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D71B3" w:rsidRDefault="00000000">
      <w:pPr>
        <w:shd w:val="clear" w:color="auto" w:fill="1F4E79"/>
        <w:spacing w:after="40"/>
        <w:jc w:val="center"/>
      </w:pPr>
      <w:r>
        <w:rPr>
          <w:b/>
          <w:bCs/>
          <w:caps/>
          <w:color w:val="FFFFFF"/>
          <w:sz w:val="36"/>
          <w:szCs w:val="36"/>
        </w:rPr>
        <w:t>BERNARD ASAMOAH BARNIE</w:t>
      </w:r>
    </w:p>
    <w:p w:rsidR="00AD71B3" w:rsidRDefault="00000000">
      <w:pPr>
        <w:shd w:val="clear" w:color="auto" w:fill="1F4E79"/>
        <w:spacing w:after="40"/>
        <w:jc w:val="center"/>
      </w:pPr>
      <w:r>
        <w:rPr>
          <w:i/>
          <w:iCs/>
          <w:color w:val="BDD7EE"/>
          <w:sz w:val="24"/>
          <w:szCs w:val="24"/>
        </w:rPr>
        <w:t>Research Administrator &amp; Grants Management Professional</w:t>
      </w:r>
    </w:p>
    <w:p w:rsidR="00AD71B3" w:rsidRDefault="00000000">
      <w:pPr>
        <w:shd w:val="clear" w:color="auto" w:fill="1F4E79"/>
        <w:spacing w:after="240"/>
        <w:jc w:val="center"/>
      </w:pPr>
      <w:r>
        <w:rPr>
          <w:color w:val="BDD7EE"/>
          <w:sz w:val="20"/>
          <w:szCs w:val="20"/>
        </w:rPr>
        <w:t xml:space="preserve">KNUST, Kumasi, Ghana  •  babarnie@gmail.com </w:t>
      </w:r>
      <w:r w:rsidR="00A34198">
        <w:rPr>
          <w:color w:val="BDD7EE"/>
          <w:sz w:val="20"/>
          <w:szCs w:val="20"/>
          <w:lang w:val="en-US"/>
        </w:rPr>
        <w:t>/ babarnie@knust.edu.gh</w:t>
      </w:r>
      <w:r>
        <w:rPr>
          <w:color w:val="BDD7EE"/>
          <w:sz w:val="20"/>
          <w:szCs w:val="20"/>
        </w:rPr>
        <w:t xml:space="preserve"> •  +233 208 986 750  •  ORCID: 0000-0003-1822-1074</w:t>
      </w:r>
    </w:p>
    <w:p w:rsidR="00AD71B3" w:rsidRDefault="00000000">
      <w:pPr>
        <w:pBdr>
          <w:bottom w:val="single" w:sz="6" w:space="4" w:color="1F4E79"/>
        </w:pBdr>
        <w:spacing w:before="280" w:after="80"/>
      </w:pPr>
      <w:r>
        <w:rPr>
          <w:b/>
          <w:bCs/>
          <w:color w:val="1F4E79"/>
          <w:sz w:val="24"/>
          <w:szCs w:val="24"/>
        </w:rPr>
        <w:t>PROFESSIONAL PROFILE</w:t>
      </w:r>
    </w:p>
    <w:p w:rsidR="00AD71B3" w:rsidRDefault="00000000">
      <w:pPr>
        <w:spacing w:after="120"/>
        <w:jc w:val="both"/>
      </w:pPr>
      <w:r>
        <w:t>Mr. Bernard Asamoah Barnie is a seasoned Research Administrator and Grants Management Professional with over a decade of dedicated service at the Kwame Nkrumah University of Science and Technology (KNUST), Kumasi, Ghana. He brings a rare combination of academic training in Information Studies, advanced postgraduate study in Health Systems Research and Management, and extensive hands-on experience in pre-award and post-award research administration.</w:t>
      </w:r>
    </w:p>
    <w:p w:rsidR="00AD71B3" w:rsidRDefault="00000000">
      <w:pPr>
        <w:spacing w:after="120"/>
        <w:jc w:val="both"/>
      </w:pPr>
      <w:r>
        <w:t>Currently serving as Assistant Grants and Research Manager in the Office of Grants and Research (OGR) at KNUST, Mr. Barnie plays a central role in supporting faculty researchers in securing nationally and internationally competitive grants, managing compliance processes, and advancing KNUST's research enterprise. He is widely recognised for his organisational acumen, commitment to research integrity, and ability to work across multidisciplinary teams and complex multi-institutional projects.</w:t>
      </w:r>
    </w:p>
    <w:p w:rsidR="00AD71B3" w:rsidRDefault="00000000">
      <w:pPr>
        <w:pBdr>
          <w:bottom w:val="single" w:sz="6" w:space="4" w:color="1F4E79"/>
        </w:pBdr>
        <w:spacing w:before="280" w:after="80"/>
      </w:pPr>
      <w:r>
        <w:rPr>
          <w:b/>
          <w:bCs/>
          <w:color w:val="1F4E79"/>
          <w:sz w:val="24"/>
          <w:szCs w:val="24"/>
        </w:rPr>
        <w:t>CURRENT POSITION</w:t>
      </w:r>
    </w:p>
    <w:p w:rsidR="00AD71B3" w:rsidRDefault="00000000">
      <w:pPr>
        <w:spacing w:before="140" w:after="40"/>
      </w:pPr>
      <w:r>
        <w:rPr>
          <w:b/>
          <w:bCs/>
        </w:rPr>
        <w:t>Assistant Grants and Research Manager</w:t>
      </w:r>
      <w:r>
        <w:rPr>
          <w:color w:val="595959"/>
        </w:rPr>
        <w:t xml:space="preserve">  |  December 2024 – Present</w:t>
      </w:r>
    </w:p>
    <w:p w:rsidR="00AD71B3" w:rsidRDefault="00000000">
      <w:pPr>
        <w:spacing w:after="80"/>
      </w:pPr>
      <w:r>
        <w:rPr>
          <w:i/>
          <w:iCs/>
          <w:color w:val="1F4E79"/>
        </w:rPr>
        <w:t>Office of Grants and Research (OGR), KNUST, Kumasi</w:t>
      </w:r>
    </w:p>
    <w:p w:rsidR="00AD71B3" w:rsidRDefault="00000000">
      <w:pPr>
        <w:spacing w:after="120"/>
      </w:pPr>
      <w:r>
        <w:t>In this leadership role, Mr. Barnie is responsible for:</w:t>
      </w:r>
    </w:p>
    <w:p w:rsidR="00AD71B3" w:rsidRDefault="00000000">
      <w:pPr>
        <w:pStyle w:val="ListParagraph"/>
        <w:numPr>
          <w:ilvl w:val="0"/>
          <w:numId w:val="2"/>
        </w:numPr>
        <w:spacing w:after="60"/>
      </w:pPr>
      <w:r>
        <w:t>Assisting the Director of OGR in the strategic management of the office's grants portfolio.</w:t>
      </w:r>
    </w:p>
    <w:p w:rsidR="00AD71B3" w:rsidRDefault="00000000">
      <w:pPr>
        <w:pStyle w:val="ListParagraph"/>
        <w:numPr>
          <w:ilvl w:val="0"/>
          <w:numId w:val="2"/>
        </w:numPr>
        <w:spacing w:after="60"/>
      </w:pPr>
      <w:r>
        <w:t>Supporting faculty and researchers in the preparation of grant proposals, budgets, and submissions to local and international funding agencies.</w:t>
      </w:r>
    </w:p>
    <w:p w:rsidR="00AD71B3" w:rsidRDefault="00000000">
      <w:pPr>
        <w:pStyle w:val="ListParagraph"/>
        <w:numPr>
          <w:ilvl w:val="0"/>
          <w:numId w:val="2"/>
        </w:numPr>
        <w:spacing w:after="60"/>
      </w:pPr>
      <w:r>
        <w:t>Reviewing grant applications to ensure compliance with funder guidelines, university policies, and regulatory procedures.</w:t>
      </w:r>
    </w:p>
    <w:p w:rsidR="00AD71B3" w:rsidRDefault="00000000">
      <w:pPr>
        <w:pStyle w:val="ListParagraph"/>
        <w:numPr>
          <w:ilvl w:val="0"/>
          <w:numId w:val="2"/>
        </w:numPr>
        <w:spacing w:after="60"/>
      </w:pPr>
      <w:r>
        <w:t>Identifying and disseminating funding opportunities to researchers across all Colleges and Schools.</w:t>
      </w:r>
    </w:p>
    <w:p w:rsidR="00AD71B3" w:rsidRDefault="00000000">
      <w:pPr>
        <w:pStyle w:val="ListParagraph"/>
        <w:numPr>
          <w:ilvl w:val="0"/>
          <w:numId w:val="2"/>
        </w:numPr>
        <w:spacing w:after="60"/>
      </w:pPr>
      <w:r>
        <w:t>Managing OGR's digital platforms, dashboards, and the KNUST Research Report.</w:t>
      </w:r>
    </w:p>
    <w:p w:rsidR="00AD71B3" w:rsidRDefault="00000000">
      <w:pPr>
        <w:pStyle w:val="ListParagraph"/>
        <w:numPr>
          <w:ilvl w:val="0"/>
          <w:numId w:val="2"/>
        </w:numPr>
        <w:spacing w:after="60"/>
      </w:pPr>
      <w:r>
        <w:t>Screening internal grant applications and coordinating the university's internal research award processes.</w:t>
      </w:r>
    </w:p>
    <w:p w:rsidR="00AD71B3" w:rsidRDefault="00000000">
      <w:pPr>
        <w:pStyle w:val="ListParagraph"/>
        <w:numPr>
          <w:ilvl w:val="0"/>
          <w:numId w:val="2"/>
        </w:numPr>
        <w:spacing w:after="60"/>
      </w:pPr>
      <w:r>
        <w:t>Leading research uptake and knowledge dissemination activities.</w:t>
      </w:r>
    </w:p>
    <w:p w:rsidR="00AD71B3" w:rsidRDefault="00000000">
      <w:pPr>
        <w:pBdr>
          <w:bottom w:val="single" w:sz="6" w:space="4" w:color="1F4E79"/>
        </w:pBdr>
        <w:spacing w:before="280" w:after="80"/>
      </w:pPr>
      <w:r>
        <w:rPr>
          <w:b/>
          <w:bCs/>
          <w:color w:val="1F4E79"/>
          <w:sz w:val="24"/>
          <w:szCs w:val="24"/>
        </w:rPr>
        <w:t>PROFESSIONAL EXPERIENCE</w:t>
      </w:r>
    </w:p>
    <w:p w:rsidR="00AD71B3" w:rsidRDefault="00000000">
      <w:pPr>
        <w:spacing w:before="140" w:after="40"/>
      </w:pPr>
      <w:r>
        <w:rPr>
          <w:b/>
          <w:bCs/>
        </w:rPr>
        <w:t>Project Manager — KNUST Fogarty Trauma/Injury Research Project</w:t>
      </w:r>
      <w:r>
        <w:rPr>
          <w:color w:val="595959"/>
        </w:rPr>
        <w:t xml:space="preserve">  |  September 2016 – Present</w:t>
      </w:r>
    </w:p>
    <w:p w:rsidR="00AD71B3" w:rsidRDefault="00000000">
      <w:pPr>
        <w:spacing w:after="80"/>
      </w:pPr>
      <w:r>
        <w:rPr>
          <w:i/>
          <w:iCs/>
          <w:color w:val="1F4E79"/>
        </w:rPr>
        <w:t>College of Health Sciences, KNUST, Kumasi</w:t>
      </w:r>
    </w:p>
    <w:p w:rsidR="00AD71B3" w:rsidRDefault="00000000">
      <w:pPr>
        <w:spacing w:after="120"/>
        <w:jc w:val="both"/>
      </w:pPr>
      <w:r>
        <w:t>A long-standing concurrent role in which Mr. Barnie oversees the day-to-day operations of this NIH Fogarty-funded project, coordinating activities, managing logistics, supporting administrative and reporting requirements, and organising training workshops and stakeholder events.</w:t>
      </w:r>
    </w:p>
    <w:p w:rsidR="00AD71B3" w:rsidRDefault="00000000">
      <w:pPr>
        <w:spacing w:before="140" w:after="40"/>
      </w:pPr>
      <w:r>
        <w:rPr>
          <w:b/>
          <w:bCs/>
        </w:rPr>
        <w:t>Research Administrator</w:t>
      </w:r>
      <w:r>
        <w:rPr>
          <w:color w:val="595959"/>
        </w:rPr>
        <w:t xml:space="preserve">  |  March 2013 – July 2017</w:t>
      </w:r>
    </w:p>
    <w:p w:rsidR="00AD71B3" w:rsidRDefault="00000000">
      <w:pPr>
        <w:spacing w:after="80"/>
      </w:pPr>
      <w:r>
        <w:rPr>
          <w:i/>
          <w:iCs/>
          <w:color w:val="1F4E79"/>
        </w:rPr>
        <w:t>Office of Grants and Research (OGR), KNUST, Kumasi</w:t>
      </w:r>
    </w:p>
    <w:p w:rsidR="00AD71B3" w:rsidRDefault="00000000">
      <w:pPr>
        <w:spacing w:after="120"/>
        <w:jc w:val="both"/>
      </w:pPr>
      <w:r>
        <w:t>Provided comprehensive research administration support, including proposal preparation, grants compliance review, research management information systems (ReMIS) administration, web content management, and the coordination of weekly in-house research training seminars.</w:t>
      </w:r>
    </w:p>
    <w:p w:rsidR="00AD71B3" w:rsidRDefault="00000000">
      <w:pPr>
        <w:spacing w:before="140" w:after="40"/>
      </w:pPr>
      <w:r>
        <w:rPr>
          <w:b/>
          <w:bCs/>
        </w:rPr>
        <w:t>Research Officer — Medical Education Partnership Initiative (MEPI)</w:t>
      </w:r>
      <w:r>
        <w:rPr>
          <w:color w:val="595959"/>
        </w:rPr>
        <w:t xml:space="preserve">  |  March 2013 – August 2016</w:t>
      </w:r>
    </w:p>
    <w:p w:rsidR="00AD71B3" w:rsidRDefault="00000000">
      <w:pPr>
        <w:spacing w:after="80"/>
      </w:pPr>
      <w:r>
        <w:rPr>
          <w:i/>
          <w:iCs/>
          <w:color w:val="1F4E79"/>
        </w:rPr>
        <w:lastRenderedPageBreak/>
        <w:t>College of Health Sciences, KNUST, Kumasi</w:t>
      </w:r>
    </w:p>
    <w:p w:rsidR="00AD71B3" w:rsidRDefault="00000000">
      <w:pPr>
        <w:spacing w:after="120"/>
        <w:jc w:val="both"/>
      </w:pPr>
      <w:r>
        <w:t>Supported the Principal Investigator in coordinating MEPI project activities, organising health worker training events, contributing to manuscript generation for publication, and assisting in proposal writing and submission.</w:t>
      </w:r>
    </w:p>
    <w:p w:rsidR="00AD71B3" w:rsidRDefault="00000000">
      <w:pPr>
        <w:spacing w:before="140" w:after="40"/>
      </w:pPr>
      <w:r>
        <w:rPr>
          <w:b/>
          <w:bCs/>
        </w:rPr>
        <w:t>Team Leader — School Library Development Project</w:t>
      </w:r>
      <w:r>
        <w:rPr>
          <w:color w:val="595959"/>
        </w:rPr>
        <w:t xml:space="preserve">  |  September 2012 – February 2013</w:t>
      </w:r>
    </w:p>
    <w:p w:rsidR="00AD71B3" w:rsidRDefault="00000000">
      <w:pPr>
        <w:spacing w:after="80"/>
      </w:pPr>
      <w:r>
        <w:rPr>
          <w:i/>
          <w:iCs/>
          <w:color w:val="1F4E79"/>
        </w:rPr>
        <w:t>Humphy Dumpty School, Kumasi</w:t>
      </w:r>
    </w:p>
    <w:p w:rsidR="00AD71B3" w:rsidRDefault="00000000">
      <w:pPr>
        <w:spacing w:after="120"/>
        <w:jc w:val="both"/>
      </w:pPr>
      <w:r>
        <w:t>Led a library development project including cataloguing, accessioning, and advisory services on library management to the school administration.</w:t>
      </w:r>
    </w:p>
    <w:p w:rsidR="00AD71B3" w:rsidRDefault="00000000">
      <w:pPr>
        <w:pBdr>
          <w:bottom w:val="single" w:sz="6" w:space="4" w:color="1F4E79"/>
        </w:pBdr>
        <w:spacing w:before="280" w:after="80"/>
      </w:pPr>
      <w:r>
        <w:rPr>
          <w:b/>
          <w:bCs/>
          <w:color w:val="1F4E79"/>
          <w:sz w:val="24"/>
          <w:szCs w:val="24"/>
        </w:rPr>
        <w:t>ACADEMIC QUALIFICATIONS</w:t>
      </w:r>
    </w:p>
    <w:p w:rsidR="00AD71B3" w:rsidRDefault="00000000">
      <w:pPr>
        <w:pStyle w:val="ListParagraph"/>
        <w:numPr>
          <w:ilvl w:val="0"/>
          <w:numId w:val="2"/>
        </w:numPr>
        <w:spacing w:after="60"/>
      </w:pPr>
      <w:r>
        <w:t>MPhil, Health Systems Research and Management — School of Public Health, KNUST (November 2021)</w:t>
      </w:r>
    </w:p>
    <w:p w:rsidR="00AD71B3" w:rsidRDefault="00000000">
      <w:pPr>
        <w:pStyle w:val="ListParagraph"/>
        <w:numPr>
          <w:ilvl w:val="0"/>
          <w:numId w:val="2"/>
        </w:numPr>
        <w:spacing w:after="60"/>
      </w:pPr>
      <w:r>
        <w:t>MA, Information Studies — University of Ghana, Legon (July 2012)</w:t>
      </w:r>
    </w:p>
    <w:p w:rsidR="00AD71B3" w:rsidRDefault="00000000">
      <w:pPr>
        <w:pStyle w:val="ListParagraph"/>
        <w:numPr>
          <w:ilvl w:val="0"/>
          <w:numId w:val="2"/>
        </w:numPr>
        <w:spacing w:after="60"/>
      </w:pPr>
      <w:r>
        <w:t>BA, Information Studies (2nd Class Upper) — University of Ghana, Legon (May 2010)</w:t>
      </w:r>
    </w:p>
    <w:p w:rsidR="00AD71B3" w:rsidRDefault="00000000">
      <w:pPr>
        <w:pStyle w:val="ListParagraph"/>
        <w:numPr>
          <w:ilvl w:val="0"/>
          <w:numId w:val="2"/>
        </w:numPr>
        <w:spacing w:after="60"/>
      </w:pPr>
      <w:r>
        <w:t>SSSCE, General Arts — St. Hubert Seminary/Secondary School, Kumasi (July 2005)</w:t>
      </w:r>
    </w:p>
    <w:p w:rsidR="00AD71B3" w:rsidRDefault="00000000">
      <w:pPr>
        <w:pStyle w:val="ListParagraph"/>
        <w:numPr>
          <w:ilvl w:val="0"/>
          <w:numId w:val="2"/>
        </w:numPr>
        <w:spacing w:after="60"/>
      </w:pPr>
      <w:r>
        <w:t>Computer Driving Licence — ICTD, University of Ghana, Legon (April 2007)</w:t>
      </w:r>
    </w:p>
    <w:p w:rsidR="00AD71B3" w:rsidRDefault="00000000">
      <w:pPr>
        <w:pBdr>
          <w:bottom w:val="single" w:sz="6" w:space="4" w:color="1F4E79"/>
        </w:pBdr>
        <w:spacing w:before="280" w:after="80"/>
      </w:pPr>
      <w:r>
        <w:rPr>
          <w:b/>
          <w:bCs/>
          <w:color w:val="1F4E79"/>
          <w:sz w:val="24"/>
          <w:szCs w:val="24"/>
        </w:rPr>
        <w:t>KEY PROFESSIONAL DEVELOPMENT &amp; TRAINING</w:t>
      </w:r>
    </w:p>
    <w:p w:rsidR="00AD71B3" w:rsidRDefault="00000000">
      <w:pPr>
        <w:pStyle w:val="ListParagraph"/>
        <w:numPr>
          <w:ilvl w:val="0"/>
          <w:numId w:val="2"/>
        </w:numPr>
        <w:spacing w:after="60"/>
      </w:pPr>
      <w:r>
        <w:t>Project Management in Global Health — University of Washington (April 2020)</w:t>
      </w:r>
    </w:p>
    <w:p w:rsidR="00AD71B3" w:rsidRDefault="00000000">
      <w:pPr>
        <w:pStyle w:val="ListParagraph"/>
        <w:numPr>
          <w:ilvl w:val="0"/>
          <w:numId w:val="2"/>
        </w:numPr>
        <w:spacing w:after="60"/>
      </w:pPr>
      <w:r>
        <w:t>NIH Web-Based Training: Protecting Human Research Participants — NIH Office of Extramural Research (January 2017)</w:t>
      </w:r>
    </w:p>
    <w:p w:rsidR="00AD71B3" w:rsidRDefault="00000000">
      <w:pPr>
        <w:pStyle w:val="ListParagraph"/>
        <w:numPr>
          <w:ilvl w:val="0"/>
          <w:numId w:val="2"/>
        </w:numPr>
        <w:spacing w:after="60"/>
      </w:pPr>
      <w:r>
        <w:t>AFREhealth Inaugural Symposium: Leadership and Capacity Building for Health Professions Education and Research — Accra (August 2017)</w:t>
      </w:r>
    </w:p>
    <w:p w:rsidR="00AD71B3" w:rsidRDefault="00000000">
      <w:pPr>
        <w:pStyle w:val="ListParagraph"/>
        <w:numPr>
          <w:ilvl w:val="0"/>
          <w:numId w:val="2"/>
        </w:numPr>
        <w:spacing w:after="60"/>
      </w:pPr>
      <w:r>
        <w:t>Hands-on Grant Financial Management Workshop — KNUST (October 2015)</w:t>
      </w:r>
    </w:p>
    <w:p w:rsidR="00AD71B3" w:rsidRDefault="00000000">
      <w:pPr>
        <w:pStyle w:val="ListParagraph"/>
        <w:numPr>
          <w:ilvl w:val="0"/>
          <w:numId w:val="2"/>
        </w:numPr>
        <w:spacing w:after="60"/>
      </w:pPr>
      <w:r>
        <w:t>Workshop on Management of Research Projects — KNUST (July 2014)</w:t>
      </w:r>
    </w:p>
    <w:p w:rsidR="00AD71B3" w:rsidRDefault="00000000">
      <w:pPr>
        <w:pStyle w:val="ListParagraph"/>
        <w:numPr>
          <w:ilvl w:val="0"/>
          <w:numId w:val="2"/>
        </w:numPr>
        <w:spacing w:after="60"/>
      </w:pPr>
      <w:r>
        <w:t>Consortium Development Workshop — KNUST (August 2014)</w:t>
      </w:r>
    </w:p>
    <w:p w:rsidR="00AD71B3" w:rsidRDefault="00000000">
      <w:pPr>
        <w:pStyle w:val="ListParagraph"/>
        <w:numPr>
          <w:ilvl w:val="0"/>
          <w:numId w:val="2"/>
        </w:numPr>
        <w:spacing w:after="60"/>
      </w:pPr>
      <w:r>
        <w:t>Research Ethics Workshop — KNUST (March 2021)</w:t>
      </w:r>
    </w:p>
    <w:p w:rsidR="00AD71B3" w:rsidRDefault="00000000">
      <w:pPr>
        <w:pStyle w:val="ListParagraph"/>
        <w:numPr>
          <w:ilvl w:val="0"/>
          <w:numId w:val="2"/>
        </w:numPr>
        <w:spacing w:after="60"/>
      </w:pPr>
      <w:r>
        <w:t>Introduction to Research Ethics — TRREE Training Programme (August 2015)</w:t>
      </w:r>
    </w:p>
    <w:p w:rsidR="00AD71B3" w:rsidRDefault="00000000">
      <w:pPr>
        <w:pStyle w:val="ListParagraph"/>
        <w:numPr>
          <w:ilvl w:val="0"/>
          <w:numId w:val="2"/>
        </w:numPr>
        <w:spacing w:after="60"/>
      </w:pPr>
      <w:r>
        <w:t>KNUST Summer School: Advancing Science and Technology through Effective Communication (2014); Repositioning KNUST as a Global Institution: Effective Research Management as a Tool (2013)</w:t>
      </w:r>
    </w:p>
    <w:p w:rsidR="00AD71B3" w:rsidRDefault="00000000">
      <w:pPr>
        <w:pStyle w:val="ListParagraph"/>
        <w:numPr>
          <w:ilvl w:val="0"/>
          <w:numId w:val="2"/>
        </w:numPr>
        <w:spacing w:after="60"/>
      </w:pPr>
      <w:r>
        <w:t>Responsible Conduct of Research Ethics — KNUST (2017, 2018)</w:t>
      </w:r>
    </w:p>
    <w:p w:rsidR="00AD71B3" w:rsidRDefault="00000000">
      <w:pPr>
        <w:pBdr>
          <w:bottom w:val="single" w:sz="6" w:space="4" w:color="1F4E79"/>
        </w:pBdr>
        <w:spacing w:before="280" w:after="80"/>
      </w:pPr>
      <w:r>
        <w:rPr>
          <w:b/>
          <w:bCs/>
          <w:color w:val="1F4E79"/>
          <w:sz w:val="24"/>
          <w:szCs w:val="24"/>
        </w:rPr>
        <w:t>PROFESSIONAL MEMBERSHIPS</w:t>
      </w:r>
    </w:p>
    <w:p w:rsidR="00AD71B3" w:rsidRDefault="00000000">
      <w:pPr>
        <w:pStyle w:val="ListParagraph"/>
        <w:numPr>
          <w:ilvl w:val="0"/>
          <w:numId w:val="2"/>
        </w:numPr>
        <w:spacing w:after="60"/>
      </w:pPr>
      <w:r>
        <w:t>National Council of University Research Administrators (NCURA) — 2025 to date</w:t>
      </w:r>
    </w:p>
    <w:p w:rsidR="00A34198" w:rsidRDefault="00A34198">
      <w:pPr>
        <w:pStyle w:val="ListParagraph"/>
        <w:numPr>
          <w:ilvl w:val="0"/>
          <w:numId w:val="2"/>
        </w:numPr>
        <w:spacing w:after="60"/>
      </w:pPr>
      <w:r>
        <w:rPr>
          <w:lang w:val="en-US"/>
        </w:rPr>
        <w:t>Ghana Association of University Administrators (GAUA) – 2024 to date</w:t>
      </w:r>
    </w:p>
    <w:p w:rsidR="00AD71B3" w:rsidRDefault="00000000">
      <w:pPr>
        <w:pStyle w:val="ListParagraph"/>
        <w:numPr>
          <w:ilvl w:val="0"/>
          <w:numId w:val="2"/>
        </w:numPr>
        <w:spacing w:after="60"/>
      </w:pPr>
      <w:r>
        <w:t>Project Management Institute (PMI) — 2018 to date</w:t>
      </w:r>
    </w:p>
    <w:p w:rsidR="00AD71B3" w:rsidRDefault="00000000">
      <w:pPr>
        <w:pStyle w:val="ListParagraph"/>
        <w:numPr>
          <w:ilvl w:val="0"/>
          <w:numId w:val="2"/>
        </w:numPr>
        <w:spacing w:after="60"/>
      </w:pPr>
      <w:r>
        <w:t>American Society on Aging — 2022 to date</w:t>
      </w:r>
    </w:p>
    <w:p w:rsidR="00AD71B3" w:rsidRDefault="00000000">
      <w:pPr>
        <w:pStyle w:val="ListParagraph"/>
        <w:numPr>
          <w:ilvl w:val="0"/>
          <w:numId w:val="2"/>
        </w:numPr>
        <w:spacing w:after="60"/>
      </w:pPr>
      <w:r>
        <w:t>Ghana Library Association — 2012 to date</w:t>
      </w:r>
    </w:p>
    <w:p w:rsidR="00AD71B3" w:rsidRDefault="00000000">
      <w:pPr>
        <w:pBdr>
          <w:bottom w:val="single" w:sz="6" w:space="4" w:color="1F4E79"/>
        </w:pBdr>
        <w:spacing w:before="280" w:after="80"/>
      </w:pPr>
      <w:r>
        <w:rPr>
          <w:b/>
          <w:bCs/>
          <w:color w:val="1F4E79"/>
          <w:sz w:val="24"/>
          <w:szCs w:val="24"/>
        </w:rPr>
        <w:t>PUBLICATIONS &amp; RESEARCH OUTPUTS</w:t>
      </w:r>
    </w:p>
    <w:p w:rsidR="00AD71B3" w:rsidRDefault="00000000">
      <w:pPr>
        <w:spacing w:after="120"/>
        <w:jc w:val="both"/>
      </w:pPr>
      <w:r>
        <w:t>Mr. Barnie maintains an active ORCID research profile (orcid.org/0000-0003-1822-1074). His contributions to research outputs include:</w:t>
      </w:r>
    </w:p>
    <w:p w:rsidR="00AD71B3" w:rsidRDefault="00000000">
      <w:pPr>
        <w:pStyle w:val="ListParagraph"/>
        <w:numPr>
          <w:ilvl w:val="0"/>
          <w:numId w:val="2"/>
        </w:numPr>
        <w:spacing w:after="60"/>
      </w:pPr>
      <w:r>
        <w:t>Co-editorship of the OGR Newsletter (1st, 2nd and 3rd Editions, February 2016)</w:t>
      </w:r>
    </w:p>
    <w:p w:rsidR="00AD71B3" w:rsidRDefault="00000000">
      <w:pPr>
        <w:pStyle w:val="ListParagraph"/>
        <w:numPr>
          <w:ilvl w:val="0"/>
          <w:numId w:val="2"/>
        </w:numPr>
        <w:spacing w:after="60"/>
      </w:pPr>
      <w:r>
        <w:t>Contributions to the KNUST Research Report (2015, 2016)</w:t>
      </w:r>
    </w:p>
    <w:p w:rsidR="00AD71B3" w:rsidRDefault="00000000">
      <w:pPr>
        <w:pStyle w:val="ListParagraph"/>
        <w:numPr>
          <w:ilvl w:val="0"/>
          <w:numId w:val="2"/>
        </w:numPr>
        <w:spacing w:after="60"/>
      </w:pPr>
      <w:r>
        <w:t>Contributions to the MEPI Newsletter (July 2015)</w:t>
      </w:r>
    </w:p>
    <w:p w:rsidR="00AD71B3" w:rsidRDefault="00000000">
      <w:pPr>
        <w:pBdr>
          <w:bottom w:val="single" w:sz="6" w:space="4" w:color="1F4E79"/>
        </w:pBdr>
        <w:spacing w:before="280" w:after="80"/>
      </w:pPr>
      <w:r>
        <w:rPr>
          <w:b/>
          <w:bCs/>
          <w:color w:val="1F4E79"/>
          <w:sz w:val="24"/>
          <w:szCs w:val="24"/>
        </w:rPr>
        <w:lastRenderedPageBreak/>
        <w:t>TECHNICAL SKILLS</w:t>
      </w:r>
    </w:p>
    <w:p w:rsidR="00AD71B3" w:rsidRDefault="00000000">
      <w:pPr>
        <w:pStyle w:val="ListParagraph"/>
        <w:numPr>
          <w:ilvl w:val="0"/>
          <w:numId w:val="2"/>
        </w:numPr>
        <w:spacing w:after="60"/>
      </w:pPr>
      <w:r>
        <w:t>Proficient in Microsoft Office Suite (Word, Excel, PowerPoint, Outlook)</w:t>
      </w:r>
    </w:p>
    <w:p w:rsidR="00AD71B3" w:rsidRDefault="00000000">
      <w:pPr>
        <w:pStyle w:val="ListParagraph"/>
        <w:numPr>
          <w:ilvl w:val="0"/>
          <w:numId w:val="2"/>
        </w:numPr>
        <w:spacing w:after="60"/>
      </w:pPr>
      <w:r>
        <w:t>Experienced user of SPSS for statistical analysis</w:t>
      </w:r>
    </w:p>
    <w:p w:rsidR="00AD71B3" w:rsidRDefault="00000000">
      <w:pPr>
        <w:pStyle w:val="ListParagraph"/>
        <w:numPr>
          <w:ilvl w:val="0"/>
          <w:numId w:val="2"/>
        </w:numPr>
        <w:spacing w:after="60"/>
      </w:pPr>
      <w:r>
        <w:t>Research Management Information Systems (ReMIS) administration</w:t>
      </w:r>
    </w:p>
    <w:p w:rsidR="00AD71B3" w:rsidRDefault="00000000">
      <w:pPr>
        <w:pStyle w:val="ListParagraph"/>
        <w:numPr>
          <w:ilvl w:val="0"/>
          <w:numId w:val="2"/>
        </w:numPr>
        <w:spacing w:after="60"/>
      </w:pPr>
      <w:r>
        <w:t>Digital platform and web content management</w:t>
      </w:r>
    </w:p>
    <w:p w:rsidR="00AD71B3" w:rsidRDefault="00000000">
      <w:pPr>
        <w:pStyle w:val="ListParagraph"/>
        <w:numPr>
          <w:ilvl w:val="0"/>
          <w:numId w:val="2"/>
        </w:numPr>
        <w:spacing w:after="60"/>
      </w:pPr>
      <w:r>
        <w:t>Internet research tools and grant database platforms (Research Professional, Grants.gov</w:t>
      </w:r>
      <w:r w:rsidR="00A34198">
        <w:rPr>
          <w:lang w:val="en-US"/>
        </w:rPr>
        <w:t xml:space="preserve">, </w:t>
      </w:r>
      <w:proofErr w:type="spellStart"/>
      <w:r w:rsidR="00A34198">
        <w:rPr>
          <w:lang w:val="en-US"/>
        </w:rPr>
        <w:t>Wellcome</w:t>
      </w:r>
      <w:proofErr w:type="spellEnd"/>
      <w:r w:rsidR="00A34198">
        <w:rPr>
          <w:lang w:val="en-US"/>
        </w:rPr>
        <w:t xml:space="preserve"> Trust, European Union, </w:t>
      </w:r>
      <w:proofErr w:type="spellStart"/>
      <w:r w:rsidR="00A34198">
        <w:rPr>
          <w:lang w:val="en-US"/>
        </w:rPr>
        <w:t>eRA</w:t>
      </w:r>
      <w:proofErr w:type="spellEnd"/>
      <w:r w:rsidR="00A34198">
        <w:rPr>
          <w:lang w:val="en-US"/>
        </w:rPr>
        <w:t xml:space="preserve"> Commons, Assist, and others.</w:t>
      </w:r>
    </w:p>
    <w:p w:rsidR="00AD71B3" w:rsidRDefault="00000000">
      <w:pPr>
        <w:pBdr>
          <w:bottom w:val="single" w:sz="6" w:space="4" w:color="1F4E79"/>
        </w:pBdr>
        <w:spacing w:before="280" w:after="80"/>
      </w:pPr>
      <w:r>
        <w:rPr>
          <w:b/>
          <w:bCs/>
          <w:color w:val="1F4E79"/>
          <w:sz w:val="24"/>
          <w:szCs w:val="24"/>
        </w:rPr>
        <w:t>SUMMARY</w:t>
      </w:r>
    </w:p>
    <w:p w:rsidR="00AD71B3" w:rsidRDefault="00000000">
      <w:pPr>
        <w:spacing w:after="120"/>
        <w:jc w:val="both"/>
      </w:pPr>
      <w:r>
        <w:t>Mr. Bernard Asamoah Barnie represents a calibre of research administrator whose career exemplifies dedication to institutional research development in the African university context. His combination of graduate-level academic qualifications, over a decade of grant administration practice, active NIH-funded project management, and sustained professional development positions him as a knowledgeable and dependable resource for KNUST's research community. He is results-oriented, integrity-driven, and committed to empowering researchers at all career stages to access and successfully manage competitive research funding.</w:t>
      </w:r>
    </w:p>
    <w:p w:rsidR="00AD71B3" w:rsidRDefault="00000000">
      <w:pPr>
        <w:pBdr>
          <w:top w:val="single" w:sz="4" w:space="4" w:color="AAAAAA"/>
        </w:pBdr>
        <w:spacing w:before="300" w:after="60"/>
      </w:pPr>
      <w:r>
        <w:rPr>
          <w:i/>
          <w:iCs/>
          <w:color w:val="595959"/>
          <w:sz w:val="18"/>
          <w:szCs w:val="18"/>
        </w:rPr>
        <w:t>Contact: babarnie@gmail.com</w:t>
      </w:r>
      <w:r w:rsidR="00A34198">
        <w:rPr>
          <w:i/>
          <w:iCs/>
          <w:color w:val="595959"/>
          <w:sz w:val="18"/>
          <w:szCs w:val="18"/>
          <w:lang w:val="en-US"/>
        </w:rPr>
        <w:t>/babarnie@knust.edu.gh</w:t>
      </w:r>
      <w:r>
        <w:rPr>
          <w:i/>
          <w:iCs/>
          <w:color w:val="595959"/>
          <w:sz w:val="18"/>
          <w:szCs w:val="18"/>
        </w:rPr>
        <w:t xml:space="preserve">  |  Tel: +233 208 986 750  |  ORCID: orcid.org/0000-0003-1822-1074</w:t>
      </w:r>
    </w:p>
    <w:sectPr w:rsidR="00AD71B3">
      <w:pgSz w:w="11906" w:h="16838"/>
      <w:pgMar w:top="1080" w:right="1260" w:bottom="1080" w:left="126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3A243B"/>
    <w:multiLevelType w:val="hybridMultilevel"/>
    <w:tmpl w:val="6AF4770E"/>
    <w:lvl w:ilvl="0" w:tplc="B802BB3E">
      <w:start w:val="1"/>
      <w:numFmt w:val="bullet"/>
      <w:lvlText w:val="•"/>
      <w:lvlJc w:val="left"/>
      <w:pPr>
        <w:ind w:left="560" w:hanging="280"/>
      </w:pPr>
    </w:lvl>
    <w:lvl w:ilvl="1" w:tplc="BAE8023A">
      <w:numFmt w:val="decimal"/>
      <w:lvlText w:val=""/>
      <w:lvlJc w:val="left"/>
    </w:lvl>
    <w:lvl w:ilvl="2" w:tplc="C922D3FC">
      <w:numFmt w:val="decimal"/>
      <w:lvlText w:val=""/>
      <w:lvlJc w:val="left"/>
    </w:lvl>
    <w:lvl w:ilvl="3" w:tplc="00F616A0">
      <w:numFmt w:val="decimal"/>
      <w:lvlText w:val=""/>
      <w:lvlJc w:val="left"/>
    </w:lvl>
    <w:lvl w:ilvl="4" w:tplc="35A2028C">
      <w:numFmt w:val="decimal"/>
      <w:lvlText w:val=""/>
      <w:lvlJc w:val="left"/>
    </w:lvl>
    <w:lvl w:ilvl="5" w:tplc="FDD6B800">
      <w:numFmt w:val="decimal"/>
      <w:lvlText w:val=""/>
      <w:lvlJc w:val="left"/>
    </w:lvl>
    <w:lvl w:ilvl="6" w:tplc="480A1348">
      <w:numFmt w:val="decimal"/>
      <w:lvlText w:val=""/>
      <w:lvlJc w:val="left"/>
    </w:lvl>
    <w:lvl w:ilvl="7" w:tplc="F4D42258">
      <w:numFmt w:val="decimal"/>
      <w:lvlText w:val=""/>
      <w:lvlJc w:val="left"/>
    </w:lvl>
    <w:lvl w:ilvl="8" w:tplc="14FEA02C">
      <w:numFmt w:val="decimal"/>
      <w:lvlText w:val=""/>
      <w:lvlJc w:val="left"/>
    </w:lvl>
  </w:abstractNum>
  <w:abstractNum w:abstractNumId="1" w15:restartNumberingAfterBreak="0">
    <w:nsid w:val="78E95AB0"/>
    <w:multiLevelType w:val="hybridMultilevel"/>
    <w:tmpl w:val="9438AA24"/>
    <w:lvl w:ilvl="0" w:tplc="B2B457B6">
      <w:start w:val="1"/>
      <w:numFmt w:val="bullet"/>
      <w:lvlText w:val="●"/>
      <w:lvlJc w:val="left"/>
      <w:pPr>
        <w:ind w:left="720" w:hanging="360"/>
      </w:pPr>
    </w:lvl>
    <w:lvl w:ilvl="1" w:tplc="41A0E858">
      <w:start w:val="1"/>
      <w:numFmt w:val="bullet"/>
      <w:lvlText w:val="○"/>
      <w:lvlJc w:val="left"/>
      <w:pPr>
        <w:ind w:left="1440" w:hanging="360"/>
      </w:pPr>
    </w:lvl>
    <w:lvl w:ilvl="2" w:tplc="11D0E04E">
      <w:start w:val="1"/>
      <w:numFmt w:val="bullet"/>
      <w:lvlText w:val="■"/>
      <w:lvlJc w:val="left"/>
      <w:pPr>
        <w:ind w:left="2160" w:hanging="360"/>
      </w:pPr>
    </w:lvl>
    <w:lvl w:ilvl="3" w:tplc="CC404588">
      <w:start w:val="1"/>
      <w:numFmt w:val="bullet"/>
      <w:lvlText w:val="●"/>
      <w:lvlJc w:val="left"/>
      <w:pPr>
        <w:ind w:left="2880" w:hanging="360"/>
      </w:pPr>
    </w:lvl>
    <w:lvl w:ilvl="4" w:tplc="D3F4E9C4">
      <w:start w:val="1"/>
      <w:numFmt w:val="bullet"/>
      <w:lvlText w:val="○"/>
      <w:lvlJc w:val="left"/>
      <w:pPr>
        <w:ind w:left="3600" w:hanging="360"/>
      </w:pPr>
    </w:lvl>
    <w:lvl w:ilvl="5" w:tplc="956E2A4E">
      <w:start w:val="1"/>
      <w:numFmt w:val="bullet"/>
      <w:lvlText w:val="■"/>
      <w:lvlJc w:val="left"/>
      <w:pPr>
        <w:ind w:left="4320" w:hanging="360"/>
      </w:pPr>
    </w:lvl>
    <w:lvl w:ilvl="6" w:tplc="765E8402">
      <w:start w:val="1"/>
      <w:numFmt w:val="bullet"/>
      <w:lvlText w:val="●"/>
      <w:lvlJc w:val="left"/>
      <w:pPr>
        <w:ind w:left="5040" w:hanging="360"/>
      </w:pPr>
    </w:lvl>
    <w:lvl w:ilvl="7" w:tplc="BD0C10F4">
      <w:start w:val="1"/>
      <w:numFmt w:val="bullet"/>
      <w:lvlText w:val="●"/>
      <w:lvlJc w:val="left"/>
      <w:pPr>
        <w:ind w:left="5760" w:hanging="360"/>
      </w:pPr>
    </w:lvl>
    <w:lvl w:ilvl="8" w:tplc="E04A2422">
      <w:start w:val="1"/>
      <w:numFmt w:val="bullet"/>
      <w:lvlText w:val="●"/>
      <w:lvlJc w:val="left"/>
      <w:pPr>
        <w:ind w:left="6480" w:hanging="360"/>
      </w:pPr>
    </w:lvl>
  </w:abstractNum>
  <w:num w:numId="1" w16cid:durableId="1395010686">
    <w:abstractNumId w:val="1"/>
    <w:lvlOverride w:ilvl="0">
      <w:startOverride w:val="1"/>
    </w:lvlOverride>
  </w:num>
  <w:num w:numId="2" w16cid:durableId="76935338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1B3"/>
    <w:rsid w:val="00430BE5"/>
    <w:rsid w:val="00A34198"/>
    <w:rsid w:val="00AD71B3"/>
  </w:rsids>
  <m:mathPr>
    <m:mathFont m:val="Cambria Math"/>
    <m:brkBin m:val="before"/>
    <m:brkBinSub m:val="--"/>
    <m:smallFrac m:val="0"/>
    <m:dispDef/>
    <m:lMargin m:val="0"/>
    <m:rMargin m:val="0"/>
    <m:defJc m:val="centerGroup"/>
    <m:wrapIndent m:val="1440"/>
    <m:intLim m:val="subSup"/>
    <m:naryLim m:val="undOvr"/>
  </m:mathPr>
  <w:themeFontLang w:val="en-GH"/>
  <w:clrSchemeMapping w:bg1="light1" w:t1="dark1" w:bg2="light2" w:t2="dark2" w:accent1="accent1" w:accent2="accent2" w:accent3="accent3" w:accent4="accent4" w:accent5="accent5" w:accent6="accent6" w:hyperlink="hyperlink" w:followedHyperlink="followedHyperlink"/>
  <w:decimalSymbol w:val="."/>
  <w:listSeparator w:val=","/>
  <w14:docId w14:val="1E23DB76"/>
  <w15:docId w15:val="{B4D0B4F1-83B3-4C45-8215-51C2F0CD7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H"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989</Words>
  <Characters>5640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Reviewer</cp:lastModifiedBy>
  <cp:revision>2</cp:revision>
  <dcterms:created xsi:type="dcterms:W3CDTF">2026-05-26T20:33:00Z</dcterms:created>
  <dcterms:modified xsi:type="dcterms:W3CDTF">2026-05-26T21:03:00Z</dcterms:modified>
</cp:coreProperties>
</file>