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B511" w14:textId="77777777" w:rsidR="00396C6A" w:rsidRPr="007D4FBD" w:rsidRDefault="00760852">
      <w:pPr>
        <w:shd w:val="clear" w:color="auto" w:fill="D0CECE" w:themeFill="background2" w:themeFillShade="E6"/>
        <w:spacing w:line="240" w:lineRule="auto"/>
        <w:rPr>
          <w:rFonts w:ascii="Arial" w:hAnsi="Arial" w:cs="Arial"/>
          <w:b/>
          <w:szCs w:val="22"/>
        </w:rPr>
      </w:pPr>
      <w:r w:rsidRPr="007D4FBD">
        <w:rPr>
          <w:rFonts w:ascii="Arial" w:hAnsi="Arial" w:cs="Arial"/>
          <w:b/>
          <w:szCs w:val="22"/>
        </w:rPr>
        <w:t>CURRICULUM VITAE FOR EUNICE AKYEREKO ADJEI</w:t>
      </w:r>
    </w:p>
    <w:p w14:paraId="45B0137F" w14:textId="77777777" w:rsidR="00396C6A" w:rsidRPr="007D4FBD" w:rsidRDefault="00760852">
      <w:pPr>
        <w:pStyle w:val="NoSpacing"/>
        <w:rPr>
          <w:rFonts w:ascii="Arial" w:hAnsi="Arial" w:cs="Arial"/>
          <w:szCs w:val="22"/>
        </w:rPr>
      </w:pPr>
      <w:bookmarkStart w:id="0" w:name="_Toc43223824"/>
      <w:r w:rsidRPr="007D4FBD">
        <w:rPr>
          <w:rFonts w:ascii="Arial" w:hAnsi="Arial" w:cs="Arial"/>
          <w:szCs w:val="22"/>
        </w:rPr>
        <w:t>PERSONAL BRIEFS</w:t>
      </w:r>
      <w:bookmarkEnd w:id="0"/>
    </w:p>
    <w:p w14:paraId="0EE8C7D1" w14:textId="77777777" w:rsidR="00396C6A" w:rsidRPr="007D4FBD" w:rsidRDefault="00760852">
      <w:pPr>
        <w:pStyle w:val="NoSpacing"/>
        <w:rPr>
          <w:rFonts w:ascii="Arial" w:hAnsi="Arial" w:cs="Arial"/>
          <w:szCs w:val="22"/>
        </w:rPr>
      </w:pPr>
      <w:r w:rsidRPr="007D4FBD">
        <w:rPr>
          <w:rFonts w:ascii="Arial" w:hAnsi="Arial" w:cs="Arial"/>
          <w:szCs w:val="22"/>
        </w:rPr>
        <w:t>Surname:  Adjei</w:t>
      </w:r>
    </w:p>
    <w:p w14:paraId="13466276" w14:textId="77777777" w:rsidR="00396C6A" w:rsidRPr="007D4FBD" w:rsidRDefault="00760852">
      <w:pPr>
        <w:pStyle w:val="NoSpacing"/>
        <w:rPr>
          <w:rFonts w:ascii="Arial" w:hAnsi="Arial" w:cs="Arial"/>
          <w:szCs w:val="22"/>
        </w:rPr>
      </w:pPr>
      <w:r w:rsidRPr="007D4FBD">
        <w:rPr>
          <w:rFonts w:ascii="Arial" w:hAnsi="Arial" w:cs="Arial"/>
          <w:szCs w:val="22"/>
        </w:rPr>
        <w:t xml:space="preserve">First and Middle Names: Eunice </w:t>
      </w:r>
      <w:proofErr w:type="spellStart"/>
      <w:r w:rsidRPr="007D4FBD">
        <w:rPr>
          <w:rFonts w:ascii="Arial" w:hAnsi="Arial" w:cs="Arial"/>
          <w:szCs w:val="22"/>
        </w:rPr>
        <w:t>Akyereko</w:t>
      </w:r>
      <w:proofErr w:type="spellEnd"/>
    </w:p>
    <w:p w14:paraId="0E3C11ED" w14:textId="141FCD4C" w:rsidR="00396C6A" w:rsidRPr="007D4FBD" w:rsidRDefault="00760852">
      <w:pPr>
        <w:pStyle w:val="NoSpacing"/>
        <w:rPr>
          <w:rFonts w:ascii="Arial" w:hAnsi="Arial" w:cs="Arial"/>
          <w:szCs w:val="22"/>
        </w:rPr>
      </w:pPr>
      <w:r w:rsidRPr="007D4FBD">
        <w:rPr>
          <w:rFonts w:ascii="Arial" w:hAnsi="Arial" w:cs="Arial"/>
          <w:szCs w:val="22"/>
        </w:rPr>
        <w:t>Professional Affiliation:    Member, Ghana Institution of Engineers</w:t>
      </w:r>
      <w:r w:rsidR="00217EC3">
        <w:rPr>
          <w:rFonts w:ascii="Arial" w:hAnsi="Arial" w:cs="Arial"/>
          <w:szCs w:val="22"/>
        </w:rPr>
        <w:t xml:space="preserve"> (</w:t>
      </w:r>
      <w:proofErr w:type="spellStart"/>
      <w:r w:rsidR="00217EC3">
        <w:rPr>
          <w:rFonts w:ascii="Arial" w:hAnsi="Arial" w:cs="Arial"/>
          <w:szCs w:val="22"/>
        </w:rPr>
        <w:t>GhiE</w:t>
      </w:r>
      <w:proofErr w:type="spellEnd"/>
      <w:r w:rsidR="00217EC3">
        <w:rPr>
          <w:rFonts w:ascii="Arial" w:hAnsi="Arial" w:cs="Arial"/>
          <w:szCs w:val="22"/>
        </w:rPr>
        <w:t>)</w:t>
      </w:r>
      <w:r w:rsidRPr="007D4FBD">
        <w:rPr>
          <w:rFonts w:ascii="Arial" w:hAnsi="Arial" w:cs="Arial"/>
          <w:szCs w:val="22"/>
        </w:rPr>
        <w:t>, GH.,</w:t>
      </w:r>
      <w:r w:rsidR="00217EC3">
        <w:rPr>
          <w:rFonts w:ascii="Arial" w:hAnsi="Arial" w:cs="Arial"/>
          <w:szCs w:val="22"/>
        </w:rPr>
        <w:t xml:space="preserve"> Member,</w:t>
      </w:r>
      <w:r w:rsidRPr="007D4FBD">
        <w:rPr>
          <w:rFonts w:ascii="Arial" w:hAnsi="Arial" w:cs="Arial"/>
          <w:szCs w:val="22"/>
        </w:rPr>
        <w:t xml:space="preserve"> Chartered Institution of Building Service Engineering</w:t>
      </w:r>
      <w:r w:rsidR="00217EC3">
        <w:rPr>
          <w:rFonts w:ascii="Arial" w:hAnsi="Arial" w:cs="Arial"/>
          <w:szCs w:val="22"/>
        </w:rPr>
        <w:t xml:space="preserve"> (CIBSE)</w:t>
      </w:r>
      <w:r w:rsidRPr="007D4FBD">
        <w:rPr>
          <w:rFonts w:ascii="Arial" w:hAnsi="Arial" w:cs="Arial"/>
          <w:szCs w:val="22"/>
        </w:rPr>
        <w:t xml:space="preserve">, </w:t>
      </w:r>
      <w:r w:rsidR="007A168D" w:rsidRPr="007D4FBD">
        <w:rPr>
          <w:rFonts w:ascii="Arial" w:hAnsi="Arial" w:cs="Arial"/>
          <w:szCs w:val="22"/>
        </w:rPr>
        <w:t>UK,</w:t>
      </w:r>
      <w:r w:rsidR="00080BD7">
        <w:rPr>
          <w:rFonts w:ascii="Arial" w:hAnsi="Arial" w:cs="Arial"/>
          <w:szCs w:val="22"/>
        </w:rPr>
        <w:t xml:space="preserve"> </w:t>
      </w:r>
      <w:r w:rsidR="00217EC3">
        <w:rPr>
          <w:rFonts w:ascii="Arial" w:hAnsi="Arial" w:cs="Arial"/>
          <w:szCs w:val="22"/>
        </w:rPr>
        <w:t xml:space="preserve">Member, </w:t>
      </w:r>
      <w:r w:rsidR="00080BD7">
        <w:rPr>
          <w:rFonts w:ascii="Arial" w:hAnsi="Arial" w:cs="Arial"/>
          <w:szCs w:val="22"/>
        </w:rPr>
        <w:t>Organisation for Women in Science for Developing World</w:t>
      </w:r>
      <w:r w:rsidR="00217EC3">
        <w:rPr>
          <w:rFonts w:ascii="Arial" w:hAnsi="Arial" w:cs="Arial"/>
          <w:szCs w:val="22"/>
        </w:rPr>
        <w:t xml:space="preserve"> (OWSD)</w:t>
      </w:r>
      <w:r w:rsidR="00080BD7">
        <w:rPr>
          <w:rFonts w:ascii="Arial" w:hAnsi="Arial" w:cs="Arial"/>
          <w:szCs w:val="22"/>
        </w:rPr>
        <w:t xml:space="preserve">, </w:t>
      </w:r>
      <w:r w:rsidR="00217EC3">
        <w:rPr>
          <w:rFonts w:ascii="Arial" w:hAnsi="Arial" w:cs="Arial"/>
          <w:szCs w:val="22"/>
        </w:rPr>
        <w:t xml:space="preserve">Member, </w:t>
      </w:r>
      <w:r w:rsidR="00080BD7">
        <w:rPr>
          <w:rFonts w:ascii="Arial" w:hAnsi="Arial" w:cs="Arial"/>
          <w:szCs w:val="22"/>
        </w:rPr>
        <w:t xml:space="preserve">Women is Science, Technology, Engineering and Mathematics Ghana </w:t>
      </w:r>
      <w:r w:rsidR="00217EC3">
        <w:rPr>
          <w:rFonts w:ascii="Arial" w:hAnsi="Arial" w:cs="Arial"/>
          <w:szCs w:val="22"/>
        </w:rPr>
        <w:t>(</w:t>
      </w:r>
      <w:proofErr w:type="spellStart"/>
      <w:proofErr w:type="gramStart"/>
      <w:r w:rsidR="00217EC3">
        <w:rPr>
          <w:rFonts w:ascii="Arial" w:hAnsi="Arial" w:cs="Arial"/>
          <w:szCs w:val="22"/>
        </w:rPr>
        <w:t>WiSTEM</w:t>
      </w:r>
      <w:proofErr w:type="spellEnd"/>
      <w:r w:rsidR="00217EC3">
        <w:rPr>
          <w:rFonts w:ascii="Arial" w:hAnsi="Arial" w:cs="Arial"/>
          <w:szCs w:val="22"/>
        </w:rPr>
        <w:t xml:space="preserve"> )</w:t>
      </w:r>
      <w:proofErr w:type="gramEnd"/>
      <w:r w:rsidR="00217EC3">
        <w:rPr>
          <w:rFonts w:ascii="Arial" w:hAnsi="Arial" w:cs="Arial"/>
          <w:szCs w:val="22"/>
        </w:rPr>
        <w:t>, Member,</w:t>
      </w:r>
      <w:r w:rsidR="00080BD7">
        <w:rPr>
          <w:rFonts w:ascii="Arial" w:hAnsi="Arial" w:cs="Arial"/>
          <w:szCs w:val="22"/>
        </w:rPr>
        <w:t xml:space="preserve"> Women in Engineering</w:t>
      </w:r>
      <w:r w:rsidR="00217EC3">
        <w:rPr>
          <w:rFonts w:ascii="Arial" w:hAnsi="Arial" w:cs="Arial"/>
          <w:szCs w:val="22"/>
        </w:rPr>
        <w:t xml:space="preserve"> (WINE) and Fellow of The Brew-Hammond Energy Centre, KNUST ,Ghana</w:t>
      </w:r>
    </w:p>
    <w:p w14:paraId="31886865" w14:textId="77777777" w:rsidR="00396C6A" w:rsidRPr="007D4FBD" w:rsidRDefault="00760852">
      <w:pPr>
        <w:shd w:val="clear" w:color="auto" w:fill="D0CECE" w:themeFill="background2" w:themeFillShade="E6"/>
        <w:spacing w:line="240" w:lineRule="auto"/>
        <w:rPr>
          <w:rFonts w:ascii="Arial" w:hAnsi="Arial" w:cs="Arial"/>
          <w:b/>
          <w:szCs w:val="22"/>
        </w:rPr>
      </w:pPr>
      <w:r w:rsidRPr="007D4FBD">
        <w:rPr>
          <w:rFonts w:ascii="Arial" w:hAnsi="Arial" w:cs="Arial"/>
          <w:b/>
          <w:szCs w:val="22"/>
        </w:rPr>
        <w:t>Qualifications (Degree/Education) and Institutions with dates: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96C6A" w:rsidRPr="007D4FBD" w14:paraId="4CE023B7" w14:textId="77777777">
        <w:tc>
          <w:tcPr>
            <w:tcW w:w="9350" w:type="dxa"/>
          </w:tcPr>
          <w:p w14:paraId="5919C67A" w14:textId="7A0D593E" w:rsidR="00396C6A" w:rsidRPr="007D4FBD" w:rsidRDefault="00760852">
            <w:pPr>
              <w:rPr>
                <w:rFonts w:ascii="Arial" w:hAnsi="Arial" w:cs="Arial"/>
                <w:szCs w:val="22"/>
              </w:rPr>
            </w:pPr>
            <w:r w:rsidRPr="007D4FBD">
              <w:rPr>
                <w:rFonts w:ascii="Arial" w:hAnsi="Arial" w:cs="Arial"/>
                <w:szCs w:val="22"/>
              </w:rPr>
              <w:t xml:space="preserve">PhD Sustainable Energy Technology, University of Nottingham, </w:t>
            </w:r>
            <w:r w:rsidR="007A168D" w:rsidRPr="007D4FBD">
              <w:rPr>
                <w:rFonts w:ascii="Arial" w:hAnsi="Arial" w:cs="Arial"/>
                <w:szCs w:val="22"/>
              </w:rPr>
              <w:t>U.K:</w:t>
            </w:r>
            <w:r w:rsidRPr="007D4FBD">
              <w:rPr>
                <w:rFonts w:ascii="Arial" w:hAnsi="Arial" w:cs="Arial"/>
                <w:szCs w:val="22"/>
              </w:rPr>
              <w:t xml:space="preserve">                     2012-201</w:t>
            </w:r>
            <w:r w:rsidR="007A168D">
              <w:rPr>
                <w:rFonts w:ascii="Arial" w:hAnsi="Arial" w:cs="Arial"/>
                <w:szCs w:val="22"/>
              </w:rPr>
              <w:t>7</w:t>
            </w:r>
            <w:r w:rsidRPr="007D4FBD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</w:p>
        </w:tc>
      </w:tr>
      <w:tr w:rsidR="00396C6A" w:rsidRPr="007D4FBD" w14:paraId="67107787" w14:textId="77777777">
        <w:tc>
          <w:tcPr>
            <w:tcW w:w="9350" w:type="dxa"/>
          </w:tcPr>
          <w:p w14:paraId="4DC704D0" w14:textId="77777777" w:rsidR="00396C6A" w:rsidRPr="007D4FBD" w:rsidRDefault="00760852">
            <w:pPr>
              <w:rPr>
                <w:rFonts w:ascii="Arial" w:hAnsi="Arial" w:cs="Arial"/>
                <w:szCs w:val="22"/>
              </w:rPr>
            </w:pPr>
            <w:r w:rsidRPr="007D4FBD">
              <w:rPr>
                <w:rFonts w:ascii="Arial" w:hAnsi="Arial" w:cs="Arial"/>
                <w:szCs w:val="22"/>
              </w:rPr>
              <w:t xml:space="preserve">MSc Aerospace Dynamic, Cranfield University, U. K:                                                2005-2006                                                                                     </w:t>
            </w:r>
          </w:p>
        </w:tc>
      </w:tr>
      <w:tr w:rsidR="00396C6A" w:rsidRPr="007D4FBD" w14:paraId="3D5D927B" w14:textId="77777777">
        <w:tc>
          <w:tcPr>
            <w:tcW w:w="9350" w:type="dxa"/>
          </w:tcPr>
          <w:p w14:paraId="7DC65952" w14:textId="77777777" w:rsidR="00396C6A" w:rsidRPr="007D4FBD" w:rsidRDefault="00760852">
            <w:pPr>
              <w:jc w:val="both"/>
              <w:rPr>
                <w:rFonts w:ascii="Arial" w:hAnsi="Arial" w:cs="Arial"/>
                <w:szCs w:val="22"/>
              </w:rPr>
            </w:pPr>
            <w:r w:rsidRPr="007D4FBD">
              <w:rPr>
                <w:rFonts w:ascii="Arial" w:hAnsi="Arial" w:cs="Arial"/>
                <w:szCs w:val="22"/>
              </w:rPr>
              <w:t xml:space="preserve">BSc Mechanical Engineering, Kwame Nkrumah University of Science and Technology, Kumasi                                                                                                                        2000-2004 </w:t>
            </w:r>
          </w:p>
        </w:tc>
      </w:tr>
    </w:tbl>
    <w:p w14:paraId="49C93D8B" w14:textId="77777777" w:rsidR="00396C6A" w:rsidRPr="007D4FBD" w:rsidRDefault="00760852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Cs w:val="22"/>
        </w:rPr>
      </w:pPr>
      <w:r w:rsidRPr="007D4FBD">
        <w:rPr>
          <w:rFonts w:ascii="Arial" w:hAnsi="Arial" w:cs="Arial"/>
          <w:b/>
          <w:szCs w:val="22"/>
        </w:rPr>
        <w:t>Selected Research Interest: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96C6A" w:rsidRPr="007D4FBD" w14:paraId="79C974B2" w14:textId="77777777">
        <w:tc>
          <w:tcPr>
            <w:tcW w:w="9350" w:type="dxa"/>
          </w:tcPr>
          <w:p w14:paraId="484AD490" w14:textId="253C5003" w:rsidR="00396C6A" w:rsidRPr="007D4FBD" w:rsidRDefault="00515304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D4FBD">
              <w:rPr>
                <w:rFonts w:ascii="Arial" w:hAnsi="Arial" w:cs="Arial"/>
                <w:bCs/>
                <w:szCs w:val="22"/>
              </w:rPr>
              <w:t xml:space="preserve">Gender Equality, Gender Policy, </w:t>
            </w:r>
            <w:r w:rsidR="00760852" w:rsidRPr="007D4FBD">
              <w:rPr>
                <w:rFonts w:ascii="Arial" w:hAnsi="Arial" w:cs="Arial"/>
                <w:bCs/>
                <w:szCs w:val="22"/>
              </w:rPr>
              <w:t>Energy Efficiency, Energy Usage, Energy Policy</w:t>
            </w:r>
            <w:r w:rsidRPr="007D4FBD">
              <w:rPr>
                <w:rFonts w:ascii="Arial" w:hAnsi="Arial" w:cs="Arial"/>
                <w:bCs/>
                <w:szCs w:val="22"/>
              </w:rPr>
              <w:t xml:space="preserve"> and </w:t>
            </w:r>
            <w:r w:rsidR="00760852" w:rsidRPr="007D4FBD">
              <w:rPr>
                <w:rFonts w:ascii="Arial" w:hAnsi="Arial" w:cs="Arial"/>
                <w:bCs/>
                <w:szCs w:val="22"/>
              </w:rPr>
              <w:t>Environmental Climate Mitigation Measures</w:t>
            </w:r>
          </w:p>
        </w:tc>
      </w:tr>
    </w:tbl>
    <w:p w14:paraId="408ECF71" w14:textId="77777777" w:rsidR="00396C6A" w:rsidRPr="007D4FBD" w:rsidRDefault="00760852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Cs w:val="22"/>
        </w:rPr>
      </w:pPr>
      <w:r w:rsidRPr="007D4FBD">
        <w:rPr>
          <w:rFonts w:ascii="Arial" w:hAnsi="Arial" w:cs="Arial"/>
          <w:b/>
          <w:szCs w:val="22"/>
        </w:rPr>
        <w:t>Employment Records &amp; Position Held/Hold (with dates):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96C6A" w:rsidRPr="007D4FBD" w14:paraId="72929541" w14:textId="77777777">
        <w:tc>
          <w:tcPr>
            <w:tcW w:w="9350" w:type="dxa"/>
          </w:tcPr>
          <w:p w14:paraId="41B908C7" w14:textId="77777777" w:rsidR="00396C6A" w:rsidRPr="007D4FBD" w:rsidRDefault="00760852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7D4FBD">
              <w:rPr>
                <w:rFonts w:ascii="Arial" w:hAnsi="Arial" w:cs="Arial"/>
                <w:bCs/>
                <w:szCs w:val="22"/>
              </w:rPr>
              <w:t xml:space="preserve">Lecturer at Department of Mechanical Engineering: 2007-to date </w:t>
            </w:r>
            <w:r w:rsidRPr="007D4FBD">
              <w:rPr>
                <w:rFonts w:ascii="Arial" w:hAnsi="Arial" w:cs="Arial"/>
                <w:b/>
                <w:szCs w:val="22"/>
              </w:rPr>
              <w:t xml:space="preserve">                                          </w:t>
            </w:r>
          </w:p>
        </w:tc>
      </w:tr>
      <w:tr w:rsidR="007A168D" w:rsidRPr="007D4FBD" w14:paraId="42AC725B" w14:textId="77777777">
        <w:tc>
          <w:tcPr>
            <w:tcW w:w="9350" w:type="dxa"/>
          </w:tcPr>
          <w:p w14:paraId="565980BB" w14:textId="361B9BF7" w:rsidR="007A168D" w:rsidRPr="007D4FBD" w:rsidRDefault="007A168D" w:rsidP="007A168D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Senior </w:t>
            </w:r>
            <w:r w:rsidRPr="007D4FBD">
              <w:rPr>
                <w:rFonts w:ascii="Arial" w:hAnsi="Arial" w:cs="Arial"/>
                <w:bCs/>
                <w:szCs w:val="22"/>
              </w:rPr>
              <w:t>Lecturer at Department of Mechanical Engineering: 20</w:t>
            </w:r>
            <w:r>
              <w:rPr>
                <w:rFonts w:ascii="Arial" w:hAnsi="Arial" w:cs="Arial"/>
                <w:bCs/>
                <w:szCs w:val="22"/>
              </w:rPr>
              <w:t>20</w:t>
            </w:r>
            <w:r w:rsidRPr="007D4FBD">
              <w:rPr>
                <w:rFonts w:ascii="Arial" w:hAnsi="Arial" w:cs="Arial"/>
                <w:bCs/>
                <w:szCs w:val="22"/>
              </w:rPr>
              <w:t xml:space="preserve">-to date </w:t>
            </w:r>
            <w:r w:rsidRPr="007D4FBD">
              <w:rPr>
                <w:rFonts w:ascii="Arial" w:hAnsi="Arial" w:cs="Arial"/>
                <w:b/>
                <w:szCs w:val="22"/>
              </w:rPr>
              <w:t xml:space="preserve">                                          </w:t>
            </w:r>
          </w:p>
        </w:tc>
      </w:tr>
    </w:tbl>
    <w:p w14:paraId="6BDF7E54" w14:textId="30188FED" w:rsidR="00396C6A" w:rsidRPr="007D4FBD" w:rsidRDefault="00760852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Cs w:val="22"/>
        </w:rPr>
      </w:pPr>
      <w:r w:rsidRPr="007D4FBD">
        <w:rPr>
          <w:rFonts w:ascii="Arial" w:hAnsi="Arial" w:cs="Arial"/>
          <w:b/>
          <w:szCs w:val="22"/>
        </w:rPr>
        <w:t xml:space="preserve">Selected Positions held </w:t>
      </w:r>
      <w:r w:rsidR="009B3286" w:rsidRPr="007D4FBD">
        <w:rPr>
          <w:rFonts w:ascii="Arial" w:hAnsi="Arial" w:cs="Arial"/>
          <w:b/>
          <w:szCs w:val="22"/>
        </w:rPr>
        <w:t xml:space="preserve">and </w:t>
      </w:r>
      <w:r w:rsidR="000E3447" w:rsidRPr="007D4FBD">
        <w:rPr>
          <w:rFonts w:ascii="Arial" w:hAnsi="Arial" w:cs="Arial"/>
          <w:b/>
          <w:szCs w:val="22"/>
        </w:rPr>
        <w:t>Committees served</w:t>
      </w:r>
      <w:r w:rsidR="009B3286" w:rsidRPr="007D4FBD">
        <w:rPr>
          <w:rFonts w:ascii="Arial" w:hAnsi="Arial" w:cs="Arial"/>
          <w:b/>
          <w:szCs w:val="22"/>
        </w:rPr>
        <w:t xml:space="preserve"> </w:t>
      </w:r>
      <w:r w:rsidRPr="007D4FBD">
        <w:rPr>
          <w:rFonts w:ascii="Arial" w:hAnsi="Arial" w:cs="Arial"/>
          <w:b/>
          <w:szCs w:val="22"/>
        </w:rPr>
        <w:t>(with dates):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217EC3" w:rsidRPr="007D4FBD" w14:paraId="45FB8EB5" w14:textId="77777777">
        <w:tc>
          <w:tcPr>
            <w:tcW w:w="9350" w:type="dxa"/>
          </w:tcPr>
          <w:p w14:paraId="50938253" w14:textId="22F9CD3C" w:rsidR="00217EC3" w:rsidRDefault="00217EC3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  <w:t xml:space="preserve">Member, Sub-Committee to Review Theme 4 of Plan 2K25, KNUST, </w:t>
            </w:r>
            <w:proofErr w:type="gramStart"/>
            <w:r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  <w:t>Ghana  2021</w:t>
            </w:r>
            <w:proofErr w:type="gramEnd"/>
          </w:p>
        </w:tc>
      </w:tr>
      <w:tr w:rsidR="00A11D09" w:rsidRPr="007D4FBD" w14:paraId="159FA0D7" w14:textId="77777777">
        <w:tc>
          <w:tcPr>
            <w:tcW w:w="9350" w:type="dxa"/>
          </w:tcPr>
          <w:p w14:paraId="08D2AF66" w14:textId="5BD65BE6" w:rsidR="00A11D09" w:rsidRPr="007D4FBD" w:rsidRDefault="00A11D09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  <w:t xml:space="preserve">Reviewer,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sz w:val="20"/>
                </w:rPr>
                <w:t xml:space="preserve">Journal of Materials Science Research and Reviews </w:t>
              </w:r>
            </w:hyperlink>
            <w:r>
              <w:t>,2021</w:t>
            </w:r>
          </w:p>
        </w:tc>
      </w:tr>
      <w:tr w:rsidR="00FE4002" w:rsidRPr="007D4FBD" w14:paraId="7DE7DDEE" w14:textId="77777777">
        <w:tc>
          <w:tcPr>
            <w:tcW w:w="9350" w:type="dxa"/>
          </w:tcPr>
          <w:p w14:paraId="4BE3D179" w14:textId="0743A929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</w:pPr>
            <w:r w:rsidRPr="007D4FBD"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  <w:t xml:space="preserve">Reviewer, International Journal of Energy- 2021-to date </w:t>
            </w:r>
          </w:p>
        </w:tc>
      </w:tr>
      <w:tr w:rsidR="00FE4002" w:rsidRPr="007D4FBD" w14:paraId="395B7CD8" w14:textId="77777777">
        <w:tc>
          <w:tcPr>
            <w:tcW w:w="9350" w:type="dxa"/>
          </w:tcPr>
          <w:p w14:paraId="5359DC0B" w14:textId="748E1D10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</w:pPr>
            <w:r w:rsidRPr="007D4FBD"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  <w:t xml:space="preserve">Coordinator of KNUST Hackathon Team, Winner of </w:t>
            </w:r>
            <w:proofErr w:type="spellStart"/>
            <w:r w:rsidRPr="007D4FBD">
              <w:rPr>
                <w:rFonts w:ascii="Arial" w:hAnsi="Arial" w:cs="Arial"/>
                <w:szCs w:val="22"/>
              </w:rPr>
              <w:t>Devex</w:t>
            </w:r>
            <w:proofErr w:type="spellEnd"/>
            <w:r w:rsidRPr="007D4FBD">
              <w:rPr>
                <w:rFonts w:ascii="Arial" w:hAnsi="Arial" w:cs="Arial"/>
                <w:szCs w:val="22"/>
              </w:rPr>
              <w:t xml:space="preserve"> World Hackathon </w:t>
            </w:r>
            <w:r w:rsidRPr="007D4FBD"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  <w:t xml:space="preserve">challenge </w:t>
            </w:r>
            <w:r w:rsidRPr="007D4FBD">
              <w:rPr>
                <w:rFonts w:ascii="Arial" w:hAnsi="Arial" w:cs="Arial"/>
                <w:szCs w:val="22"/>
              </w:rPr>
              <w:t xml:space="preserve">under the thematic area on Business Transforming Development Hackathon challenge, 2020. </w:t>
            </w:r>
          </w:p>
        </w:tc>
      </w:tr>
      <w:tr w:rsidR="00FE4002" w:rsidRPr="007D4FBD" w14:paraId="1D2865C5" w14:textId="77777777">
        <w:tc>
          <w:tcPr>
            <w:tcW w:w="9350" w:type="dxa"/>
          </w:tcPr>
          <w:p w14:paraId="69EF51F7" w14:textId="4D8E163F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</w:pPr>
            <w:r w:rsidRPr="007D4FBD"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  <w:t>Reviewer, Alexandria Engineering Journal (Elsevier) 2020 to present</w:t>
            </w:r>
          </w:p>
        </w:tc>
      </w:tr>
      <w:tr w:rsidR="00FE4002" w:rsidRPr="007D4FBD" w14:paraId="1A71BE7C" w14:textId="77777777">
        <w:tc>
          <w:tcPr>
            <w:tcW w:w="9350" w:type="dxa"/>
          </w:tcPr>
          <w:p w14:paraId="4685EA13" w14:textId="01699A18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</w:pPr>
            <w:r w:rsidRPr="007D4FBD"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  <w:t xml:space="preserve">Reviewer, Journal of Energy. 2020 -to date </w:t>
            </w:r>
          </w:p>
        </w:tc>
      </w:tr>
      <w:tr w:rsidR="00FE4002" w:rsidRPr="007D4FBD" w14:paraId="4028F44F" w14:textId="77777777">
        <w:tc>
          <w:tcPr>
            <w:tcW w:w="9350" w:type="dxa"/>
          </w:tcPr>
          <w:p w14:paraId="751BA229" w14:textId="79A5E458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</w:pPr>
            <w:r w:rsidRPr="007D4FBD"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  <w:t>Secretary, The Brew-Hammond Energy Centre, Energy Management Team 2020 to present</w:t>
            </w:r>
          </w:p>
        </w:tc>
      </w:tr>
      <w:tr w:rsidR="00FE4002" w:rsidRPr="007D4FBD" w14:paraId="6FD6C306" w14:textId="77777777">
        <w:tc>
          <w:tcPr>
            <w:tcW w:w="9350" w:type="dxa"/>
          </w:tcPr>
          <w:p w14:paraId="77FE3F7E" w14:textId="23C3E78F" w:rsidR="00FE4002" w:rsidRPr="007D4FBD" w:rsidRDefault="00FE4002" w:rsidP="00FE4002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D4FBD">
              <w:rPr>
                <w:rFonts w:ascii="Arial" w:hAnsi="Arial" w:cs="Arial"/>
                <w:snapToGrid w:val="0"/>
              </w:rPr>
              <w:t xml:space="preserve">Monitoring and Evaluation Officer for KNUST Engineering Project Officer (KEEP) funded by World Bank African Centre of Excellence:                              2019 to date                                                                                                              </w:t>
            </w:r>
          </w:p>
        </w:tc>
      </w:tr>
      <w:tr w:rsidR="00FE4002" w:rsidRPr="007D4FBD" w14:paraId="5A43E5F3" w14:textId="77777777">
        <w:tc>
          <w:tcPr>
            <w:tcW w:w="9350" w:type="dxa"/>
          </w:tcPr>
          <w:p w14:paraId="1D04BFEF" w14:textId="7B2C032C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7D4FBD">
              <w:rPr>
                <w:rFonts w:ascii="Arial" w:eastAsiaTheme="minorHAnsi" w:hAnsi="Arial" w:cs="Arial"/>
                <w:szCs w:val="22"/>
                <w:lang w:eastAsia="en-US"/>
              </w:rPr>
              <w:t xml:space="preserve">Mentor for </w:t>
            </w:r>
            <w:proofErr w:type="spellStart"/>
            <w:r w:rsidRPr="007D4FBD">
              <w:rPr>
                <w:rFonts w:ascii="Arial" w:eastAsiaTheme="minorHAnsi" w:hAnsi="Arial" w:cs="Arial"/>
                <w:szCs w:val="22"/>
                <w:lang w:eastAsia="en-US"/>
              </w:rPr>
              <w:t>MiDA</w:t>
            </w:r>
            <w:proofErr w:type="spellEnd"/>
            <w:r w:rsidRPr="007D4FBD">
              <w:rPr>
                <w:rFonts w:ascii="Arial" w:eastAsiaTheme="minorHAnsi" w:hAnsi="Arial" w:cs="Arial"/>
                <w:szCs w:val="22"/>
                <w:lang w:eastAsia="en-US"/>
              </w:rPr>
              <w:t xml:space="preserve"> Ghana Power Compact Internship (Cohort 2):            2019 to date</w:t>
            </w:r>
          </w:p>
        </w:tc>
      </w:tr>
      <w:tr w:rsidR="00FE4002" w:rsidRPr="007D4FBD" w14:paraId="4E50CA34" w14:textId="77777777">
        <w:tc>
          <w:tcPr>
            <w:tcW w:w="9350" w:type="dxa"/>
          </w:tcPr>
          <w:p w14:paraId="274CF49C" w14:textId="0EFA60ED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7D4FBD">
              <w:rPr>
                <w:rFonts w:ascii="Arial" w:eastAsiaTheme="minorHAnsi" w:hAnsi="Arial" w:cs="Arial"/>
                <w:szCs w:val="22"/>
                <w:lang w:eastAsia="en-US"/>
              </w:rPr>
              <w:t>Member, Committee for Department of Mechanical Engineering Innovative Showcase, KNUST, Ghana      2019</w:t>
            </w:r>
          </w:p>
        </w:tc>
      </w:tr>
      <w:tr w:rsidR="00FE4002" w:rsidRPr="007D4FBD" w14:paraId="1132BD11" w14:textId="77777777">
        <w:tc>
          <w:tcPr>
            <w:tcW w:w="9350" w:type="dxa"/>
          </w:tcPr>
          <w:p w14:paraId="26F7F305" w14:textId="69EEA65E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7D4FBD">
              <w:rPr>
                <w:rFonts w:ascii="Arial" w:eastAsiaTheme="minorHAnsi" w:hAnsi="Arial" w:cs="Arial"/>
                <w:szCs w:val="22"/>
                <w:lang w:eastAsia="en-US"/>
              </w:rPr>
              <w:lastRenderedPageBreak/>
              <w:t>Secretary, Review of Memorandum of Understanding between Aerospace Engineering (KNUST) and Andrews University, Michigan, KNUST, Ghana                                                                     2018</w:t>
            </w:r>
          </w:p>
        </w:tc>
      </w:tr>
      <w:tr w:rsidR="00FE4002" w:rsidRPr="007D4FBD" w14:paraId="4A6473BF" w14:textId="77777777">
        <w:tc>
          <w:tcPr>
            <w:tcW w:w="9350" w:type="dxa"/>
          </w:tcPr>
          <w:p w14:paraId="617B186A" w14:textId="36361AEB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7D4FBD">
              <w:rPr>
                <w:rFonts w:ascii="Arial" w:eastAsiaTheme="minorHAnsi" w:hAnsi="Arial" w:cs="Arial"/>
                <w:szCs w:val="22"/>
                <w:lang w:eastAsia="en-US"/>
              </w:rPr>
              <w:t>Member, Committee on feedback from Industries and Professional Bodies on Performance of Graduates of KNUST, November 2016-March,2017</w:t>
            </w:r>
          </w:p>
        </w:tc>
      </w:tr>
      <w:tr w:rsidR="00FE4002" w:rsidRPr="007D4FBD" w14:paraId="74A7DAC9" w14:textId="77777777">
        <w:tc>
          <w:tcPr>
            <w:tcW w:w="9350" w:type="dxa"/>
          </w:tcPr>
          <w:p w14:paraId="2B4E4488" w14:textId="04A372DB" w:rsidR="00FE4002" w:rsidRPr="007D4FBD" w:rsidRDefault="00FE4002" w:rsidP="00FE4002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D4FBD">
              <w:rPr>
                <w:rFonts w:ascii="Arial" w:hAnsi="Arial" w:cs="Arial"/>
              </w:rPr>
              <w:t>Project and Seminar Coordinator KNUST Ghana:                                   2017- to date</w:t>
            </w:r>
          </w:p>
        </w:tc>
      </w:tr>
      <w:tr w:rsidR="00FE4002" w:rsidRPr="007D4FBD" w14:paraId="0B3AFC44" w14:textId="77777777">
        <w:tc>
          <w:tcPr>
            <w:tcW w:w="9350" w:type="dxa"/>
          </w:tcPr>
          <w:p w14:paraId="668158DD" w14:textId="77777777" w:rsidR="00FE4002" w:rsidRPr="007D4FBD" w:rsidRDefault="00FE4002" w:rsidP="00FE4002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D4FBD">
              <w:rPr>
                <w:rFonts w:ascii="Arial" w:hAnsi="Arial" w:cs="Arial"/>
                <w:snapToGrid w:val="0"/>
              </w:rPr>
              <w:t>Secretary of Department of Mechanical Engineering Workshop and Laboratory Committee 2016-to date</w:t>
            </w:r>
          </w:p>
        </w:tc>
      </w:tr>
      <w:tr w:rsidR="00FE4002" w:rsidRPr="007D4FBD" w14:paraId="0F999C0D" w14:textId="77777777">
        <w:tc>
          <w:tcPr>
            <w:tcW w:w="9350" w:type="dxa"/>
          </w:tcPr>
          <w:p w14:paraId="47CC9C6B" w14:textId="68C480C4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</w:pPr>
            <w:r w:rsidRPr="007D4FBD">
              <w:rPr>
                <w:rFonts w:ascii="Arial" w:eastAsiaTheme="minorHAnsi" w:hAnsi="Arial" w:cs="Arial"/>
                <w:snapToGrid w:val="0"/>
                <w:szCs w:val="22"/>
                <w:lang w:eastAsia="en-US"/>
              </w:rPr>
              <w:t>Patroness of Aerospace Engineering Association at KNUST 2007-to date</w:t>
            </w:r>
          </w:p>
        </w:tc>
      </w:tr>
      <w:tr w:rsidR="00FE4002" w:rsidRPr="007D4FBD" w14:paraId="0EBCF940" w14:textId="77777777">
        <w:tc>
          <w:tcPr>
            <w:tcW w:w="9350" w:type="dxa"/>
          </w:tcPr>
          <w:p w14:paraId="28819850" w14:textId="48482B9D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napToGrid w:val="0"/>
                <w:szCs w:val="22"/>
              </w:rPr>
            </w:pPr>
            <w:r w:rsidRPr="007D4FBD">
              <w:rPr>
                <w:rFonts w:ascii="Arial" w:hAnsi="Arial" w:cs="Arial"/>
                <w:snapToGrid w:val="0"/>
                <w:szCs w:val="22"/>
              </w:rPr>
              <w:t>External Assessor/ Moderator of Takoradi Technical University, December,2016-present</w:t>
            </w:r>
          </w:p>
        </w:tc>
      </w:tr>
      <w:tr w:rsidR="00FE4002" w:rsidRPr="007D4FBD" w14:paraId="65D29AB4" w14:textId="77777777">
        <w:tc>
          <w:tcPr>
            <w:tcW w:w="9350" w:type="dxa"/>
          </w:tcPr>
          <w:p w14:paraId="7C3058FB" w14:textId="7821DF4D" w:rsidR="00FE4002" w:rsidRPr="007D4FBD" w:rsidRDefault="00FE4002" w:rsidP="00FE400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napToGrid w:val="0"/>
                <w:szCs w:val="22"/>
              </w:rPr>
            </w:pPr>
            <w:r w:rsidRPr="007D4FBD">
              <w:rPr>
                <w:rFonts w:ascii="Arial" w:hAnsi="Arial" w:cs="Arial"/>
                <w:snapToGrid w:val="0"/>
                <w:szCs w:val="22"/>
              </w:rPr>
              <w:t>Secretary, Committee for development of short to medium term plan for Aerospace Engineering, January,2009</w:t>
            </w:r>
          </w:p>
        </w:tc>
      </w:tr>
    </w:tbl>
    <w:p w14:paraId="70EC7858" w14:textId="32062C36" w:rsidR="00396C6A" w:rsidRPr="007D4FBD" w:rsidRDefault="00396C6A">
      <w:pPr>
        <w:rPr>
          <w:rFonts w:ascii="Arial" w:hAnsi="Arial" w:cs="Arial"/>
          <w:szCs w:val="22"/>
        </w:rPr>
      </w:pPr>
    </w:p>
    <w:p w14:paraId="3AD1B849" w14:textId="77777777" w:rsidR="00396C6A" w:rsidRPr="007D4FBD" w:rsidRDefault="00760852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Cs w:val="22"/>
        </w:rPr>
      </w:pPr>
      <w:r w:rsidRPr="007D4FBD">
        <w:rPr>
          <w:rFonts w:ascii="Arial" w:hAnsi="Arial" w:cs="Arial"/>
          <w:b/>
          <w:szCs w:val="22"/>
        </w:rPr>
        <w:t>Grants/Funds won with dates: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7A168D" w:rsidRPr="007D4FBD" w14:paraId="2B2310EB" w14:textId="77777777">
        <w:tc>
          <w:tcPr>
            <w:tcW w:w="9350" w:type="dxa"/>
          </w:tcPr>
          <w:p w14:paraId="6224717F" w14:textId="7077F477" w:rsidR="007A168D" w:rsidRPr="007D4FBD" w:rsidRDefault="007A168D" w:rsidP="009B3286">
            <w:pPr>
              <w:pStyle w:val="ListParagraph1"/>
              <w:numPr>
                <w:ilvl w:val="0"/>
                <w:numId w:val="4"/>
              </w:numPr>
              <w:tabs>
                <w:tab w:val="left" w:pos="106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Employment and Enterprise Opportunity in Ghana (</w:t>
            </w:r>
            <w:proofErr w:type="spellStart"/>
            <w:proofErr w:type="gramStart"/>
            <w:r>
              <w:rPr>
                <w:rFonts w:ascii="Arial" w:hAnsi="Arial" w:cs="Arial"/>
              </w:rPr>
              <w:t>GrEEN</w:t>
            </w:r>
            <w:proofErr w:type="spellEnd"/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Project 2020-</w:t>
            </w:r>
            <w:r w:rsidR="006164A3">
              <w:rPr>
                <w:rFonts w:ascii="Arial" w:hAnsi="Arial" w:cs="Arial"/>
              </w:rPr>
              <w:t>2021</w:t>
            </w:r>
          </w:p>
        </w:tc>
      </w:tr>
      <w:tr w:rsidR="00396C6A" w:rsidRPr="007D4FBD" w14:paraId="47DA6278" w14:textId="77777777">
        <w:tc>
          <w:tcPr>
            <w:tcW w:w="9350" w:type="dxa"/>
          </w:tcPr>
          <w:p w14:paraId="1A97AD27" w14:textId="6A69265E" w:rsidR="00396C6A" w:rsidRPr="007D4FBD" w:rsidRDefault="00760852" w:rsidP="009B3286">
            <w:pPr>
              <w:pStyle w:val="ListParagraph1"/>
              <w:numPr>
                <w:ilvl w:val="0"/>
                <w:numId w:val="4"/>
              </w:numPr>
              <w:tabs>
                <w:tab w:val="left" w:pos="1065"/>
              </w:tabs>
              <w:spacing w:after="0" w:line="240" w:lineRule="auto"/>
              <w:rPr>
                <w:rFonts w:ascii="Arial" w:hAnsi="Arial" w:cs="Arial"/>
              </w:rPr>
            </w:pPr>
            <w:r w:rsidRPr="007D4FBD">
              <w:rPr>
                <w:rFonts w:ascii="Arial" w:hAnsi="Arial" w:cs="Arial"/>
              </w:rPr>
              <w:t>KNUST Research Fund (</w:t>
            </w:r>
            <w:proofErr w:type="spellStart"/>
            <w:proofErr w:type="gramStart"/>
            <w:r w:rsidRPr="007D4FBD">
              <w:rPr>
                <w:rFonts w:ascii="Arial" w:hAnsi="Arial" w:cs="Arial"/>
              </w:rPr>
              <w:t>KRef</w:t>
            </w:r>
            <w:proofErr w:type="spellEnd"/>
            <w:r w:rsidRPr="007D4FBD">
              <w:rPr>
                <w:rFonts w:ascii="Arial" w:hAnsi="Arial" w:cs="Arial"/>
              </w:rPr>
              <w:t xml:space="preserve">)   </w:t>
            </w:r>
            <w:proofErr w:type="gramEnd"/>
            <w:r w:rsidRPr="007D4FBD">
              <w:rPr>
                <w:rFonts w:ascii="Arial" w:hAnsi="Arial" w:cs="Arial"/>
              </w:rPr>
              <w:t xml:space="preserve">                                                                   2018-2019</w:t>
            </w:r>
          </w:p>
        </w:tc>
      </w:tr>
      <w:tr w:rsidR="00396C6A" w:rsidRPr="007D4FBD" w14:paraId="4EBC6498" w14:textId="77777777">
        <w:tc>
          <w:tcPr>
            <w:tcW w:w="9350" w:type="dxa"/>
          </w:tcPr>
          <w:p w14:paraId="2000835E" w14:textId="3A299A45" w:rsidR="00396C6A" w:rsidRPr="007D4FBD" w:rsidRDefault="00760852" w:rsidP="009B328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D4FBD">
              <w:rPr>
                <w:rFonts w:ascii="Arial" w:hAnsi="Arial" w:cs="Arial"/>
              </w:rPr>
              <w:t>Implementation of Bio-Rural Energy Scheme for Ghana funded by Global Challenges Research Funds, U.K.  (RIS 1066908)                                                           2018-2019</w:t>
            </w:r>
          </w:p>
        </w:tc>
      </w:tr>
      <w:tr w:rsidR="00396C6A" w:rsidRPr="007D4FBD" w14:paraId="470676B4" w14:textId="77777777">
        <w:tc>
          <w:tcPr>
            <w:tcW w:w="9350" w:type="dxa"/>
          </w:tcPr>
          <w:p w14:paraId="2C6C04F2" w14:textId="2D45C6F8" w:rsidR="00396C6A" w:rsidRPr="007D4FBD" w:rsidRDefault="00760852" w:rsidP="009B3286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7D4FBD">
              <w:rPr>
                <w:rFonts w:ascii="Arial" w:hAnsi="Arial" w:cs="Arial"/>
              </w:rPr>
              <w:t>Feasibility of integration of bio-energy schemes (IBRES) for Ghana under EPSRC-funded Grant Ref EP/R512849/1, U.K.                                                           2017-2018</w:t>
            </w:r>
          </w:p>
        </w:tc>
      </w:tr>
    </w:tbl>
    <w:p w14:paraId="5E04B978" w14:textId="77777777" w:rsidR="00396C6A" w:rsidRPr="007D4FBD" w:rsidRDefault="00396C6A">
      <w:pPr>
        <w:rPr>
          <w:rFonts w:ascii="Arial" w:hAnsi="Arial" w:cs="Arial"/>
          <w:szCs w:val="22"/>
        </w:rPr>
      </w:pPr>
    </w:p>
    <w:p w14:paraId="764C27E0" w14:textId="5C607E9B" w:rsidR="00396C6A" w:rsidRPr="007D4FBD" w:rsidRDefault="00714C3C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Selected </w:t>
      </w:r>
      <w:r w:rsidR="00760852" w:rsidRPr="007D4FBD">
        <w:rPr>
          <w:rFonts w:ascii="Arial" w:hAnsi="Arial" w:cs="Arial"/>
          <w:b/>
          <w:szCs w:val="22"/>
        </w:rPr>
        <w:t>Publications (or Articles):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C6A" w:rsidRPr="007D4FBD" w14:paraId="19264022" w14:textId="77777777">
        <w:tc>
          <w:tcPr>
            <w:tcW w:w="9350" w:type="dxa"/>
          </w:tcPr>
          <w:p w14:paraId="62A2C32B" w14:textId="41431C52" w:rsidR="00396C6A" w:rsidRPr="007D4FBD" w:rsidRDefault="007D4FBD" w:rsidP="007D4FBD">
            <w:pPr>
              <w:pStyle w:val="NoSpacing"/>
              <w:rPr>
                <w:rFonts w:ascii="Arial" w:hAnsi="Arial" w:cs="Arial"/>
                <w:szCs w:val="22"/>
              </w:rPr>
            </w:pPr>
            <w:r w:rsidRPr="00771573">
              <w:rPr>
                <w:rFonts w:ascii="Arial" w:hAnsi="Arial" w:cs="Arial"/>
                <w:b/>
                <w:bCs/>
                <w:szCs w:val="22"/>
              </w:rPr>
              <w:t xml:space="preserve">Eunice </w:t>
            </w:r>
            <w:proofErr w:type="spellStart"/>
            <w:r w:rsidRPr="00771573">
              <w:rPr>
                <w:rFonts w:ascii="Arial" w:hAnsi="Arial" w:cs="Arial"/>
                <w:b/>
                <w:bCs/>
                <w:szCs w:val="22"/>
              </w:rPr>
              <w:t>Akyereko</w:t>
            </w:r>
            <w:proofErr w:type="spellEnd"/>
            <w:r w:rsidRPr="00771573">
              <w:rPr>
                <w:rFonts w:ascii="Arial" w:hAnsi="Arial" w:cs="Arial"/>
                <w:b/>
                <w:bCs/>
                <w:szCs w:val="22"/>
              </w:rPr>
              <w:t xml:space="preserve"> Adjei</w:t>
            </w:r>
            <w:r w:rsidRPr="007D4FBD">
              <w:rPr>
                <w:rFonts w:ascii="Arial" w:hAnsi="Arial" w:cs="Arial"/>
                <w:szCs w:val="22"/>
              </w:rPr>
              <w:t xml:space="preserve">, Martina Baidoo, Richard Opoku and </w:t>
            </w:r>
            <w:proofErr w:type="spellStart"/>
            <w:r w:rsidRPr="007D4FBD">
              <w:rPr>
                <w:rFonts w:ascii="Arial" w:hAnsi="Arial" w:cs="Arial"/>
                <w:szCs w:val="22"/>
              </w:rPr>
              <w:t>Rudith</w:t>
            </w:r>
            <w:proofErr w:type="spellEnd"/>
            <w:r w:rsidRPr="007D4FBD">
              <w:rPr>
                <w:rFonts w:ascii="Arial" w:hAnsi="Arial" w:cs="Arial"/>
                <w:szCs w:val="22"/>
              </w:rPr>
              <w:t xml:space="preserve"> King (2021). </w:t>
            </w:r>
            <w:r w:rsidR="00FE4002" w:rsidRPr="007D4FBD">
              <w:rPr>
                <w:rFonts w:ascii="Arial" w:hAnsi="Arial" w:cs="Arial"/>
                <w:szCs w:val="22"/>
              </w:rPr>
              <w:t xml:space="preserve">Appraisal of Quality Education and Gender Equality </w:t>
            </w:r>
            <w:r w:rsidRPr="007D4FBD">
              <w:rPr>
                <w:rFonts w:ascii="Arial" w:hAnsi="Arial" w:cs="Arial"/>
                <w:szCs w:val="22"/>
              </w:rPr>
              <w:t>in Higher Education; A case of KNUST Ghana. Prepared Manuscript</w:t>
            </w:r>
          </w:p>
        </w:tc>
      </w:tr>
      <w:tr w:rsidR="00FE4002" w:rsidRPr="007D4FBD" w14:paraId="552C8639" w14:textId="77777777">
        <w:tc>
          <w:tcPr>
            <w:tcW w:w="9350" w:type="dxa"/>
          </w:tcPr>
          <w:p w14:paraId="6B772753" w14:textId="37F4B947" w:rsidR="00FE4002" w:rsidRPr="007D4FBD" w:rsidRDefault="00FE4002" w:rsidP="007D4FBD">
            <w:pPr>
              <w:rPr>
                <w:rFonts w:ascii="Arial" w:hAnsi="Arial" w:cs="Arial"/>
                <w:szCs w:val="22"/>
              </w:rPr>
            </w:pPr>
            <w:r w:rsidRPr="007D4FBD">
              <w:rPr>
                <w:rFonts w:ascii="Arial" w:hAnsi="Arial" w:cs="Arial"/>
                <w:szCs w:val="22"/>
              </w:rPr>
              <w:t>Richard Opoku</w:t>
            </w:r>
            <w:r w:rsidRPr="00771573">
              <w:rPr>
                <w:rFonts w:ascii="Arial" w:hAnsi="Arial" w:cs="Arial"/>
                <w:b/>
                <w:bCs/>
                <w:szCs w:val="22"/>
              </w:rPr>
              <w:t>, Eunice A. Adjei</w:t>
            </w:r>
            <w:r w:rsidRPr="007D4FBD">
              <w:rPr>
                <w:rFonts w:ascii="Arial" w:hAnsi="Arial" w:cs="Arial"/>
                <w:szCs w:val="22"/>
              </w:rPr>
              <w:t xml:space="preserve">, Divine K. </w:t>
            </w:r>
            <w:proofErr w:type="spellStart"/>
            <w:r w:rsidRPr="007D4FBD">
              <w:rPr>
                <w:rFonts w:ascii="Arial" w:hAnsi="Arial" w:cs="Arial"/>
                <w:szCs w:val="22"/>
              </w:rPr>
              <w:t>Ahadzie</w:t>
            </w:r>
            <w:proofErr w:type="spellEnd"/>
            <w:r w:rsidRPr="007D4FBD">
              <w:rPr>
                <w:rFonts w:ascii="Arial" w:hAnsi="Arial" w:cs="Arial"/>
                <w:szCs w:val="22"/>
              </w:rPr>
              <w:t xml:space="preserve">, Kofi A. </w:t>
            </w:r>
            <w:proofErr w:type="spellStart"/>
            <w:r w:rsidRPr="007D4FBD">
              <w:rPr>
                <w:rFonts w:ascii="Arial" w:hAnsi="Arial" w:cs="Arial"/>
                <w:szCs w:val="22"/>
              </w:rPr>
              <w:t>Agyarko</w:t>
            </w:r>
            <w:proofErr w:type="spellEnd"/>
            <w:r w:rsidRPr="007D4FBD">
              <w:rPr>
                <w:rFonts w:ascii="Arial" w:hAnsi="Arial" w:cs="Arial"/>
                <w:szCs w:val="22"/>
              </w:rPr>
              <w:t xml:space="preserve"> (Jan, 2020). Energy efficiency, solar energy and cost saving opportunities in public tertiary institutions in developing countries: The case of KNUST, Ghana. Alexandria Engineering Journal, Vol 59 (2020), 417–428. </w:t>
            </w:r>
            <w:hyperlink r:id="rId9" w:history="1">
              <w:r w:rsidRPr="007D4FBD">
                <w:rPr>
                  <w:rStyle w:val="Hyperlink"/>
                  <w:rFonts w:ascii="Arial" w:hAnsi="Arial" w:cs="Arial"/>
                  <w:color w:val="auto"/>
                  <w:szCs w:val="22"/>
                  <w:u w:val="none"/>
                </w:rPr>
                <w:t>https://doi.org/10.1016/j.aej.2020.01.011</w:t>
              </w:r>
            </w:hyperlink>
          </w:p>
        </w:tc>
      </w:tr>
      <w:tr w:rsidR="00FE4002" w:rsidRPr="007D4FBD" w14:paraId="75A26D16" w14:textId="77777777">
        <w:tc>
          <w:tcPr>
            <w:tcW w:w="9350" w:type="dxa"/>
          </w:tcPr>
          <w:p w14:paraId="28262847" w14:textId="77777777" w:rsidR="00FE4002" w:rsidRPr="007D4FBD" w:rsidRDefault="00FE4002" w:rsidP="007D4FBD">
            <w:pPr>
              <w:overflowPunct/>
              <w:autoSpaceDE/>
              <w:autoSpaceDN/>
              <w:adjustRightInd/>
              <w:textAlignment w:val="center"/>
              <w:rPr>
                <w:rFonts w:ascii="Arial" w:eastAsia="Times New Roman" w:hAnsi="Arial" w:cs="Arial"/>
                <w:szCs w:val="22"/>
                <w:lang w:val="zh-CN" w:eastAsia="zh-CN"/>
              </w:rPr>
            </w:pPr>
            <w:r w:rsidRPr="007D4FBD">
              <w:rPr>
                <w:rFonts w:ascii="Arial" w:hAnsi="Arial" w:cs="Arial"/>
                <w:szCs w:val="22"/>
              </w:rPr>
              <w:t xml:space="preserve">Godwin </w:t>
            </w:r>
            <w:proofErr w:type="spellStart"/>
            <w:r w:rsidRPr="007D4FBD">
              <w:rPr>
                <w:rFonts w:ascii="Arial" w:hAnsi="Arial" w:cs="Arial"/>
                <w:szCs w:val="22"/>
              </w:rPr>
              <w:t>Ayetor</w:t>
            </w:r>
            <w:proofErr w:type="spellEnd"/>
            <w:r w:rsidRPr="007D4FBD">
              <w:rPr>
                <w:rFonts w:ascii="Arial" w:hAnsi="Arial" w:cs="Arial"/>
                <w:szCs w:val="22"/>
              </w:rPr>
              <w:t xml:space="preserve">, David </w:t>
            </w:r>
            <w:proofErr w:type="spellStart"/>
            <w:r w:rsidRPr="007D4FBD">
              <w:rPr>
                <w:rFonts w:ascii="Arial" w:hAnsi="Arial" w:cs="Arial"/>
                <w:szCs w:val="22"/>
              </w:rPr>
              <w:t>Ato</w:t>
            </w:r>
            <w:proofErr w:type="spellEnd"/>
            <w:r w:rsidRPr="007D4FBD">
              <w:rPr>
                <w:rFonts w:ascii="Arial" w:hAnsi="Arial" w:cs="Arial"/>
                <w:szCs w:val="22"/>
              </w:rPr>
              <w:t xml:space="preserve"> and </w:t>
            </w:r>
            <w:r w:rsidRPr="00771573">
              <w:rPr>
                <w:rFonts w:ascii="Arial" w:hAnsi="Arial" w:cs="Arial"/>
                <w:b/>
                <w:bCs/>
                <w:szCs w:val="22"/>
              </w:rPr>
              <w:t>Eunice Adjei</w:t>
            </w:r>
            <w:r w:rsidRPr="007D4FBD">
              <w:rPr>
                <w:rFonts w:ascii="Arial" w:hAnsi="Arial" w:cs="Arial"/>
                <w:szCs w:val="22"/>
              </w:rPr>
              <w:t xml:space="preserve"> (2020). Towards Zero Vehicle Emissions in Africa: a case study of Ghana. Journal of Energy Policy </w:t>
            </w:r>
            <w:hyperlink r:id="rId10" w:tooltip="Go to table of contents for this volume/issue" w:history="1">
              <w:r w:rsidRPr="007D4FBD">
                <w:rPr>
                  <w:rStyle w:val="Hyperlink"/>
                  <w:rFonts w:ascii="Arial" w:hAnsi="Arial" w:cs="Arial"/>
                  <w:color w:val="auto"/>
                  <w:szCs w:val="22"/>
                  <w:u w:val="none"/>
                </w:rPr>
                <w:t>Volume 143</w:t>
              </w:r>
            </w:hyperlink>
            <w:r w:rsidRPr="007D4FBD">
              <w:rPr>
                <w:rFonts w:ascii="Arial" w:hAnsi="Arial" w:cs="Arial"/>
                <w:szCs w:val="22"/>
              </w:rPr>
              <w:t>, August 2020, 111606</w:t>
            </w:r>
          </w:p>
          <w:p w14:paraId="5AE3F107" w14:textId="77777777" w:rsidR="00FE4002" w:rsidRPr="007D4FBD" w:rsidRDefault="00FE4002" w:rsidP="007D4FBD">
            <w:pPr>
              <w:rPr>
                <w:rFonts w:ascii="Arial" w:hAnsi="Arial" w:cs="Arial"/>
                <w:szCs w:val="22"/>
              </w:rPr>
            </w:pPr>
            <w:r w:rsidRPr="007D4FBD">
              <w:rPr>
                <w:rFonts w:ascii="Arial" w:hAnsi="Arial" w:cs="Arial"/>
                <w:szCs w:val="22"/>
              </w:rPr>
              <w:t xml:space="preserve">. </w:t>
            </w:r>
            <w:hyperlink r:id="rId11" w:tgtFrame="_blank" w:tooltip="Persistent link using digital object identifier" w:history="1">
              <w:r w:rsidRPr="007D4FBD">
                <w:rPr>
                  <w:rStyle w:val="Hyperlink"/>
                  <w:rFonts w:ascii="Arial" w:hAnsi="Arial" w:cs="Arial"/>
                  <w:color w:val="auto"/>
                  <w:szCs w:val="22"/>
                  <w:u w:val="none"/>
                </w:rPr>
                <w:t>https://doi.org/10.1016/j.enpol.2020.111606</w:t>
              </w:r>
            </w:hyperlink>
          </w:p>
        </w:tc>
      </w:tr>
      <w:tr w:rsidR="00FE4002" w:rsidRPr="007D4FBD" w14:paraId="4C5F48AC" w14:textId="77777777">
        <w:tc>
          <w:tcPr>
            <w:tcW w:w="9350" w:type="dxa"/>
          </w:tcPr>
          <w:p w14:paraId="733FD322" w14:textId="77777777" w:rsidR="00FE4002" w:rsidRPr="007D4FBD" w:rsidRDefault="00FE4002" w:rsidP="007D4FB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zCs w:val="22"/>
                <w:lang w:val="zh-CN" w:eastAsia="zh-CN"/>
              </w:rPr>
            </w:pPr>
            <w:r w:rsidRPr="00771573">
              <w:rPr>
                <w:rFonts w:ascii="Arial" w:eastAsia="Times New Roman" w:hAnsi="Arial" w:cs="Arial"/>
                <w:szCs w:val="22"/>
                <w:lang w:val="zh-CN" w:eastAsia="zh-CN"/>
              </w:rPr>
              <w:t>Richard Opoku</w:t>
            </w:r>
            <w:r w:rsidRPr="007D4FBD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; George Y. Obeng; </w:t>
            </w:r>
            <w:r w:rsidRPr="00771573">
              <w:rPr>
                <w:rFonts w:ascii="Arial" w:eastAsia="Times New Roman" w:hAnsi="Arial" w:cs="Arial"/>
                <w:b/>
                <w:bCs/>
                <w:szCs w:val="22"/>
                <w:lang w:val="zh-CN" w:eastAsia="zh-CN"/>
              </w:rPr>
              <w:t>Eunice A. Adjei</w:t>
            </w:r>
            <w:r w:rsidRPr="007D4FBD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; Francis Davis, Fred O. Akuffo (Mar, </w:t>
            </w:r>
          </w:p>
          <w:p w14:paraId="7293C027" w14:textId="77777777" w:rsidR="00FE4002" w:rsidRPr="007D4FBD" w:rsidRDefault="00FE4002" w:rsidP="007D4FB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zCs w:val="22"/>
                <w:lang w:val="zh-CN" w:eastAsia="zh-CN"/>
              </w:rPr>
            </w:pPr>
            <w:r w:rsidRPr="007D4FBD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2020). Integrated system efficiency in reducing redundancy and promoting residential </w:t>
            </w:r>
          </w:p>
          <w:p w14:paraId="293F7B4D" w14:textId="77777777" w:rsidR="00FE4002" w:rsidRPr="007D4FBD" w:rsidRDefault="00FE4002" w:rsidP="007D4FB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zCs w:val="22"/>
                <w:lang w:val="zh-CN" w:eastAsia="zh-CN"/>
              </w:rPr>
            </w:pPr>
            <w:r w:rsidRPr="007D4FBD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renewable energy in countries without net-metering: A case study of a SHS in Ghana. </w:t>
            </w:r>
          </w:p>
          <w:p w14:paraId="0369F871" w14:textId="77777777" w:rsidR="00FE4002" w:rsidRPr="007D4FBD" w:rsidRDefault="00FE4002" w:rsidP="007D4FB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zCs w:val="22"/>
                <w:lang w:val="zh-CN" w:eastAsia="zh-CN"/>
              </w:rPr>
            </w:pPr>
            <w:r w:rsidRPr="007D4FBD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Renewable Energy Journal (Elsevier), Vol 155 (2020) 65-78. </w:t>
            </w:r>
          </w:p>
          <w:p w14:paraId="136CB4C3" w14:textId="77777777" w:rsidR="00FE4002" w:rsidRPr="007D4FBD" w:rsidRDefault="00FE4002" w:rsidP="007D4FBD">
            <w:pPr>
              <w:rPr>
                <w:rFonts w:ascii="Arial" w:hAnsi="Arial" w:cs="Arial"/>
                <w:szCs w:val="22"/>
              </w:rPr>
            </w:pPr>
            <w:r w:rsidRPr="007D4FBD">
              <w:rPr>
                <w:rFonts w:ascii="Arial" w:eastAsia="Times New Roman" w:hAnsi="Arial" w:cs="Arial"/>
                <w:szCs w:val="22"/>
                <w:lang w:val="zh-CN" w:eastAsia="zh-CN"/>
              </w:rPr>
              <w:t>https://doi.org/10.1016/j.renene.2020.03.099</w:t>
            </w:r>
          </w:p>
        </w:tc>
      </w:tr>
      <w:tr w:rsidR="00FE4002" w:rsidRPr="007D4FBD" w14:paraId="5186306B" w14:textId="77777777">
        <w:tc>
          <w:tcPr>
            <w:tcW w:w="9350" w:type="dxa"/>
          </w:tcPr>
          <w:p w14:paraId="7E73D249" w14:textId="77777777" w:rsidR="00FE4002" w:rsidRPr="00771573" w:rsidRDefault="00FE4002" w:rsidP="007D4FB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zCs w:val="22"/>
                <w:lang w:val="zh-CN" w:eastAsia="zh-CN"/>
              </w:rPr>
            </w:pPr>
            <w:r w:rsidRPr="00771573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Richard Opoku; </w:t>
            </w:r>
            <w:r w:rsidRPr="00771573">
              <w:rPr>
                <w:rFonts w:ascii="Arial" w:eastAsia="Times New Roman" w:hAnsi="Arial" w:cs="Arial"/>
                <w:b/>
                <w:bCs/>
                <w:szCs w:val="22"/>
                <w:lang w:val="zh-CN" w:eastAsia="zh-CN"/>
              </w:rPr>
              <w:t>Eunice A. Adjei</w:t>
            </w:r>
            <w:r w:rsidRPr="00771573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; George Y. Obeng, Luc Severi, Abdul-Rahim Bawa (Mar, </w:t>
            </w:r>
          </w:p>
          <w:p w14:paraId="3C5738A0" w14:textId="77777777" w:rsidR="00FE4002" w:rsidRPr="00771573" w:rsidRDefault="00FE4002" w:rsidP="007D4FB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zCs w:val="22"/>
                <w:lang w:val="zh-CN" w:eastAsia="zh-CN"/>
              </w:rPr>
            </w:pPr>
            <w:r w:rsidRPr="00771573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2020). Electricity access, community healthcare service delivery and rural development </w:t>
            </w:r>
          </w:p>
          <w:p w14:paraId="79242092" w14:textId="77777777" w:rsidR="00FE4002" w:rsidRPr="00771573" w:rsidRDefault="00FE4002" w:rsidP="007D4FB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zCs w:val="22"/>
                <w:lang w:val="zh-CN" w:eastAsia="zh-CN"/>
              </w:rPr>
            </w:pPr>
            <w:r w:rsidRPr="00771573">
              <w:rPr>
                <w:rFonts w:ascii="Arial" w:eastAsia="Times New Roman" w:hAnsi="Arial" w:cs="Arial"/>
                <w:szCs w:val="22"/>
                <w:lang w:val="zh-CN" w:eastAsia="zh-CN"/>
              </w:rPr>
              <w:lastRenderedPageBreak/>
              <w:t xml:space="preserve">nexus: Analysis of 3 solar electrified CHPS in off-grid communities in Ghana. Journal of </w:t>
            </w:r>
          </w:p>
          <w:p w14:paraId="7A02880E" w14:textId="77777777" w:rsidR="00FE4002" w:rsidRPr="00771573" w:rsidRDefault="00FE4002" w:rsidP="007D4FB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zCs w:val="22"/>
                <w:lang w:val="zh-CN" w:eastAsia="zh-CN"/>
              </w:rPr>
            </w:pPr>
            <w:r w:rsidRPr="00771573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Energy (Hindawi), Vol 2020 (Article ID 9702505) 1-10. </w:t>
            </w:r>
          </w:p>
          <w:p w14:paraId="4E2A8D93" w14:textId="77777777" w:rsidR="00FE4002" w:rsidRPr="00771573" w:rsidRDefault="00FE4002" w:rsidP="007D4FBD">
            <w:pPr>
              <w:rPr>
                <w:rFonts w:ascii="Arial" w:hAnsi="Arial" w:cs="Arial"/>
                <w:szCs w:val="22"/>
              </w:rPr>
            </w:pPr>
            <w:r w:rsidRPr="00771573">
              <w:rPr>
                <w:rFonts w:ascii="Arial" w:eastAsia="Times New Roman" w:hAnsi="Arial" w:cs="Arial"/>
                <w:szCs w:val="22"/>
                <w:lang w:val="zh-CN" w:eastAsia="zh-CN"/>
              </w:rPr>
              <w:t>https://doi.org/10.1155/2020/9702505</w:t>
            </w:r>
          </w:p>
        </w:tc>
      </w:tr>
      <w:tr w:rsidR="00FE4002" w:rsidRPr="007D4FBD" w14:paraId="1C2924B6" w14:textId="77777777">
        <w:trPr>
          <w:trHeight w:val="950"/>
        </w:trPr>
        <w:tc>
          <w:tcPr>
            <w:tcW w:w="9350" w:type="dxa"/>
          </w:tcPr>
          <w:p w14:paraId="23FC67EB" w14:textId="77777777" w:rsidR="00FE4002" w:rsidRPr="00771573" w:rsidRDefault="00FE4002" w:rsidP="007D4FB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Cs w:val="22"/>
                <w:lang w:val="zh-CN" w:eastAsia="zh-CN"/>
              </w:rPr>
            </w:pPr>
            <w:r w:rsidRPr="007D4FBD">
              <w:rPr>
                <w:rFonts w:ascii="Arial" w:eastAsia="Times New Roman" w:hAnsi="Arial" w:cs="Arial"/>
                <w:szCs w:val="22"/>
                <w:lang w:val="zh-CN" w:eastAsia="zh-CN"/>
              </w:rPr>
              <w:lastRenderedPageBreak/>
              <w:t xml:space="preserve">George Y. Obeng; Derrick Y. Amoah; </w:t>
            </w:r>
            <w:r w:rsidRPr="00E708AA">
              <w:rPr>
                <w:rFonts w:ascii="Arial" w:eastAsia="Times New Roman" w:hAnsi="Arial" w:cs="Arial"/>
                <w:szCs w:val="22"/>
                <w:lang w:val="zh-CN" w:eastAsia="zh-CN"/>
              </w:rPr>
              <w:t>Richard Opoku</w:t>
            </w:r>
            <w:r w:rsidRPr="007D4FBD">
              <w:rPr>
                <w:rFonts w:ascii="Arial" w:eastAsia="Times New Roman" w:hAnsi="Arial" w:cs="Arial"/>
                <w:b/>
                <w:bCs/>
                <w:szCs w:val="22"/>
                <w:lang w:val="zh-CN" w:eastAsia="zh-CN"/>
              </w:rPr>
              <w:t xml:space="preserve">; </w:t>
            </w:r>
            <w:r w:rsidRPr="007D4FBD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Charles K.K Sekyere; </w:t>
            </w:r>
            <w:r w:rsidRPr="00771573">
              <w:rPr>
                <w:rFonts w:ascii="Arial" w:eastAsia="Times New Roman" w:hAnsi="Arial" w:cs="Arial"/>
                <w:b/>
                <w:bCs/>
                <w:szCs w:val="22"/>
                <w:lang w:val="zh-CN" w:eastAsia="zh-CN"/>
              </w:rPr>
              <w:t xml:space="preserve">Eunice A. </w:t>
            </w:r>
          </w:p>
          <w:p w14:paraId="252B5D31" w14:textId="77777777" w:rsidR="00FE4002" w:rsidRPr="007D4FBD" w:rsidRDefault="00FE4002" w:rsidP="007D4FB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zCs w:val="22"/>
                <w:lang w:val="zh-CN" w:eastAsia="zh-CN"/>
              </w:rPr>
            </w:pPr>
            <w:r w:rsidRPr="00771573">
              <w:rPr>
                <w:rFonts w:ascii="Arial" w:eastAsia="Times New Roman" w:hAnsi="Arial" w:cs="Arial"/>
                <w:b/>
                <w:bCs/>
                <w:szCs w:val="22"/>
                <w:lang w:val="zh-CN" w:eastAsia="zh-CN"/>
              </w:rPr>
              <w:t>Adjei</w:t>
            </w:r>
            <w:r w:rsidRPr="007D4FBD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; Ebenezer Mensah (May, 2020). Coconut Wastes as Bioresource for Sustainable </w:t>
            </w:r>
          </w:p>
          <w:p w14:paraId="0BA2EAD5" w14:textId="77777777" w:rsidR="00FE4002" w:rsidRPr="007D4FBD" w:rsidRDefault="00FE4002" w:rsidP="007D4FB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zCs w:val="22"/>
                <w:lang w:val="zh-CN" w:eastAsia="zh-CN"/>
              </w:rPr>
            </w:pPr>
            <w:r w:rsidRPr="007D4FBD">
              <w:rPr>
                <w:rFonts w:ascii="Arial" w:eastAsia="Times New Roman" w:hAnsi="Arial" w:cs="Arial"/>
                <w:szCs w:val="22"/>
                <w:lang w:val="zh-CN" w:eastAsia="zh-CN"/>
              </w:rPr>
              <w:t xml:space="preserve">Energy: Quantifying Wastes, Calorific Values and Emissions in Ghana. Journal of </w:t>
            </w:r>
          </w:p>
          <w:p w14:paraId="0417B28B" w14:textId="77777777" w:rsidR="00FE4002" w:rsidRPr="007D4FBD" w:rsidRDefault="00FE4002" w:rsidP="007D4FBD">
            <w:pPr>
              <w:rPr>
                <w:rFonts w:ascii="Arial" w:hAnsi="Arial" w:cs="Arial"/>
                <w:szCs w:val="22"/>
              </w:rPr>
            </w:pPr>
            <w:r w:rsidRPr="007D4FBD">
              <w:rPr>
                <w:rFonts w:ascii="Arial" w:eastAsia="Times New Roman" w:hAnsi="Arial" w:cs="Arial"/>
                <w:szCs w:val="22"/>
                <w:lang w:val="zh-CN" w:eastAsia="zh-CN"/>
              </w:rPr>
              <w:t>Energies (MDPI), Vol 13 (2020) 2178. https://doi:10.3390/en13092178</w:t>
            </w:r>
          </w:p>
        </w:tc>
      </w:tr>
    </w:tbl>
    <w:p w14:paraId="71722604" w14:textId="77777777" w:rsidR="00396C6A" w:rsidRPr="007D4FBD" w:rsidRDefault="00396C6A" w:rsidP="00FE4002">
      <w:pPr>
        <w:rPr>
          <w:rFonts w:ascii="Arial" w:hAnsi="Arial" w:cs="Arial"/>
          <w:szCs w:val="22"/>
        </w:rPr>
      </w:pPr>
    </w:p>
    <w:sectPr w:rsidR="00396C6A" w:rsidRPr="007D4FBD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91D8" w14:textId="77777777" w:rsidR="00A5655A" w:rsidRDefault="00A5655A">
      <w:pPr>
        <w:spacing w:line="240" w:lineRule="auto"/>
      </w:pPr>
      <w:r>
        <w:separator/>
      </w:r>
    </w:p>
  </w:endnote>
  <w:endnote w:type="continuationSeparator" w:id="0">
    <w:p w14:paraId="14CE897C" w14:textId="77777777" w:rsidR="00A5655A" w:rsidRDefault="00A56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188839"/>
    </w:sdtPr>
    <w:sdtEndPr/>
    <w:sdtContent>
      <w:p w14:paraId="144F9AE2" w14:textId="77777777" w:rsidR="00396C6A" w:rsidRDefault="007608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57E2F" w14:textId="77777777" w:rsidR="00396C6A" w:rsidRDefault="00396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3424" w14:textId="77777777" w:rsidR="00A5655A" w:rsidRDefault="00A5655A">
      <w:pPr>
        <w:spacing w:after="0" w:line="240" w:lineRule="auto"/>
      </w:pPr>
      <w:r>
        <w:separator/>
      </w:r>
    </w:p>
  </w:footnote>
  <w:footnote w:type="continuationSeparator" w:id="0">
    <w:p w14:paraId="54270FFE" w14:textId="77777777" w:rsidR="00A5655A" w:rsidRDefault="00A5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DF7AE"/>
    <w:multiLevelType w:val="singleLevel"/>
    <w:tmpl w:val="930DF7AE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49309F9"/>
    <w:multiLevelType w:val="multilevel"/>
    <w:tmpl w:val="149309F9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1862"/>
    <w:multiLevelType w:val="multilevel"/>
    <w:tmpl w:val="23EB1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5FC4"/>
    <w:multiLevelType w:val="multilevel"/>
    <w:tmpl w:val="7F245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85"/>
    <w:rsid w:val="000535C0"/>
    <w:rsid w:val="00067F39"/>
    <w:rsid w:val="00070185"/>
    <w:rsid w:val="00080BD7"/>
    <w:rsid w:val="000A3A9C"/>
    <w:rsid w:val="000C0893"/>
    <w:rsid w:val="000E3447"/>
    <w:rsid w:val="000F6B50"/>
    <w:rsid w:val="00217EC3"/>
    <w:rsid w:val="002B4093"/>
    <w:rsid w:val="002D3B7D"/>
    <w:rsid w:val="00396C6A"/>
    <w:rsid w:val="00480AD1"/>
    <w:rsid w:val="0048485C"/>
    <w:rsid w:val="00515304"/>
    <w:rsid w:val="00535EB4"/>
    <w:rsid w:val="00537B0C"/>
    <w:rsid w:val="00595D02"/>
    <w:rsid w:val="005A2615"/>
    <w:rsid w:val="005F059A"/>
    <w:rsid w:val="00601064"/>
    <w:rsid w:val="00601472"/>
    <w:rsid w:val="006164A3"/>
    <w:rsid w:val="00644267"/>
    <w:rsid w:val="006508F6"/>
    <w:rsid w:val="00691F12"/>
    <w:rsid w:val="006A2472"/>
    <w:rsid w:val="00714C3C"/>
    <w:rsid w:val="00760852"/>
    <w:rsid w:val="007712E5"/>
    <w:rsid w:val="00771573"/>
    <w:rsid w:val="007A168D"/>
    <w:rsid w:val="007D4FBD"/>
    <w:rsid w:val="008A6FFE"/>
    <w:rsid w:val="008A7C23"/>
    <w:rsid w:val="00973F86"/>
    <w:rsid w:val="00984609"/>
    <w:rsid w:val="009B3286"/>
    <w:rsid w:val="00A076FB"/>
    <w:rsid w:val="00A11D09"/>
    <w:rsid w:val="00A5655A"/>
    <w:rsid w:val="00A65D8D"/>
    <w:rsid w:val="00B053A4"/>
    <w:rsid w:val="00B06D1D"/>
    <w:rsid w:val="00B10B34"/>
    <w:rsid w:val="00B222C8"/>
    <w:rsid w:val="00B27E6C"/>
    <w:rsid w:val="00B56A14"/>
    <w:rsid w:val="00CE5478"/>
    <w:rsid w:val="00CF50A3"/>
    <w:rsid w:val="00DA17A2"/>
    <w:rsid w:val="00E708AA"/>
    <w:rsid w:val="00E73844"/>
    <w:rsid w:val="00F243EE"/>
    <w:rsid w:val="00FA4C40"/>
    <w:rsid w:val="00FE4002"/>
    <w:rsid w:val="1CAB6D48"/>
    <w:rsid w:val="25502AC4"/>
    <w:rsid w:val="7F2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BF75"/>
  <w15:docId w15:val="{7C958254-4579-4BA8-87D2-035AA608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eastAsia="MS Mincho" w:hAnsi="Times New Roman" w:cs="Times New Roman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overflowPunct w:val="0"/>
      <w:autoSpaceDE w:val="0"/>
      <w:autoSpaceDN w:val="0"/>
      <w:adjustRightInd w:val="0"/>
      <w:textAlignment w:val="baseline"/>
    </w:pPr>
    <w:rPr>
      <w:rFonts w:ascii="Century" w:eastAsia="MS Mincho" w:hAnsi="Century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qFormat/>
    <w:rPr>
      <w:rFonts w:ascii="Arial" w:eastAsia="MS Mincho" w:hAnsi="Arial" w:cs="Times New Roman"/>
      <w:b/>
      <w:sz w:val="24"/>
      <w:szCs w:val="20"/>
      <w:lang w:val="en-GB" w:eastAsia="ja-JP"/>
    </w:rPr>
  </w:style>
  <w:style w:type="paragraph" w:customStyle="1" w:styleId="a">
    <w:name w:val="??"/>
    <w:qFormat/>
    <w:pPr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Times New Roman" w:eastAsia="MS Mincho" w:hAnsi="Times New Roman" w:cs="Times New Roman"/>
      <w:sz w:val="22"/>
      <w:lang w:val="en-US" w:eastAsia="ja-JP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2"/>
      <w:lang w:eastAsia="ja-JP"/>
    </w:rPr>
  </w:style>
  <w:style w:type="paragraph" w:customStyle="1" w:styleId="ListParagraph1">
    <w:name w:val="List Paragraph1"/>
    <w:basedOn w:val="Normal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MS Mincho" w:hAnsi="Times New Roman" w:cs="Times New Roman"/>
      <w:szCs w:val="20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MS Mincho" w:hAnsi="Times New Roman" w:cs="Times New Roman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jmsr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enpol.2020.1116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science/journal/03014215/143/supp/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aej.2020.01.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God'sable Sitsofe Koku Aidam</cp:lastModifiedBy>
  <cp:revision>2</cp:revision>
  <dcterms:created xsi:type="dcterms:W3CDTF">2021-07-16T14:19:00Z</dcterms:created>
  <dcterms:modified xsi:type="dcterms:W3CDTF">2021-07-16T14:19:00Z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