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2806" w14:textId="77777777" w:rsidR="00E250FB" w:rsidRDefault="00E250FB" w:rsidP="00E250FB">
      <w:pPr>
        <w:jc w:val="center"/>
        <w:rPr>
          <w:b/>
          <w:bCs/>
          <w:color w:val="000000"/>
          <w:sz w:val="32"/>
          <w:szCs w:val="32"/>
        </w:rPr>
      </w:pPr>
      <w:r w:rsidRPr="00BF59E6">
        <w:rPr>
          <w:b/>
          <w:bCs/>
          <w:color w:val="000000"/>
          <w:sz w:val="32"/>
          <w:szCs w:val="32"/>
        </w:rPr>
        <w:t>KWAME NKRUMAH UNIVERSITY OF SCIENCE AND</w:t>
      </w:r>
    </w:p>
    <w:p w14:paraId="3F0D1751" w14:textId="77777777" w:rsidR="00E250FB" w:rsidRDefault="00E250FB" w:rsidP="00E250FB">
      <w:pPr>
        <w:jc w:val="center"/>
        <w:rPr>
          <w:b/>
          <w:bCs/>
          <w:color w:val="000000"/>
          <w:sz w:val="32"/>
          <w:szCs w:val="32"/>
        </w:rPr>
      </w:pPr>
      <w:r w:rsidRPr="00BF59E6">
        <w:rPr>
          <w:b/>
          <w:bCs/>
          <w:color w:val="000000"/>
          <w:sz w:val="32"/>
          <w:szCs w:val="32"/>
        </w:rPr>
        <w:t>TECHNOLOGY, KUMASI, GHANA</w:t>
      </w:r>
    </w:p>
    <w:p w14:paraId="74444D8C" w14:textId="77777777" w:rsidR="00E250FB" w:rsidRDefault="00E250FB" w:rsidP="00E250FB">
      <w:pPr>
        <w:jc w:val="center"/>
        <w:rPr>
          <w:b/>
          <w:bCs/>
          <w:color w:val="000000"/>
          <w:sz w:val="32"/>
          <w:szCs w:val="32"/>
        </w:rPr>
      </w:pPr>
    </w:p>
    <w:p w14:paraId="7B5FECDE" w14:textId="77777777" w:rsidR="00E250FB" w:rsidRDefault="00E250FB" w:rsidP="00E250FB">
      <w:pPr>
        <w:jc w:val="center"/>
        <w:rPr>
          <w:b/>
          <w:bCs/>
          <w:color w:val="000000"/>
          <w:sz w:val="32"/>
          <w:szCs w:val="32"/>
        </w:rPr>
      </w:pPr>
    </w:p>
    <w:p w14:paraId="2A0EE7FA" w14:textId="77777777" w:rsidR="00E250FB" w:rsidRDefault="00E250FB" w:rsidP="00E250FB">
      <w:pPr>
        <w:jc w:val="center"/>
        <w:rPr>
          <w:b/>
          <w:bCs/>
          <w:color w:val="000000"/>
          <w:sz w:val="32"/>
          <w:szCs w:val="32"/>
        </w:rPr>
      </w:pPr>
    </w:p>
    <w:p w14:paraId="18E627E2" w14:textId="77777777" w:rsidR="00E250FB" w:rsidRDefault="00E250FB" w:rsidP="00E250FB">
      <w:pPr>
        <w:jc w:val="center"/>
        <w:rPr>
          <w:b/>
          <w:bCs/>
          <w:color w:val="000000"/>
          <w:sz w:val="32"/>
          <w:szCs w:val="32"/>
        </w:rPr>
      </w:pPr>
    </w:p>
    <w:p w14:paraId="5094B635" w14:textId="77777777" w:rsidR="00E250FB" w:rsidRDefault="00E250FB" w:rsidP="00E250FB">
      <w:pPr>
        <w:jc w:val="center"/>
        <w:rPr>
          <w:b/>
          <w:bCs/>
          <w:color w:val="000000"/>
          <w:sz w:val="32"/>
          <w:szCs w:val="32"/>
        </w:rPr>
      </w:pPr>
    </w:p>
    <w:p w14:paraId="741EF66D" w14:textId="77777777" w:rsidR="00E250FB" w:rsidRDefault="00E250FB" w:rsidP="00E250FB">
      <w:pPr>
        <w:jc w:val="center"/>
        <w:rPr>
          <w:b/>
          <w:bCs/>
          <w:color w:val="000000"/>
          <w:sz w:val="32"/>
          <w:szCs w:val="32"/>
        </w:rPr>
      </w:pPr>
    </w:p>
    <w:p w14:paraId="62E0B85E" w14:textId="77777777" w:rsidR="00E250FB" w:rsidRPr="0083167D" w:rsidRDefault="00E250FB" w:rsidP="00E250FB">
      <w:pPr>
        <w:jc w:val="center"/>
        <w:rPr>
          <w:color w:val="000000"/>
          <w:sz w:val="44"/>
          <w:szCs w:val="44"/>
        </w:rPr>
      </w:pPr>
      <w:r w:rsidRPr="0083167D">
        <w:rPr>
          <w:rStyle w:val="fontstyle01"/>
        </w:rPr>
        <w:t xml:space="preserve">CURRICULUM VITAE </w:t>
      </w:r>
    </w:p>
    <w:p w14:paraId="620DE941" w14:textId="77777777" w:rsidR="00E250FB" w:rsidRDefault="00E250FB" w:rsidP="00E250FB">
      <w:pPr>
        <w:jc w:val="center"/>
        <w:rPr>
          <w:color w:val="000000"/>
          <w:sz w:val="28"/>
          <w:szCs w:val="28"/>
        </w:rPr>
      </w:pPr>
    </w:p>
    <w:p w14:paraId="4ABA4D29" w14:textId="77777777" w:rsidR="00E250FB" w:rsidRDefault="00E250FB" w:rsidP="00E250FB">
      <w:pPr>
        <w:jc w:val="center"/>
        <w:rPr>
          <w:color w:val="000000"/>
          <w:sz w:val="28"/>
          <w:szCs w:val="28"/>
        </w:rPr>
      </w:pPr>
    </w:p>
    <w:p w14:paraId="682F02F8" w14:textId="77777777" w:rsidR="00E250FB" w:rsidRDefault="00E250FB" w:rsidP="00E250FB">
      <w:pPr>
        <w:jc w:val="center"/>
        <w:rPr>
          <w:color w:val="000000"/>
          <w:sz w:val="28"/>
          <w:szCs w:val="28"/>
        </w:rPr>
      </w:pPr>
    </w:p>
    <w:p w14:paraId="6E91E591" w14:textId="77777777" w:rsidR="00E250FB" w:rsidRDefault="00E250FB" w:rsidP="00E250FB">
      <w:pPr>
        <w:jc w:val="center"/>
        <w:rPr>
          <w:color w:val="000000"/>
          <w:sz w:val="28"/>
          <w:szCs w:val="28"/>
        </w:rPr>
      </w:pPr>
    </w:p>
    <w:p w14:paraId="6E20E715" w14:textId="77777777" w:rsidR="00E250FB" w:rsidRDefault="00E250FB" w:rsidP="00E250FB">
      <w:pPr>
        <w:jc w:val="center"/>
        <w:rPr>
          <w:color w:val="000000"/>
          <w:sz w:val="28"/>
          <w:szCs w:val="28"/>
        </w:rPr>
      </w:pPr>
    </w:p>
    <w:p w14:paraId="7F4DF0C2" w14:textId="77777777" w:rsidR="00E250FB" w:rsidRDefault="00E250FB" w:rsidP="00E250FB">
      <w:pPr>
        <w:jc w:val="center"/>
        <w:rPr>
          <w:color w:val="000000"/>
          <w:sz w:val="28"/>
          <w:szCs w:val="28"/>
        </w:rPr>
      </w:pPr>
    </w:p>
    <w:p w14:paraId="6C1A447A" w14:textId="77777777" w:rsidR="00E250FB" w:rsidRDefault="00E250FB" w:rsidP="00E250FB">
      <w:pPr>
        <w:jc w:val="center"/>
        <w:rPr>
          <w:color w:val="000000"/>
          <w:sz w:val="28"/>
          <w:szCs w:val="28"/>
        </w:rPr>
      </w:pPr>
    </w:p>
    <w:p w14:paraId="46C1DBDB" w14:textId="77777777" w:rsidR="00E250FB" w:rsidRDefault="00E250FB" w:rsidP="00E250FB">
      <w:pPr>
        <w:jc w:val="center"/>
        <w:rPr>
          <w:color w:val="000000"/>
          <w:sz w:val="28"/>
          <w:szCs w:val="28"/>
        </w:rPr>
      </w:pPr>
      <w:r w:rsidRPr="00BF59E6">
        <w:rPr>
          <w:color w:val="000000"/>
          <w:sz w:val="28"/>
          <w:szCs w:val="28"/>
        </w:rPr>
        <w:t>Submitted by</w:t>
      </w:r>
    </w:p>
    <w:p w14:paraId="161C2AD1" w14:textId="77777777" w:rsidR="00E250FB" w:rsidRDefault="00E250FB" w:rsidP="00E250FB">
      <w:pPr>
        <w:jc w:val="center"/>
        <w:rPr>
          <w:color w:val="000000"/>
          <w:sz w:val="28"/>
          <w:szCs w:val="28"/>
        </w:rPr>
      </w:pPr>
      <w:r w:rsidRPr="00B83A2C">
        <w:rPr>
          <w:b/>
          <w:sz w:val="24"/>
          <w:szCs w:val="24"/>
        </w:rPr>
        <w:t>DR. (MRS) DINA ADEI</w:t>
      </w:r>
      <w:r w:rsidRPr="00BF59E6">
        <w:rPr>
          <w:color w:val="000000"/>
          <w:sz w:val="28"/>
          <w:szCs w:val="28"/>
        </w:rPr>
        <w:t xml:space="preserve"> </w:t>
      </w:r>
    </w:p>
    <w:p w14:paraId="51A347A0" w14:textId="77777777" w:rsidR="00E250FB" w:rsidRDefault="00E250FB" w:rsidP="00E250FB">
      <w:pPr>
        <w:jc w:val="center"/>
        <w:rPr>
          <w:color w:val="000000"/>
          <w:sz w:val="28"/>
          <w:szCs w:val="28"/>
        </w:rPr>
      </w:pPr>
      <w:r>
        <w:rPr>
          <w:color w:val="000000"/>
          <w:sz w:val="28"/>
          <w:szCs w:val="28"/>
        </w:rPr>
        <w:t xml:space="preserve">Senior </w:t>
      </w:r>
      <w:r w:rsidRPr="00BF59E6">
        <w:rPr>
          <w:color w:val="000000"/>
          <w:sz w:val="28"/>
          <w:szCs w:val="28"/>
        </w:rPr>
        <w:t>Lecturer</w:t>
      </w:r>
    </w:p>
    <w:p w14:paraId="7FFFABB3" w14:textId="77777777" w:rsidR="00E250FB" w:rsidRDefault="00E250FB" w:rsidP="00E250FB">
      <w:pPr>
        <w:jc w:val="center"/>
        <w:rPr>
          <w:color w:val="000000"/>
          <w:sz w:val="28"/>
          <w:szCs w:val="28"/>
        </w:rPr>
      </w:pPr>
    </w:p>
    <w:p w14:paraId="0E6AE56C" w14:textId="77777777" w:rsidR="00E250FB" w:rsidRDefault="00E250FB" w:rsidP="00E250FB">
      <w:pPr>
        <w:jc w:val="center"/>
        <w:rPr>
          <w:color w:val="000000"/>
          <w:sz w:val="28"/>
          <w:szCs w:val="28"/>
        </w:rPr>
      </w:pPr>
    </w:p>
    <w:p w14:paraId="35F00939" w14:textId="77777777" w:rsidR="00E250FB" w:rsidRDefault="00E250FB" w:rsidP="00E250FB">
      <w:pPr>
        <w:jc w:val="center"/>
        <w:rPr>
          <w:color w:val="000000"/>
          <w:sz w:val="28"/>
          <w:szCs w:val="28"/>
        </w:rPr>
      </w:pPr>
    </w:p>
    <w:p w14:paraId="549E90E5" w14:textId="77777777" w:rsidR="00E250FB" w:rsidRDefault="00E250FB" w:rsidP="00E250FB">
      <w:pPr>
        <w:jc w:val="center"/>
        <w:rPr>
          <w:color w:val="000000"/>
          <w:sz w:val="28"/>
          <w:szCs w:val="28"/>
        </w:rPr>
      </w:pPr>
      <w:r w:rsidRPr="00BF59E6">
        <w:rPr>
          <w:color w:val="000000"/>
          <w:sz w:val="28"/>
          <w:szCs w:val="28"/>
        </w:rPr>
        <w:t xml:space="preserve">Department of </w:t>
      </w:r>
      <w:r>
        <w:rPr>
          <w:color w:val="000000"/>
          <w:sz w:val="28"/>
          <w:szCs w:val="28"/>
        </w:rPr>
        <w:t xml:space="preserve">Planning </w:t>
      </w:r>
    </w:p>
    <w:p w14:paraId="62297C14" w14:textId="77777777" w:rsidR="00E250FB" w:rsidRDefault="00E250FB" w:rsidP="00E250FB">
      <w:pPr>
        <w:jc w:val="center"/>
        <w:rPr>
          <w:color w:val="000000"/>
          <w:sz w:val="28"/>
          <w:szCs w:val="28"/>
        </w:rPr>
      </w:pPr>
      <w:r w:rsidRPr="00BF59E6">
        <w:rPr>
          <w:color w:val="000000"/>
          <w:sz w:val="28"/>
          <w:szCs w:val="28"/>
        </w:rPr>
        <w:t xml:space="preserve">Faculty of </w:t>
      </w:r>
      <w:r>
        <w:rPr>
          <w:color w:val="000000"/>
          <w:sz w:val="28"/>
          <w:szCs w:val="28"/>
        </w:rPr>
        <w:t>Built Environment</w:t>
      </w:r>
    </w:p>
    <w:p w14:paraId="6C89F1C4" w14:textId="77777777" w:rsidR="00E250FB" w:rsidRDefault="00E250FB" w:rsidP="00E250FB">
      <w:pPr>
        <w:jc w:val="center"/>
        <w:rPr>
          <w:color w:val="000000"/>
          <w:sz w:val="28"/>
          <w:szCs w:val="28"/>
        </w:rPr>
      </w:pPr>
      <w:r w:rsidRPr="00BF59E6">
        <w:rPr>
          <w:color w:val="000000"/>
          <w:sz w:val="28"/>
          <w:szCs w:val="28"/>
        </w:rPr>
        <w:t xml:space="preserve">College of </w:t>
      </w:r>
      <w:r>
        <w:rPr>
          <w:color w:val="000000"/>
          <w:sz w:val="28"/>
          <w:szCs w:val="28"/>
        </w:rPr>
        <w:t xml:space="preserve">Art and Built Environment </w:t>
      </w:r>
    </w:p>
    <w:p w14:paraId="030CD8A1" w14:textId="77777777" w:rsidR="00E250FB" w:rsidRDefault="00E250FB" w:rsidP="00E250FB">
      <w:pPr>
        <w:jc w:val="center"/>
        <w:rPr>
          <w:color w:val="000000"/>
          <w:sz w:val="28"/>
          <w:szCs w:val="28"/>
        </w:rPr>
      </w:pPr>
      <w:r w:rsidRPr="00BF59E6">
        <w:rPr>
          <w:color w:val="000000"/>
          <w:sz w:val="28"/>
          <w:szCs w:val="28"/>
        </w:rPr>
        <w:t>KNUST- Kumasi</w:t>
      </w:r>
    </w:p>
    <w:p w14:paraId="1EDF45AC" w14:textId="77777777" w:rsidR="00E250FB" w:rsidRDefault="00E250FB" w:rsidP="00E250FB">
      <w:pPr>
        <w:jc w:val="center"/>
        <w:rPr>
          <w:b/>
          <w:bCs/>
          <w:color w:val="000000"/>
          <w:sz w:val="32"/>
          <w:szCs w:val="32"/>
        </w:rPr>
      </w:pPr>
    </w:p>
    <w:p w14:paraId="76809F44" w14:textId="77777777" w:rsidR="00E250FB" w:rsidRDefault="00E250FB" w:rsidP="00E250FB">
      <w:pPr>
        <w:jc w:val="center"/>
        <w:rPr>
          <w:b/>
          <w:bCs/>
          <w:color w:val="000000"/>
          <w:sz w:val="32"/>
          <w:szCs w:val="32"/>
        </w:rPr>
      </w:pPr>
    </w:p>
    <w:p w14:paraId="3F6AE4FF" w14:textId="77777777" w:rsidR="00E250FB" w:rsidRDefault="00E250FB" w:rsidP="00E250FB">
      <w:pPr>
        <w:jc w:val="center"/>
        <w:rPr>
          <w:b/>
          <w:bCs/>
          <w:color w:val="000000"/>
          <w:sz w:val="32"/>
          <w:szCs w:val="32"/>
        </w:rPr>
      </w:pPr>
    </w:p>
    <w:p w14:paraId="02DFD6B1" w14:textId="77777777" w:rsidR="00E250FB" w:rsidRDefault="00E250FB" w:rsidP="00E250FB">
      <w:pPr>
        <w:jc w:val="center"/>
        <w:rPr>
          <w:b/>
          <w:bCs/>
          <w:color w:val="000000"/>
          <w:sz w:val="32"/>
          <w:szCs w:val="32"/>
        </w:rPr>
      </w:pPr>
    </w:p>
    <w:p w14:paraId="603C05C9" w14:textId="77777777" w:rsidR="00E250FB" w:rsidRDefault="00E250FB" w:rsidP="00E250FB">
      <w:pPr>
        <w:jc w:val="center"/>
        <w:rPr>
          <w:b/>
          <w:bCs/>
          <w:color w:val="000000"/>
          <w:sz w:val="32"/>
          <w:szCs w:val="32"/>
        </w:rPr>
      </w:pPr>
    </w:p>
    <w:p w14:paraId="79B6E6C8" w14:textId="77777777" w:rsidR="00E250FB" w:rsidRDefault="00E250FB" w:rsidP="00E250FB">
      <w:pPr>
        <w:jc w:val="center"/>
        <w:rPr>
          <w:b/>
          <w:bCs/>
          <w:color w:val="000000"/>
          <w:sz w:val="32"/>
          <w:szCs w:val="32"/>
        </w:rPr>
      </w:pPr>
    </w:p>
    <w:p w14:paraId="78C073AC" w14:textId="77777777" w:rsidR="00E250FB" w:rsidRPr="00BF59E6" w:rsidRDefault="00E250FB" w:rsidP="00E250FB">
      <w:pPr>
        <w:ind w:left="2880" w:firstLine="720"/>
        <w:rPr>
          <w:sz w:val="24"/>
          <w:szCs w:val="24"/>
        </w:rPr>
      </w:pPr>
      <w:r>
        <w:rPr>
          <w:b/>
          <w:bCs/>
          <w:color w:val="000000"/>
          <w:sz w:val="32"/>
          <w:szCs w:val="32"/>
        </w:rPr>
        <w:t>October, 2021</w:t>
      </w:r>
    </w:p>
    <w:p w14:paraId="74DCD5DE" w14:textId="77777777" w:rsidR="00E250FB" w:rsidRDefault="00E250FB" w:rsidP="001F625E">
      <w:pPr>
        <w:pStyle w:val="Title"/>
        <w:rPr>
          <w:sz w:val="24"/>
          <w:szCs w:val="24"/>
        </w:rPr>
      </w:pPr>
    </w:p>
    <w:p w14:paraId="5705A686" w14:textId="77777777" w:rsidR="00E250FB" w:rsidRDefault="00E250FB" w:rsidP="001F625E">
      <w:pPr>
        <w:pStyle w:val="Title"/>
        <w:rPr>
          <w:sz w:val="24"/>
          <w:szCs w:val="24"/>
        </w:rPr>
      </w:pPr>
    </w:p>
    <w:p w14:paraId="0ED24CB5" w14:textId="77777777" w:rsidR="00E250FB" w:rsidRDefault="00E250FB" w:rsidP="001F625E">
      <w:pPr>
        <w:pStyle w:val="Title"/>
        <w:rPr>
          <w:sz w:val="24"/>
          <w:szCs w:val="24"/>
        </w:rPr>
      </w:pPr>
    </w:p>
    <w:p w14:paraId="34D5700E" w14:textId="77777777" w:rsidR="00E250FB" w:rsidRDefault="00E250FB" w:rsidP="001F625E">
      <w:pPr>
        <w:pStyle w:val="Title"/>
        <w:rPr>
          <w:sz w:val="24"/>
          <w:szCs w:val="24"/>
        </w:rPr>
      </w:pPr>
    </w:p>
    <w:p w14:paraId="7B389AAE" w14:textId="77777777" w:rsidR="00E250FB" w:rsidRDefault="00E250FB" w:rsidP="001F625E">
      <w:pPr>
        <w:pStyle w:val="Title"/>
        <w:rPr>
          <w:sz w:val="24"/>
          <w:szCs w:val="24"/>
        </w:rPr>
      </w:pPr>
    </w:p>
    <w:p w14:paraId="4592FDFF" w14:textId="77777777" w:rsidR="00E250FB" w:rsidRDefault="00E250FB" w:rsidP="001F625E">
      <w:pPr>
        <w:pStyle w:val="Title"/>
        <w:rPr>
          <w:sz w:val="24"/>
          <w:szCs w:val="24"/>
        </w:rPr>
      </w:pPr>
    </w:p>
    <w:p w14:paraId="3326F1FC" w14:textId="77777777" w:rsidR="00E250FB" w:rsidRDefault="00E250FB" w:rsidP="001F625E">
      <w:pPr>
        <w:pStyle w:val="Title"/>
        <w:rPr>
          <w:sz w:val="24"/>
          <w:szCs w:val="24"/>
        </w:rPr>
      </w:pPr>
    </w:p>
    <w:p w14:paraId="437E8DA9" w14:textId="77777777" w:rsidR="00E250FB" w:rsidRDefault="00E250FB" w:rsidP="00E250FB">
      <w:pPr>
        <w:pStyle w:val="Title"/>
        <w:jc w:val="left"/>
        <w:rPr>
          <w:sz w:val="24"/>
          <w:szCs w:val="24"/>
        </w:rPr>
      </w:pPr>
    </w:p>
    <w:p w14:paraId="0A2298C8" w14:textId="77777777" w:rsidR="00E250FB" w:rsidRDefault="00E250FB" w:rsidP="00E250FB">
      <w:pPr>
        <w:pStyle w:val="Title"/>
        <w:jc w:val="left"/>
        <w:rPr>
          <w:sz w:val="24"/>
          <w:szCs w:val="24"/>
        </w:rPr>
      </w:pPr>
    </w:p>
    <w:p w14:paraId="7D4CE602" w14:textId="168C58AF" w:rsidR="001F625E" w:rsidRPr="00B83A2C" w:rsidRDefault="001F625E" w:rsidP="001F625E">
      <w:pPr>
        <w:pStyle w:val="Title"/>
        <w:rPr>
          <w:sz w:val="24"/>
          <w:szCs w:val="24"/>
        </w:rPr>
      </w:pPr>
      <w:r w:rsidRPr="00B83A2C">
        <w:rPr>
          <w:sz w:val="24"/>
          <w:szCs w:val="24"/>
        </w:rPr>
        <w:lastRenderedPageBreak/>
        <w:t xml:space="preserve">CURRICULUM VITAE </w:t>
      </w:r>
    </w:p>
    <w:p w14:paraId="0A20DD41" w14:textId="77777777" w:rsidR="000674AA" w:rsidRPr="00B83A2C" w:rsidRDefault="000674AA" w:rsidP="000674AA">
      <w:pPr>
        <w:pStyle w:val="Title"/>
        <w:rPr>
          <w:sz w:val="24"/>
          <w:szCs w:val="24"/>
        </w:rPr>
      </w:pPr>
    </w:p>
    <w:p w14:paraId="29D4CA46" w14:textId="34FF6975" w:rsidR="007B40DB" w:rsidRPr="000B3EB2" w:rsidRDefault="000674AA" w:rsidP="000674AA">
      <w:pPr>
        <w:rPr>
          <w:b/>
          <w:sz w:val="24"/>
          <w:szCs w:val="24"/>
        </w:rPr>
      </w:pPr>
      <w:r w:rsidRPr="000B3EB2">
        <w:rPr>
          <w:bCs/>
          <w:sz w:val="24"/>
          <w:szCs w:val="24"/>
        </w:rPr>
        <w:t>N</w:t>
      </w:r>
      <w:r w:rsidR="00C72908" w:rsidRPr="000B3EB2">
        <w:rPr>
          <w:bCs/>
          <w:sz w:val="24"/>
          <w:szCs w:val="24"/>
        </w:rPr>
        <w:t>ame</w:t>
      </w:r>
      <w:r w:rsidR="00D71970">
        <w:rPr>
          <w:bCs/>
          <w:sz w:val="24"/>
          <w:szCs w:val="24"/>
        </w:rPr>
        <w:t xml:space="preserve">                                      </w:t>
      </w:r>
      <w:r w:rsidR="00C72908" w:rsidRPr="000B3EB2">
        <w:rPr>
          <w:sz w:val="24"/>
          <w:szCs w:val="24"/>
        </w:rPr>
        <w:t>:</w:t>
      </w:r>
      <w:r w:rsidR="00C72908" w:rsidRPr="000B3EB2">
        <w:rPr>
          <w:sz w:val="24"/>
          <w:szCs w:val="24"/>
        </w:rPr>
        <w:tab/>
        <w:t xml:space="preserve"> </w:t>
      </w:r>
      <w:r w:rsidR="007B40DB" w:rsidRPr="000B3EB2">
        <w:rPr>
          <w:b/>
          <w:sz w:val="24"/>
          <w:szCs w:val="24"/>
        </w:rPr>
        <w:t>MRS. DINA ADEI</w:t>
      </w:r>
      <w:r w:rsidR="00764751" w:rsidRPr="000B3EB2">
        <w:rPr>
          <w:b/>
          <w:sz w:val="24"/>
          <w:szCs w:val="24"/>
        </w:rPr>
        <w:t>, PhD</w:t>
      </w:r>
    </w:p>
    <w:p w14:paraId="10CFFC52" w14:textId="381F9A2E" w:rsidR="007B40DB" w:rsidRPr="00281D3C" w:rsidRDefault="007B40DB" w:rsidP="000674AA">
      <w:pPr>
        <w:rPr>
          <w:b/>
          <w:sz w:val="24"/>
          <w:szCs w:val="24"/>
        </w:rPr>
      </w:pPr>
      <w:r w:rsidRPr="000B3EB2">
        <w:rPr>
          <w:sz w:val="24"/>
          <w:szCs w:val="24"/>
        </w:rPr>
        <w:t>Present Designation:</w:t>
      </w:r>
      <w:r w:rsidRPr="000B3EB2">
        <w:rPr>
          <w:b/>
          <w:sz w:val="24"/>
          <w:szCs w:val="24"/>
        </w:rPr>
        <w:t xml:space="preserve">   </w:t>
      </w:r>
      <w:r w:rsidRPr="000B3EB2">
        <w:rPr>
          <w:b/>
          <w:sz w:val="24"/>
          <w:szCs w:val="24"/>
        </w:rPr>
        <w:tab/>
      </w:r>
      <w:r w:rsidRPr="000B3EB2">
        <w:rPr>
          <w:b/>
          <w:sz w:val="24"/>
          <w:szCs w:val="24"/>
        </w:rPr>
        <w:tab/>
        <w:t xml:space="preserve"> SENIOR LECTURER</w:t>
      </w:r>
    </w:p>
    <w:p w14:paraId="160F81DA" w14:textId="0A75F0B6" w:rsidR="000674AA" w:rsidRDefault="000674AA" w:rsidP="000674AA">
      <w:pPr>
        <w:ind w:left="3600" w:hanging="3600"/>
        <w:jc w:val="both"/>
        <w:rPr>
          <w:b/>
          <w:bCs/>
          <w:sz w:val="24"/>
          <w:szCs w:val="24"/>
        </w:rPr>
      </w:pPr>
      <w:r w:rsidRPr="000B3EB2">
        <w:rPr>
          <w:sz w:val="24"/>
          <w:szCs w:val="24"/>
        </w:rPr>
        <w:t>D</w:t>
      </w:r>
      <w:r w:rsidR="00C72908" w:rsidRPr="000B3EB2">
        <w:rPr>
          <w:sz w:val="24"/>
          <w:szCs w:val="24"/>
        </w:rPr>
        <w:t>epartment</w:t>
      </w:r>
      <w:r w:rsidR="007B40DB" w:rsidRPr="000B3EB2">
        <w:rPr>
          <w:sz w:val="24"/>
          <w:szCs w:val="24"/>
        </w:rPr>
        <w:t xml:space="preserve"> </w:t>
      </w:r>
      <w:r w:rsidR="00281D3C">
        <w:rPr>
          <w:sz w:val="24"/>
          <w:szCs w:val="24"/>
        </w:rPr>
        <w:t>……………</w:t>
      </w:r>
      <w:r w:rsidR="0099092B" w:rsidRPr="000B3EB2">
        <w:rPr>
          <w:sz w:val="24"/>
          <w:szCs w:val="24"/>
        </w:rPr>
        <w:t>:</w:t>
      </w:r>
      <w:r w:rsidRPr="000B3EB2">
        <w:rPr>
          <w:sz w:val="24"/>
          <w:szCs w:val="24"/>
        </w:rPr>
        <w:t xml:space="preserve">      </w:t>
      </w:r>
      <w:r w:rsidR="007B40DB" w:rsidRPr="000B3EB2">
        <w:rPr>
          <w:sz w:val="24"/>
          <w:szCs w:val="24"/>
        </w:rPr>
        <w:tab/>
      </w:r>
      <w:r w:rsidRPr="000B3EB2">
        <w:rPr>
          <w:sz w:val="24"/>
          <w:szCs w:val="24"/>
        </w:rPr>
        <w:t xml:space="preserve"> </w:t>
      </w:r>
      <w:r w:rsidR="007B40DB" w:rsidRPr="000B3EB2">
        <w:rPr>
          <w:b/>
          <w:bCs/>
          <w:sz w:val="24"/>
          <w:szCs w:val="24"/>
        </w:rPr>
        <w:t>PLANNING</w:t>
      </w:r>
    </w:p>
    <w:p w14:paraId="78127FD8" w14:textId="02BD4974" w:rsidR="007C4F71" w:rsidRPr="000B3EB2" w:rsidRDefault="007C4F71" w:rsidP="007C4F71">
      <w:pPr>
        <w:rPr>
          <w:b/>
          <w:sz w:val="24"/>
          <w:szCs w:val="24"/>
        </w:rPr>
      </w:pPr>
      <w:r>
        <w:rPr>
          <w:bCs/>
          <w:sz w:val="24"/>
          <w:szCs w:val="24"/>
        </w:rPr>
        <w:t>College</w:t>
      </w:r>
      <w:r>
        <w:rPr>
          <w:bCs/>
          <w:sz w:val="24"/>
          <w:szCs w:val="24"/>
        </w:rPr>
        <w:t xml:space="preserve">                                      </w:t>
      </w:r>
      <w:r w:rsidRPr="000B3EB2">
        <w:rPr>
          <w:sz w:val="24"/>
          <w:szCs w:val="24"/>
        </w:rPr>
        <w:t>:</w:t>
      </w:r>
      <w:r w:rsidRPr="000B3EB2">
        <w:rPr>
          <w:sz w:val="24"/>
          <w:szCs w:val="24"/>
        </w:rPr>
        <w:tab/>
        <w:t xml:space="preserve"> </w:t>
      </w:r>
      <w:r>
        <w:rPr>
          <w:b/>
          <w:sz w:val="24"/>
          <w:szCs w:val="24"/>
        </w:rPr>
        <w:t>ART AND BUILT ENVIRONMENT</w:t>
      </w:r>
    </w:p>
    <w:p w14:paraId="78BF6B1D" w14:textId="45ED1A72" w:rsidR="007C4F71" w:rsidRPr="00281D3C" w:rsidRDefault="007C4F71" w:rsidP="007C4F71">
      <w:pPr>
        <w:ind w:left="3600" w:hanging="3600"/>
        <w:rPr>
          <w:b/>
          <w:sz w:val="24"/>
          <w:szCs w:val="24"/>
        </w:rPr>
      </w:pPr>
      <w:r>
        <w:rPr>
          <w:sz w:val="24"/>
          <w:szCs w:val="24"/>
        </w:rPr>
        <w:t>Institution</w:t>
      </w:r>
      <w:r w:rsidRPr="000B3EB2">
        <w:rPr>
          <w:sz w:val="24"/>
          <w:szCs w:val="24"/>
        </w:rPr>
        <w:t>:</w:t>
      </w:r>
      <w:r>
        <w:rPr>
          <w:b/>
          <w:sz w:val="24"/>
          <w:szCs w:val="24"/>
        </w:rPr>
        <w:t xml:space="preserve">   </w:t>
      </w:r>
      <w:r>
        <w:rPr>
          <w:b/>
          <w:sz w:val="24"/>
          <w:szCs w:val="24"/>
        </w:rPr>
        <w:tab/>
        <w:t xml:space="preserve"> </w:t>
      </w:r>
      <w:bookmarkStart w:id="0" w:name="_GoBack"/>
      <w:bookmarkEnd w:id="0"/>
      <w:r>
        <w:rPr>
          <w:b/>
          <w:sz w:val="24"/>
          <w:szCs w:val="24"/>
        </w:rPr>
        <w:t>KWAME NKRUMAH UNIVERSITY OF SCIENCE AND TECHNOLOGY</w:t>
      </w:r>
    </w:p>
    <w:p w14:paraId="17CC2610" w14:textId="77777777" w:rsidR="007C4F71" w:rsidRDefault="007C4F71" w:rsidP="007C4F71">
      <w:pPr>
        <w:ind w:left="3600" w:hanging="3600"/>
        <w:jc w:val="both"/>
        <w:rPr>
          <w:bCs/>
          <w:sz w:val="24"/>
          <w:szCs w:val="24"/>
        </w:rPr>
      </w:pPr>
      <w:r>
        <w:rPr>
          <w:sz w:val="24"/>
          <w:szCs w:val="24"/>
        </w:rPr>
        <w:t>Phone Number</w:t>
      </w:r>
      <w:r w:rsidRPr="000B3EB2">
        <w:rPr>
          <w:sz w:val="24"/>
          <w:szCs w:val="24"/>
        </w:rPr>
        <w:t xml:space="preserve"> </w:t>
      </w:r>
      <w:r>
        <w:rPr>
          <w:sz w:val="24"/>
          <w:szCs w:val="24"/>
        </w:rPr>
        <w:t>……………</w:t>
      </w:r>
      <w:r w:rsidRPr="000B3EB2">
        <w:rPr>
          <w:sz w:val="24"/>
          <w:szCs w:val="24"/>
        </w:rPr>
        <w:t xml:space="preserve">:      </w:t>
      </w:r>
      <w:r w:rsidRPr="000B3EB2">
        <w:rPr>
          <w:sz w:val="24"/>
          <w:szCs w:val="24"/>
        </w:rPr>
        <w:tab/>
        <w:t xml:space="preserve"> </w:t>
      </w:r>
      <w:r w:rsidRPr="007C4F71">
        <w:rPr>
          <w:b/>
          <w:bCs/>
          <w:sz w:val="24"/>
          <w:szCs w:val="24"/>
        </w:rPr>
        <w:t>0244 871548</w:t>
      </w:r>
    </w:p>
    <w:p w14:paraId="4A4B7208" w14:textId="424C2504" w:rsidR="007C4F71" w:rsidRPr="000B3EB2" w:rsidRDefault="007C4F71" w:rsidP="007C4F71">
      <w:pPr>
        <w:ind w:left="3600" w:hanging="3600"/>
        <w:jc w:val="both"/>
        <w:rPr>
          <w:b/>
          <w:sz w:val="24"/>
          <w:szCs w:val="24"/>
        </w:rPr>
      </w:pPr>
      <w:r>
        <w:rPr>
          <w:bCs/>
          <w:sz w:val="24"/>
          <w:szCs w:val="24"/>
        </w:rPr>
        <w:t xml:space="preserve">E- </w:t>
      </w:r>
      <w:proofErr w:type="gramStart"/>
      <w:r>
        <w:rPr>
          <w:bCs/>
          <w:sz w:val="24"/>
          <w:szCs w:val="24"/>
        </w:rPr>
        <w:t>mail</w:t>
      </w:r>
      <w:proofErr w:type="gramEnd"/>
      <w:r>
        <w:rPr>
          <w:bCs/>
          <w:sz w:val="24"/>
          <w:szCs w:val="24"/>
        </w:rPr>
        <w:t xml:space="preserve"> address</w:t>
      </w:r>
      <w:r>
        <w:rPr>
          <w:bCs/>
          <w:sz w:val="24"/>
          <w:szCs w:val="24"/>
        </w:rPr>
        <w:t xml:space="preserve">      </w:t>
      </w:r>
      <w:r>
        <w:rPr>
          <w:bCs/>
          <w:sz w:val="24"/>
          <w:szCs w:val="24"/>
        </w:rPr>
        <w:t xml:space="preserve">                            </w:t>
      </w:r>
      <w:hyperlink r:id="rId9" w:history="1">
        <w:r w:rsidRPr="00794EA0">
          <w:rPr>
            <w:rStyle w:val="Hyperlink"/>
            <w:bCs/>
            <w:sz w:val="24"/>
            <w:szCs w:val="24"/>
          </w:rPr>
          <w:t>ladydeeust@yahoo.com</w:t>
        </w:r>
      </w:hyperlink>
    </w:p>
    <w:p w14:paraId="1CAC0AA1" w14:textId="77777777" w:rsidR="007C4F71" w:rsidRDefault="007C4F71" w:rsidP="000B3EB2">
      <w:pPr>
        <w:pStyle w:val="Heading1"/>
      </w:pPr>
      <w:bookmarkStart w:id="1" w:name="_Toc72228553"/>
    </w:p>
    <w:p w14:paraId="38DF9417" w14:textId="79AA4490" w:rsidR="000674AA" w:rsidRPr="00B83A2C" w:rsidRDefault="000B3EB2" w:rsidP="000B3EB2">
      <w:pPr>
        <w:pStyle w:val="Heading1"/>
      </w:pPr>
      <w:r>
        <w:t xml:space="preserve">1.0 </w:t>
      </w:r>
      <w:r w:rsidR="000674AA" w:rsidRPr="00B83A2C">
        <w:t xml:space="preserve">(a) </w:t>
      </w:r>
      <w:r w:rsidR="009F12EA" w:rsidRPr="00B83A2C">
        <w:t>ACADEMIC DEGREES</w:t>
      </w:r>
      <w:r w:rsidR="00D71970">
        <w:t>/CERTIFICATES</w:t>
      </w:r>
      <w:r w:rsidR="009F12EA" w:rsidRPr="00B83A2C">
        <w:t xml:space="preserve"> EARNED WITH DATES</w:t>
      </w:r>
      <w:bookmarkEnd w:id="1"/>
    </w:p>
    <w:p w14:paraId="74410600" w14:textId="6515A1CF" w:rsidR="000674AA" w:rsidRPr="00B83A2C" w:rsidRDefault="000674AA" w:rsidP="0062049C">
      <w:pPr>
        <w:tabs>
          <w:tab w:val="left" w:pos="3690"/>
        </w:tabs>
        <w:spacing w:line="276" w:lineRule="auto"/>
        <w:rPr>
          <w:bCs/>
          <w:sz w:val="24"/>
          <w:szCs w:val="24"/>
        </w:rPr>
      </w:pPr>
      <w:r w:rsidRPr="00B83A2C">
        <w:rPr>
          <w:bCs/>
          <w:sz w:val="24"/>
          <w:szCs w:val="24"/>
        </w:rPr>
        <w:t>PhD (</w:t>
      </w:r>
      <w:r w:rsidR="0099092B" w:rsidRPr="00B83A2C">
        <w:rPr>
          <w:bCs/>
          <w:sz w:val="24"/>
          <w:szCs w:val="24"/>
        </w:rPr>
        <w:t xml:space="preserve">Planning)  </w:t>
      </w:r>
      <w:r w:rsidRPr="00B83A2C">
        <w:rPr>
          <w:bCs/>
          <w:sz w:val="24"/>
          <w:szCs w:val="24"/>
        </w:rPr>
        <w:t xml:space="preserve">                                        </w:t>
      </w:r>
      <w:r w:rsidR="001F625E" w:rsidRPr="00B83A2C">
        <w:rPr>
          <w:bCs/>
          <w:sz w:val="24"/>
          <w:szCs w:val="24"/>
        </w:rPr>
        <w:tab/>
      </w:r>
      <w:r w:rsidR="001F625E" w:rsidRPr="00B83A2C">
        <w:rPr>
          <w:bCs/>
          <w:sz w:val="24"/>
          <w:szCs w:val="24"/>
        </w:rPr>
        <w:tab/>
      </w:r>
      <w:r w:rsidR="00764751" w:rsidRPr="00B83A2C">
        <w:rPr>
          <w:bCs/>
          <w:sz w:val="24"/>
          <w:szCs w:val="24"/>
        </w:rPr>
        <w:tab/>
      </w:r>
      <w:r w:rsidR="0099092B" w:rsidRPr="00B83A2C">
        <w:rPr>
          <w:bCs/>
          <w:sz w:val="24"/>
          <w:szCs w:val="24"/>
        </w:rPr>
        <w:t xml:space="preserve">            </w:t>
      </w:r>
      <w:r w:rsidRPr="00B83A2C">
        <w:rPr>
          <w:bCs/>
          <w:sz w:val="24"/>
          <w:szCs w:val="24"/>
        </w:rPr>
        <w:t>2019</w:t>
      </w:r>
    </w:p>
    <w:p w14:paraId="7D90316C" w14:textId="77777777" w:rsidR="000674AA" w:rsidRPr="00B83A2C" w:rsidRDefault="000674AA" w:rsidP="0062049C">
      <w:pPr>
        <w:tabs>
          <w:tab w:val="left" w:pos="3690"/>
        </w:tabs>
        <w:spacing w:line="276" w:lineRule="auto"/>
        <w:rPr>
          <w:b/>
          <w:bCs/>
          <w:sz w:val="24"/>
          <w:szCs w:val="24"/>
        </w:rPr>
      </w:pPr>
      <w:proofErr w:type="gramStart"/>
      <w:r w:rsidRPr="00B83A2C">
        <w:rPr>
          <w:sz w:val="24"/>
          <w:szCs w:val="24"/>
        </w:rPr>
        <w:t>M.Sc.</w:t>
      </w:r>
      <w:proofErr w:type="gramEnd"/>
      <w:r w:rsidRPr="00B83A2C">
        <w:rPr>
          <w:sz w:val="24"/>
          <w:szCs w:val="24"/>
        </w:rPr>
        <w:t xml:space="preserve">  (Development Policy &amp; Planning)</w:t>
      </w:r>
      <w:r w:rsidRPr="00B83A2C">
        <w:rPr>
          <w:sz w:val="24"/>
          <w:szCs w:val="24"/>
        </w:rPr>
        <w:tab/>
      </w:r>
      <w:r w:rsidR="001F625E" w:rsidRPr="00B83A2C">
        <w:rPr>
          <w:sz w:val="24"/>
          <w:szCs w:val="24"/>
        </w:rPr>
        <w:tab/>
      </w:r>
      <w:r w:rsidR="001F625E" w:rsidRPr="00B83A2C">
        <w:rPr>
          <w:sz w:val="24"/>
          <w:szCs w:val="24"/>
        </w:rPr>
        <w:tab/>
      </w:r>
      <w:r w:rsidR="00764751" w:rsidRPr="00B83A2C">
        <w:rPr>
          <w:sz w:val="24"/>
          <w:szCs w:val="24"/>
        </w:rPr>
        <w:tab/>
      </w:r>
      <w:r w:rsidRPr="00B83A2C">
        <w:rPr>
          <w:sz w:val="24"/>
          <w:szCs w:val="24"/>
        </w:rPr>
        <w:t>2005</w:t>
      </w:r>
      <w:r w:rsidRPr="00B83A2C">
        <w:rPr>
          <w:sz w:val="24"/>
          <w:szCs w:val="24"/>
        </w:rPr>
        <w:tab/>
      </w:r>
      <w:r w:rsidRPr="00B83A2C">
        <w:rPr>
          <w:sz w:val="24"/>
          <w:szCs w:val="24"/>
        </w:rPr>
        <w:tab/>
      </w:r>
    </w:p>
    <w:p w14:paraId="1FC4ED27" w14:textId="77777777" w:rsidR="000674AA" w:rsidRPr="00B83A2C" w:rsidRDefault="000674AA" w:rsidP="0062049C">
      <w:pPr>
        <w:tabs>
          <w:tab w:val="left" w:pos="3690"/>
        </w:tabs>
        <w:spacing w:line="276" w:lineRule="auto"/>
        <w:rPr>
          <w:b/>
          <w:bCs/>
          <w:sz w:val="24"/>
          <w:szCs w:val="24"/>
        </w:rPr>
      </w:pPr>
      <w:r w:rsidRPr="00B83A2C">
        <w:rPr>
          <w:sz w:val="24"/>
          <w:szCs w:val="24"/>
        </w:rPr>
        <w:t>B.A. (Economics. &amp; Sociology)</w:t>
      </w:r>
      <w:r w:rsidRPr="00B83A2C">
        <w:rPr>
          <w:sz w:val="24"/>
          <w:szCs w:val="24"/>
        </w:rPr>
        <w:tab/>
      </w:r>
      <w:r w:rsidRPr="00B83A2C">
        <w:rPr>
          <w:sz w:val="24"/>
          <w:szCs w:val="24"/>
        </w:rPr>
        <w:tab/>
      </w:r>
      <w:r w:rsidR="001F625E" w:rsidRPr="00B83A2C">
        <w:rPr>
          <w:sz w:val="24"/>
          <w:szCs w:val="24"/>
        </w:rPr>
        <w:tab/>
      </w:r>
      <w:r w:rsidR="001F625E" w:rsidRPr="00B83A2C">
        <w:rPr>
          <w:sz w:val="24"/>
          <w:szCs w:val="24"/>
        </w:rPr>
        <w:tab/>
      </w:r>
      <w:r w:rsidR="00764751" w:rsidRPr="00B83A2C">
        <w:rPr>
          <w:sz w:val="24"/>
          <w:szCs w:val="24"/>
        </w:rPr>
        <w:tab/>
      </w:r>
      <w:r w:rsidRPr="00B83A2C">
        <w:rPr>
          <w:sz w:val="24"/>
          <w:szCs w:val="24"/>
        </w:rPr>
        <w:t>2001</w:t>
      </w:r>
    </w:p>
    <w:p w14:paraId="60CAC0D1" w14:textId="77777777" w:rsidR="000674AA" w:rsidRPr="00B83A2C" w:rsidRDefault="00C72908" w:rsidP="0062049C">
      <w:pPr>
        <w:tabs>
          <w:tab w:val="left" w:pos="3690"/>
        </w:tabs>
        <w:spacing w:line="276" w:lineRule="auto"/>
        <w:rPr>
          <w:bCs/>
          <w:sz w:val="24"/>
          <w:szCs w:val="24"/>
        </w:rPr>
      </w:pPr>
      <w:r w:rsidRPr="00B83A2C">
        <w:rPr>
          <w:bCs/>
          <w:sz w:val="24"/>
          <w:szCs w:val="24"/>
        </w:rPr>
        <w:t xml:space="preserve">Cert. Occupational Health Nursing                </w:t>
      </w:r>
      <w:r w:rsidR="001F625E" w:rsidRPr="00B83A2C">
        <w:rPr>
          <w:bCs/>
          <w:sz w:val="24"/>
          <w:szCs w:val="24"/>
        </w:rPr>
        <w:tab/>
      </w:r>
      <w:r w:rsidR="001F625E" w:rsidRPr="00B83A2C">
        <w:rPr>
          <w:bCs/>
          <w:sz w:val="24"/>
          <w:szCs w:val="24"/>
        </w:rPr>
        <w:tab/>
      </w:r>
      <w:r w:rsidR="001F625E" w:rsidRPr="00B83A2C">
        <w:rPr>
          <w:bCs/>
          <w:sz w:val="24"/>
          <w:szCs w:val="24"/>
        </w:rPr>
        <w:tab/>
      </w:r>
      <w:r w:rsidR="00764751" w:rsidRPr="00B83A2C">
        <w:rPr>
          <w:bCs/>
          <w:sz w:val="24"/>
          <w:szCs w:val="24"/>
        </w:rPr>
        <w:tab/>
      </w:r>
      <w:r w:rsidRPr="00B83A2C">
        <w:rPr>
          <w:bCs/>
          <w:sz w:val="24"/>
          <w:szCs w:val="24"/>
        </w:rPr>
        <w:t>1995</w:t>
      </w:r>
    </w:p>
    <w:p w14:paraId="5D53EEFC" w14:textId="6A6FFBA4" w:rsidR="00C72908" w:rsidRPr="00B83A2C" w:rsidRDefault="00C72908" w:rsidP="0062049C">
      <w:pPr>
        <w:tabs>
          <w:tab w:val="left" w:pos="3690"/>
        </w:tabs>
        <w:spacing w:line="276" w:lineRule="auto"/>
        <w:rPr>
          <w:bCs/>
          <w:sz w:val="24"/>
          <w:szCs w:val="24"/>
        </w:rPr>
      </w:pPr>
      <w:r w:rsidRPr="00B83A2C">
        <w:rPr>
          <w:bCs/>
          <w:sz w:val="24"/>
          <w:szCs w:val="24"/>
        </w:rPr>
        <w:t>State Registered Nurse (</w:t>
      </w:r>
      <w:r w:rsidR="0099092B" w:rsidRPr="00B83A2C">
        <w:rPr>
          <w:bCs/>
          <w:sz w:val="24"/>
          <w:szCs w:val="24"/>
        </w:rPr>
        <w:t xml:space="preserve">SRN)  </w:t>
      </w:r>
      <w:r w:rsidRPr="00B83A2C">
        <w:rPr>
          <w:bCs/>
          <w:sz w:val="24"/>
          <w:szCs w:val="24"/>
        </w:rPr>
        <w:t xml:space="preserve">                 </w:t>
      </w:r>
      <w:r w:rsidR="001F625E" w:rsidRPr="00B83A2C">
        <w:rPr>
          <w:bCs/>
          <w:sz w:val="24"/>
          <w:szCs w:val="24"/>
        </w:rPr>
        <w:tab/>
      </w:r>
      <w:r w:rsidR="001F625E" w:rsidRPr="00B83A2C">
        <w:rPr>
          <w:bCs/>
          <w:sz w:val="24"/>
          <w:szCs w:val="24"/>
        </w:rPr>
        <w:tab/>
      </w:r>
      <w:r w:rsidR="001F625E" w:rsidRPr="00B83A2C">
        <w:rPr>
          <w:bCs/>
          <w:sz w:val="24"/>
          <w:szCs w:val="24"/>
        </w:rPr>
        <w:tab/>
      </w:r>
      <w:r w:rsidR="00764751" w:rsidRPr="00B83A2C">
        <w:rPr>
          <w:bCs/>
          <w:sz w:val="24"/>
          <w:szCs w:val="24"/>
        </w:rPr>
        <w:tab/>
      </w:r>
      <w:r w:rsidRPr="00B83A2C">
        <w:rPr>
          <w:bCs/>
          <w:sz w:val="24"/>
          <w:szCs w:val="24"/>
        </w:rPr>
        <w:t>1988</w:t>
      </w:r>
    </w:p>
    <w:p w14:paraId="78042A50" w14:textId="77777777" w:rsidR="00C72908" w:rsidRPr="00B83A2C" w:rsidRDefault="00C72908" w:rsidP="000674AA">
      <w:pPr>
        <w:tabs>
          <w:tab w:val="left" w:pos="3690"/>
        </w:tabs>
        <w:spacing w:line="360" w:lineRule="auto"/>
        <w:rPr>
          <w:b/>
          <w:bCs/>
          <w:sz w:val="24"/>
          <w:szCs w:val="24"/>
        </w:rPr>
      </w:pPr>
    </w:p>
    <w:p w14:paraId="52D82710" w14:textId="77777777" w:rsidR="000674AA" w:rsidRPr="00B83A2C" w:rsidRDefault="000674AA" w:rsidP="000B3EB2">
      <w:pPr>
        <w:pStyle w:val="Heading2"/>
      </w:pPr>
      <w:bookmarkStart w:id="2" w:name="_Toc72228554"/>
      <w:r w:rsidRPr="00B83A2C">
        <w:t>(b) Institutions attended with dates</w:t>
      </w:r>
      <w:bookmarkEnd w:id="2"/>
    </w:p>
    <w:p w14:paraId="495F6F26" w14:textId="1B47B438" w:rsidR="000674AA" w:rsidRPr="00B83A2C" w:rsidRDefault="000674AA" w:rsidP="000674AA">
      <w:pPr>
        <w:tabs>
          <w:tab w:val="left" w:pos="3690"/>
        </w:tabs>
        <w:spacing w:line="360" w:lineRule="auto"/>
        <w:rPr>
          <w:sz w:val="24"/>
          <w:szCs w:val="24"/>
        </w:rPr>
      </w:pPr>
      <w:r w:rsidRPr="00B83A2C">
        <w:rPr>
          <w:bCs/>
          <w:sz w:val="24"/>
          <w:szCs w:val="24"/>
        </w:rPr>
        <w:t xml:space="preserve">Kwame Nkrumah University of Science and Technology    </w:t>
      </w:r>
      <w:r w:rsidR="00C8699C">
        <w:rPr>
          <w:bCs/>
          <w:sz w:val="24"/>
          <w:szCs w:val="24"/>
        </w:rPr>
        <w:tab/>
      </w:r>
      <w:r w:rsidR="00C8699C">
        <w:rPr>
          <w:bCs/>
          <w:sz w:val="24"/>
          <w:szCs w:val="24"/>
        </w:rPr>
        <w:tab/>
      </w:r>
      <w:r w:rsidRPr="00B83A2C">
        <w:rPr>
          <w:sz w:val="24"/>
          <w:szCs w:val="24"/>
        </w:rPr>
        <w:t>2016 – 2019</w:t>
      </w:r>
    </w:p>
    <w:p w14:paraId="6D37D294" w14:textId="28D99094" w:rsidR="000674AA" w:rsidRPr="00B83A2C" w:rsidRDefault="000674AA" w:rsidP="000674AA">
      <w:pPr>
        <w:tabs>
          <w:tab w:val="left" w:pos="3690"/>
        </w:tabs>
        <w:spacing w:line="360" w:lineRule="auto"/>
        <w:rPr>
          <w:sz w:val="24"/>
          <w:szCs w:val="24"/>
        </w:rPr>
      </w:pPr>
      <w:r w:rsidRPr="00B83A2C">
        <w:rPr>
          <w:bCs/>
          <w:sz w:val="24"/>
          <w:szCs w:val="24"/>
        </w:rPr>
        <w:t xml:space="preserve">Kwame Nkrumah University of Science and Technology       </w:t>
      </w:r>
      <w:r w:rsidR="00C8699C">
        <w:rPr>
          <w:bCs/>
          <w:sz w:val="24"/>
          <w:szCs w:val="24"/>
        </w:rPr>
        <w:tab/>
      </w:r>
      <w:r w:rsidRPr="00B83A2C">
        <w:rPr>
          <w:sz w:val="24"/>
          <w:szCs w:val="24"/>
        </w:rPr>
        <w:t>2003 – 2005</w:t>
      </w:r>
    </w:p>
    <w:p w14:paraId="11966670" w14:textId="3D8C3523" w:rsidR="000674AA" w:rsidRPr="00B83A2C" w:rsidRDefault="000674AA" w:rsidP="000674AA">
      <w:pPr>
        <w:tabs>
          <w:tab w:val="left" w:pos="3690"/>
        </w:tabs>
        <w:spacing w:line="360" w:lineRule="auto"/>
        <w:rPr>
          <w:sz w:val="24"/>
          <w:szCs w:val="24"/>
        </w:rPr>
      </w:pPr>
      <w:r w:rsidRPr="00B83A2C">
        <w:rPr>
          <w:bCs/>
          <w:sz w:val="24"/>
          <w:szCs w:val="24"/>
        </w:rPr>
        <w:t xml:space="preserve">Kwame Nkrumah University of Science and Technology </w:t>
      </w:r>
      <w:r w:rsidRPr="00B83A2C">
        <w:rPr>
          <w:b/>
          <w:bCs/>
          <w:sz w:val="24"/>
          <w:szCs w:val="24"/>
        </w:rPr>
        <w:t xml:space="preserve">      </w:t>
      </w:r>
      <w:r w:rsidR="00C8699C">
        <w:rPr>
          <w:b/>
          <w:bCs/>
          <w:sz w:val="24"/>
          <w:szCs w:val="24"/>
        </w:rPr>
        <w:tab/>
      </w:r>
      <w:r w:rsidRPr="00B83A2C">
        <w:rPr>
          <w:sz w:val="24"/>
          <w:szCs w:val="24"/>
        </w:rPr>
        <w:t>1998 – 2001</w:t>
      </w:r>
    </w:p>
    <w:p w14:paraId="51E4951A" w14:textId="02D17EDF" w:rsidR="000674AA" w:rsidRPr="00B83A2C" w:rsidRDefault="000674AA" w:rsidP="000674AA">
      <w:pPr>
        <w:tabs>
          <w:tab w:val="left" w:pos="3690"/>
        </w:tabs>
        <w:spacing w:line="360" w:lineRule="auto"/>
        <w:rPr>
          <w:sz w:val="24"/>
          <w:szCs w:val="24"/>
        </w:rPr>
      </w:pPr>
      <w:r w:rsidRPr="00B83A2C">
        <w:rPr>
          <w:sz w:val="24"/>
          <w:szCs w:val="24"/>
        </w:rPr>
        <w:t xml:space="preserve">University of California Irvine </w:t>
      </w:r>
      <w:r w:rsidRPr="00B83A2C">
        <w:rPr>
          <w:sz w:val="24"/>
          <w:szCs w:val="24"/>
        </w:rPr>
        <w:tab/>
      </w:r>
      <w:r w:rsidRPr="00B83A2C">
        <w:rPr>
          <w:sz w:val="24"/>
          <w:szCs w:val="24"/>
        </w:rPr>
        <w:tab/>
        <w:t xml:space="preserve">             </w:t>
      </w:r>
      <w:r w:rsidRPr="00B83A2C">
        <w:rPr>
          <w:sz w:val="24"/>
          <w:szCs w:val="24"/>
        </w:rPr>
        <w:tab/>
      </w:r>
      <w:r w:rsidR="00C8699C">
        <w:rPr>
          <w:sz w:val="24"/>
          <w:szCs w:val="24"/>
        </w:rPr>
        <w:tab/>
      </w:r>
      <w:r w:rsidRPr="00B83A2C">
        <w:rPr>
          <w:sz w:val="24"/>
          <w:szCs w:val="24"/>
        </w:rPr>
        <w:t>1993 – 1995</w:t>
      </w:r>
    </w:p>
    <w:p w14:paraId="4938EC0C" w14:textId="37043382" w:rsidR="000674AA" w:rsidRPr="00B83A2C" w:rsidRDefault="000674AA" w:rsidP="001F625E">
      <w:pPr>
        <w:spacing w:line="480" w:lineRule="auto"/>
        <w:rPr>
          <w:sz w:val="24"/>
          <w:szCs w:val="24"/>
        </w:rPr>
      </w:pPr>
      <w:r w:rsidRPr="00B83A2C">
        <w:rPr>
          <w:sz w:val="24"/>
          <w:szCs w:val="24"/>
        </w:rPr>
        <w:t>Nurses Training College Kumasi</w:t>
      </w:r>
      <w:r w:rsidRPr="00B83A2C">
        <w:rPr>
          <w:sz w:val="24"/>
          <w:szCs w:val="24"/>
        </w:rPr>
        <w:tab/>
      </w:r>
      <w:r w:rsidRPr="00B83A2C">
        <w:rPr>
          <w:sz w:val="24"/>
          <w:szCs w:val="24"/>
        </w:rPr>
        <w:tab/>
        <w:t xml:space="preserve">              </w:t>
      </w:r>
      <w:r w:rsidRPr="00B83A2C">
        <w:rPr>
          <w:sz w:val="24"/>
          <w:szCs w:val="24"/>
        </w:rPr>
        <w:tab/>
      </w:r>
      <w:r w:rsidR="00C8699C">
        <w:rPr>
          <w:sz w:val="24"/>
          <w:szCs w:val="24"/>
        </w:rPr>
        <w:tab/>
      </w:r>
      <w:r w:rsidRPr="00B83A2C">
        <w:rPr>
          <w:sz w:val="24"/>
          <w:szCs w:val="24"/>
        </w:rPr>
        <w:t xml:space="preserve">1985 </w:t>
      </w:r>
      <w:r w:rsidR="001F625E" w:rsidRPr="00B83A2C">
        <w:rPr>
          <w:sz w:val="24"/>
          <w:szCs w:val="24"/>
        </w:rPr>
        <w:t>– 1988</w:t>
      </w:r>
    </w:p>
    <w:p w14:paraId="27C46DE4" w14:textId="763D260F" w:rsidR="000674AA" w:rsidRPr="00B83A2C" w:rsidRDefault="000674AA" w:rsidP="000B3EB2">
      <w:pPr>
        <w:pStyle w:val="Heading1"/>
      </w:pPr>
      <w:bookmarkStart w:id="3" w:name="_Toc72228555"/>
      <w:r w:rsidRPr="00B83A2C">
        <w:t xml:space="preserve">2.0 </w:t>
      </w:r>
      <w:r w:rsidR="009F12EA" w:rsidRPr="00B83A2C">
        <w:t>UNIVERSITY TEACHING AND/ OR RESEARCH EXPERIENCE WITH DATES:</w:t>
      </w:r>
      <w:bookmarkEnd w:id="3"/>
    </w:p>
    <w:p w14:paraId="35B87C06" w14:textId="77777777" w:rsidR="000674AA" w:rsidRPr="00B83A2C" w:rsidRDefault="000674AA" w:rsidP="000B3EB2">
      <w:pPr>
        <w:pStyle w:val="Heading2"/>
      </w:pPr>
      <w:bookmarkStart w:id="4" w:name="_Toc72228556"/>
      <w:r w:rsidRPr="00B83A2C">
        <w:t>(a) Academic ranks held and subjects taught</w:t>
      </w:r>
      <w:bookmarkEnd w:id="4"/>
    </w:p>
    <w:p w14:paraId="017AD4DD" w14:textId="77777777" w:rsidR="000674AA" w:rsidRPr="00B83A2C" w:rsidRDefault="000674AA" w:rsidP="000674AA">
      <w:pPr>
        <w:tabs>
          <w:tab w:val="left" w:pos="3690"/>
        </w:tabs>
        <w:spacing w:line="360" w:lineRule="auto"/>
        <w:rPr>
          <w:b/>
          <w:i/>
          <w:sz w:val="24"/>
          <w:szCs w:val="24"/>
        </w:rPr>
      </w:pPr>
      <w:r w:rsidRPr="00B83A2C">
        <w:rPr>
          <w:b/>
          <w:i/>
          <w:sz w:val="24"/>
          <w:szCs w:val="24"/>
        </w:rPr>
        <w:t>Academic ranks held</w:t>
      </w:r>
    </w:p>
    <w:p w14:paraId="6044DE3A" w14:textId="3E69A0F5" w:rsidR="000674AA" w:rsidRPr="000B3EB2" w:rsidRDefault="000674AA" w:rsidP="000B3EB2">
      <w:pPr>
        <w:rPr>
          <w:sz w:val="24"/>
          <w:szCs w:val="24"/>
        </w:rPr>
      </w:pPr>
      <w:r w:rsidRPr="000B3EB2">
        <w:rPr>
          <w:sz w:val="24"/>
          <w:szCs w:val="24"/>
        </w:rPr>
        <w:t xml:space="preserve">Oct. </w:t>
      </w:r>
      <w:r w:rsidR="00A004F7" w:rsidRPr="000B3EB2">
        <w:rPr>
          <w:sz w:val="24"/>
          <w:szCs w:val="24"/>
        </w:rPr>
        <w:t xml:space="preserve">2012 to date               </w:t>
      </w:r>
      <w:r w:rsidR="00A004F7" w:rsidRPr="000B3EB2">
        <w:rPr>
          <w:sz w:val="24"/>
          <w:szCs w:val="24"/>
        </w:rPr>
        <w:tab/>
      </w:r>
      <w:r w:rsidR="0062049C">
        <w:rPr>
          <w:sz w:val="24"/>
          <w:szCs w:val="24"/>
        </w:rPr>
        <w:tab/>
      </w:r>
      <w:r w:rsidRPr="000B3EB2">
        <w:rPr>
          <w:sz w:val="24"/>
          <w:szCs w:val="24"/>
        </w:rPr>
        <w:t>Senior Lecturer</w:t>
      </w:r>
    </w:p>
    <w:p w14:paraId="4D0E3CE6" w14:textId="30A92228" w:rsidR="000674AA" w:rsidRPr="000B3EB2" w:rsidRDefault="000674AA" w:rsidP="000B3EB2">
      <w:pPr>
        <w:rPr>
          <w:sz w:val="24"/>
          <w:szCs w:val="24"/>
        </w:rPr>
      </w:pPr>
      <w:r w:rsidRPr="000B3EB2">
        <w:rPr>
          <w:sz w:val="24"/>
          <w:szCs w:val="24"/>
        </w:rPr>
        <w:t>Aug 2011 to July</w:t>
      </w:r>
      <w:r w:rsidR="00C72908" w:rsidRPr="000B3EB2">
        <w:rPr>
          <w:sz w:val="24"/>
          <w:szCs w:val="24"/>
        </w:rPr>
        <w:t xml:space="preserve"> </w:t>
      </w:r>
      <w:r w:rsidR="00A004F7" w:rsidRPr="000B3EB2">
        <w:rPr>
          <w:sz w:val="24"/>
          <w:szCs w:val="24"/>
        </w:rPr>
        <w:t xml:space="preserve">2012    </w:t>
      </w:r>
      <w:r w:rsidR="00A004F7" w:rsidRPr="000B3EB2">
        <w:rPr>
          <w:sz w:val="24"/>
          <w:szCs w:val="24"/>
        </w:rPr>
        <w:tab/>
      </w:r>
      <w:r w:rsidR="00D67623">
        <w:rPr>
          <w:sz w:val="24"/>
          <w:szCs w:val="24"/>
        </w:rPr>
        <w:t xml:space="preserve">      </w:t>
      </w:r>
      <w:r w:rsidR="0062049C">
        <w:rPr>
          <w:sz w:val="24"/>
          <w:szCs w:val="24"/>
        </w:rPr>
        <w:tab/>
      </w:r>
      <w:r w:rsidRPr="000B3EB2">
        <w:rPr>
          <w:sz w:val="24"/>
          <w:szCs w:val="24"/>
        </w:rPr>
        <w:t>Lecturer</w:t>
      </w:r>
    </w:p>
    <w:p w14:paraId="36432317" w14:textId="298DEA5D" w:rsidR="000674AA" w:rsidRPr="002421AE" w:rsidRDefault="00764751" w:rsidP="000B3EB2">
      <w:pPr>
        <w:rPr>
          <w:bCs/>
          <w:sz w:val="24"/>
          <w:szCs w:val="24"/>
        </w:rPr>
      </w:pPr>
      <w:r w:rsidRPr="002421AE">
        <w:rPr>
          <w:bCs/>
          <w:sz w:val="24"/>
          <w:szCs w:val="24"/>
        </w:rPr>
        <w:t xml:space="preserve">Jan 2006 to </w:t>
      </w:r>
      <w:r w:rsidR="00772CCE">
        <w:rPr>
          <w:bCs/>
          <w:sz w:val="24"/>
          <w:szCs w:val="24"/>
        </w:rPr>
        <w:t>July</w:t>
      </w:r>
      <w:r w:rsidRPr="002421AE">
        <w:rPr>
          <w:bCs/>
          <w:sz w:val="24"/>
          <w:szCs w:val="24"/>
        </w:rPr>
        <w:t xml:space="preserve"> 2011</w:t>
      </w:r>
      <w:r w:rsidRPr="002421AE">
        <w:rPr>
          <w:bCs/>
          <w:sz w:val="24"/>
          <w:szCs w:val="24"/>
        </w:rPr>
        <w:tab/>
      </w:r>
      <w:r w:rsidRPr="002421AE">
        <w:rPr>
          <w:bCs/>
          <w:sz w:val="24"/>
          <w:szCs w:val="24"/>
        </w:rPr>
        <w:tab/>
      </w:r>
      <w:r w:rsidR="00D67623">
        <w:rPr>
          <w:bCs/>
          <w:sz w:val="24"/>
          <w:szCs w:val="24"/>
        </w:rPr>
        <w:t xml:space="preserve">       </w:t>
      </w:r>
      <w:r w:rsidR="0062049C">
        <w:rPr>
          <w:bCs/>
          <w:sz w:val="24"/>
          <w:szCs w:val="24"/>
        </w:rPr>
        <w:tab/>
      </w:r>
      <w:r w:rsidRPr="002421AE">
        <w:rPr>
          <w:bCs/>
          <w:sz w:val="24"/>
          <w:szCs w:val="24"/>
        </w:rPr>
        <w:t>Research F</w:t>
      </w:r>
      <w:r w:rsidR="000674AA" w:rsidRPr="002421AE">
        <w:rPr>
          <w:bCs/>
          <w:sz w:val="24"/>
          <w:szCs w:val="24"/>
        </w:rPr>
        <w:t>ellow</w:t>
      </w:r>
    </w:p>
    <w:p w14:paraId="48A5F389" w14:textId="67FBE0C8" w:rsidR="000674AA" w:rsidRPr="000B3EB2" w:rsidRDefault="000674AA" w:rsidP="000B3EB2">
      <w:pPr>
        <w:rPr>
          <w:sz w:val="24"/>
          <w:szCs w:val="24"/>
        </w:rPr>
      </w:pPr>
      <w:r w:rsidRPr="002421AE">
        <w:rPr>
          <w:bCs/>
          <w:sz w:val="24"/>
          <w:szCs w:val="24"/>
        </w:rPr>
        <w:t xml:space="preserve">Oct. 2002 </w:t>
      </w:r>
      <w:r w:rsidR="002421AE">
        <w:rPr>
          <w:bCs/>
          <w:sz w:val="24"/>
          <w:szCs w:val="24"/>
        </w:rPr>
        <w:t xml:space="preserve">to </w:t>
      </w:r>
      <w:r w:rsidRPr="002421AE">
        <w:rPr>
          <w:bCs/>
          <w:sz w:val="24"/>
          <w:szCs w:val="24"/>
        </w:rPr>
        <w:t>July 2004</w:t>
      </w:r>
      <w:r w:rsidRPr="000B3EB2">
        <w:rPr>
          <w:b/>
          <w:sz w:val="24"/>
          <w:szCs w:val="24"/>
        </w:rPr>
        <w:tab/>
      </w:r>
      <w:r w:rsidR="00D67623">
        <w:rPr>
          <w:b/>
          <w:sz w:val="24"/>
          <w:szCs w:val="24"/>
        </w:rPr>
        <w:t xml:space="preserve">       </w:t>
      </w:r>
      <w:r w:rsidR="0062049C">
        <w:rPr>
          <w:b/>
          <w:sz w:val="24"/>
          <w:szCs w:val="24"/>
        </w:rPr>
        <w:tab/>
      </w:r>
      <w:r w:rsidRPr="000B3EB2">
        <w:rPr>
          <w:sz w:val="24"/>
          <w:szCs w:val="24"/>
        </w:rPr>
        <w:t xml:space="preserve">Teaching Assistant (Sociology </w:t>
      </w:r>
      <w:r w:rsidR="00162ACA" w:rsidRPr="000B3EB2">
        <w:rPr>
          <w:sz w:val="24"/>
          <w:szCs w:val="24"/>
        </w:rPr>
        <w:t>S</w:t>
      </w:r>
      <w:r w:rsidRPr="000B3EB2">
        <w:rPr>
          <w:sz w:val="24"/>
          <w:szCs w:val="24"/>
        </w:rPr>
        <w:t>ection, KNUST)</w:t>
      </w:r>
    </w:p>
    <w:p w14:paraId="217CA1DE" w14:textId="77777777" w:rsidR="000674AA" w:rsidRPr="00B83A2C" w:rsidRDefault="000674AA" w:rsidP="000674AA">
      <w:pPr>
        <w:rPr>
          <w:b/>
          <w:bCs/>
          <w:i/>
          <w:sz w:val="24"/>
          <w:szCs w:val="24"/>
        </w:rPr>
      </w:pPr>
    </w:p>
    <w:p w14:paraId="010B498D" w14:textId="109B0852" w:rsidR="00B7540B" w:rsidRPr="00B83A2C" w:rsidRDefault="000674AA" w:rsidP="000674AA">
      <w:pPr>
        <w:rPr>
          <w:b/>
          <w:bCs/>
          <w:i/>
          <w:sz w:val="24"/>
          <w:szCs w:val="24"/>
        </w:rPr>
      </w:pPr>
      <w:r w:rsidRPr="00B83A2C">
        <w:rPr>
          <w:b/>
          <w:bCs/>
          <w:i/>
          <w:sz w:val="24"/>
          <w:szCs w:val="24"/>
        </w:rPr>
        <w:t>Subjects taugh</w:t>
      </w:r>
      <w:r w:rsidR="00B7540B" w:rsidRPr="00B83A2C">
        <w:rPr>
          <w:b/>
          <w:bCs/>
          <w:i/>
          <w:sz w:val="24"/>
          <w:szCs w:val="24"/>
        </w:rPr>
        <w:t>t</w:t>
      </w:r>
    </w:p>
    <w:p w14:paraId="00AD1853" w14:textId="77777777" w:rsidR="00B7540B" w:rsidRPr="00B83A2C" w:rsidRDefault="00B7540B" w:rsidP="000674AA">
      <w:pPr>
        <w:rPr>
          <w:b/>
          <w:i/>
          <w:sz w:val="24"/>
          <w:szCs w:val="24"/>
        </w:rPr>
      </w:pPr>
    </w:p>
    <w:p w14:paraId="219B6B82" w14:textId="77777777" w:rsidR="009F12EA" w:rsidRPr="00B83A2C" w:rsidRDefault="009F12EA" w:rsidP="000674AA">
      <w:pPr>
        <w:tabs>
          <w:tab w:val="left" w:pos="4880"/>
        </w:tabs>
        <w:rPr>
          <w:b/>
          <w:bCs/>
          <w:sz w:val="24"/>
          <w:szCs w:val="24"/>
        </w:rPr>
      </w:pPr>
      <w:r w:rsidRPr="00B83A2C">
        <w:rPr>
          <w:bCs/>
          <w:i/>
          <w:sz w:val="24"/>
          <w:szCs w:val="24"/>
        </w:rPr>
        <w:t>Undergraduate Course Modules</w:t>
      </w:r>
      <w:r w:rsidRPr="00B83A2C">
        <w:rPr>
          <w:bCs/>
          <w:i/>
          <w:sz w:val="24"/>
          <w:szCs w:val="24"/>
        </w:rPr>
        <w:tab/>
      </w:r>
    </w:p>
    <w:p w14:paraId="62781A37" w14:textId="4A1A38FE" w:rsidR="009F12EA" w:rsidRPr="00B83A2C" w:rsidRDefault="009F12EA" w:rsidP="000674AA">
      <w:pPr>
        <w:tabs>
          <w:tab w:val="left" w:pos="4880"/>
        </w:tabs>
        <w:rPr>
          <w:bCs/>
          <w:sz w:val="24"/>
          <w:szCs w:val="24"/>
        </w:rPr>
      </w:pPr>
      <w:r w:rsidRPr="00B83A2C">
        <w:rPr>
          <w:bCs/>
          <w:sz w:val="24"/>
          <w:szCs w:val="24"/>
        </w:rPr>
        <w:t>PL 159</w:t>
      </w:r>
      <w:r w:rsidR="00B97AC3">
        <w:rPr>
          <w:bCs/>
          <w:sz w:val="24"/>
          <w:szCs w:val="24"/>
        </w:rPr>
        <w:t>:</w:t>
      </w:r>
      <w:r w:rsidRPr="00B83A2C">
        <w:rPr>
          <w:bCs/>
          <w:sz w:val="24"/>
          <w:szCs w:val="24"/>
        </w:rPr>
        <w:t xml:space="preserve"> Economics for Development I</w:t>
      </w:r>
      <w:r w:rsidRPr="00B83A2C">
        <w:rPr>
          <w:bCs/>
          <w:sz w:val="24"/>
          <w:szCs w:val="24"/>
        </w:rPr>
        <w:tab/>
      </w:r>
    </w:p>
    <w:p w14:paraId="34928E77" w14:textId="6B094CAD" w:rsidR="009F12EA" w:rsidRPr="00B83A2C" w:rsidRDefault="009F12EA" w:rsidP="000674AA">
      <w:pPr>
        <w:tabs>
          <w:tab w:val="left" w:pos="4880"/>
        </w:tabs>
        <w:rPr>
          <w:bCs/>
          <w:sz w:val="24"/>
          <w:szCs w:val="24"/>
        </w:rPr>
      </w:pPr>
      <w:r w:rsidRPr="00B83A2C">
        <w:rPr>
          <w:bCs/>
          <w:sz w:val="24"/>
          <w:szCs w:val="24"/>
        </w:rPr>
        <w:t>PL 160</w:t>
      </w:r>
      <w:r w:rsidR="00B97AC3">
        <w:rPr>
          <w:bCs/>
          <w:sz w:val="24"/>
          <w:szCs w:val="24"/>
        </w:rPr>
        <w:t>:</w:t>
      </w:r>
      <w:r w:rsidRPr="00B83A2C">
        <w:rPr>
          <w:bCs/>
          <w:sz w:val="24"/>
          <w:szCs w:val="24"/>
        </w:rPr>
        <w:t xml:space="preserve"> Economics for Development II</w:t>
      </w:r>
      <w:r w:rsidRPr="00B83A2C">
        <w:rPr>
          <w:bCs/>
          <w:sz w:val="24"/>
          <w:szCs w:val="24"/>
        </w:rPr>
        <w:tab/>
      </w:r>
    </w:p>
    <w:p w14:paraId="757046F1" w14:textId="5ECF71F8" w:rsidR="009F12EA" w:rsidRPr="00B83A2C" w:rsidRDefault="009F12EA" w:rsidP="000674AA">
      <w:pPr>
        <w:tabs>
          <w:tab w:val="left" w:pos="4880"/>
        </w:tabs>
        <w:rPr>
          <w:bCs/>
          <w:sz w:val="24"/>
          <w:szCs w:val="24"/>
        </w:rPr>
      </w:pPr>
      <w:r w:rsidRPr="00B83A2C">
        <w:rPr>
          <w:bCs/>
          <w:sz w:val="24"/>
          <w:szCs w:val="24"/>
        </w:rPr>
        <w:t>PL 251</w:t>
      </w:r>
      <w:r w:rsidR="00B97AC3">
        <w:rPr>
          <w:bCs/>
          <w:sz w:val="24"/>
          <w:szCs w:val="24"/>
        </w:rPr>
        <w:t>:</w:t>
      </w:r>
      <w:r w:rsidRPr="00B83A2C">
        <w:rPr>
          <w:bCs/>
          <w:sz w:val="24"/>
          <w:szCs w:val="24"/>
        </w:rPr>
        <w:t xml:space="preserve"> Rural Settlement Planning Workshop I</w:t>
      </w:r>
      <w:r w:rsidRPr="00B83A2C">
        <w:rPr>
          <w:bCs/>
          <w:sz w:val="24"/>
          <w:szCs w:val="24"/>
        </w:rPr>
        <w:tab/>
      </w:r>
    </w:p>
    <w:p w14:paraId="6F5E71FA" w14:textId="5754314D" w:rsidR="009F12EA" w:rsidRPr="00B83A2C" w:rsidRDefault="009F12EA" w:rsidP="000674AA">
      <w:pPr>
        <w:jc w:val="both"/>
        <w:rPr>
          <w:bCs/>
          <w:sz w:val="24"/>
          <w:szCs w:val="24"/>
        </w:rPr>
      </w:pPr>
      <w:r w:rsidRPr="00B83A2C">
        <w:rPr>
          <w:bCs/>
          <w:sz w:val="24"/>
          <w:szCs w:val="24"/>
        </w:rPr>
        <w:t>PL 252</w:t>
      </w:r>
      <w:r w:rsidR="00B97AC3">
        <w:rPr>
          <w:bCs/>
          <w:sz w:val="24"/>
          <w:szCs w:val="24"/>
        </w:rPr>
        <w:t>:</w:t>
      </w:r>
      <w:r w:rsidRPr="00B83A2C">
        <w:rPr>
          <w:bCs/>
          <w:sz w:val="24"/>
          <w:szCs w:val="24"/>
        </w:rPr>
        <w:t xml:space="preserve"> Rural Settlement Planning Workshop II</w:t>
      </w:r>
    </w:p>
    <w:p w14:paraId="1547695A" w14:textId="53F43AA0" w:rsidR="009F12EA" w:rsidRPr="00B83A2C" w:rsidRDefault="009F12EA" w:rsidP="000674AA">
      <w:pPr>
        <w:tabs>
          <w:tab w:val="left" w:pos="4880"/>
        </w:tabs>
        <w:rPr>
          <w:bCs/>
          <w:sz w:val="24"/>
          <w:szCs w:val="24"/>
        </w:rPr>
      </w:pPr>
      <w:r w:rsidRPr="00B83A2C">
        <w:rPr>
          <w:bCs/>
          <w:sz w:val="24"/>
          <w:szCs w:val="24"/>
        </w:rPr>
        <w:t>SP 264</w:t>
      </w:r>
      <w:r w:rsidR="00B97AC3">
        <w:rPr>
          <w:bCs/>
          <w:sz w:val="24"/>
          <w:szCs w:val="24"/>
        </w:rPr>
        <w:t>:</w:t>
      </w:r>
      <w:r w:rsidRPr="00B83A2C">
        <w:rPr>
          <w:bCs/>
          <w:sz w:val="24"/>
          <w:szCs w:val="24"/>
        </w:rPr>
        <w:t xml:space="preserve"> Social Policy Planning</w:t>
      </w:r>
      <w:r w:rsidRPr="00B83A2C">
        <w:rPr>
          <w:bCs/>
          <w:sz w:val="24"/>
          <w:szCs w:val="24"/>
        </w:rPr>
        <w:tab/>
      </w:r>
    </w:p>
    <w:p w14:paraId="6FA159F7" w14:textId="5B79FC4B" w:rsidR="009F12EA" w:rsidRPr="00B83A2C" w:rsidRDefault="009F12EA" w:rsidP="000674AA">
      <w:pPr>
        <w:tabs>
          <w:tab w:val="left" w:pos="4880"/>
        </w:tabs>
        <w:rPr>
          <w:bCs/>
          <w:sz w:val="24"/>
          <w:szCs w:val="24"/>
        </w:rPr>
      </w:pPr>
      <w:r w:rsidRPr="00B83A2C">
        <w:rPr>
          <w:bCs/>
          <w:sz w:val="24"/>
          <w:szCs w:val="24"/>
        </w:rPr>
        <w:t>PL 358</w:t>
      </w:r>
      <w:r w:rsidR="00B97AC3">
        <w:rPr>
          <w:bCs/>
          <w:sz w:val="24"/>
          <w:szCs w:val="24"/>
        </w:rPr>
        <w:t>:</w:t>
      </w:r>
      <w:r w:rsidRPr="00B83A2C">
        <w:rPr>
          <w:bCs/>
          <w:sz w:val="24"/>
          <w:szCs w:val="24"/>
        </w:rPr>
        <w:t xml:space="preserve"> Health Services Planning</w:t>
      </w:r>
      <w:r w:rsidRPr="00B83A2C">
        <w:rPr>
          <w:bCs/>
          <w:sz w:val="24"/>
          <w:szCs w:val="24"/>
        </w:rPr>
        <w:tab/>
      </w:r>
    </w:p>
    <w:p w14:paraId="1C054262" w14:textId="71D09FDC" w:rsidR="009F12EA" w:rsidRPr="00B83A2C" w:rsidRDefault="009F12EA" w:rsidP="000674AA">
      <w:pPr>
        <w:jc w:val="both"/>
        <w:rPr>
          <w:bCs/>
          <w:sz w:val="24"/>
          <w:szCs w:val="24"/>
        </w:rPr>
      </w:pPr>
      <w:r w:rsidRPr="00B83A2C">
        <w:rPr>
          <w:bCs/>
          <w:sz w:val="24"/>
          <w:szCs w:val="24"/>
        </w:rPr>
        <w:t>PL 459</w:t>
      </w:r>
      <w:r w:rsidR="00B97AC3">
        <w:rPr>
          <w:bCs/>
          <w:sz w:val="24"/>
          <w:szCs w:val="24"/>
        </w:rPr>
        <w:t>:</w:t>
      </w:r>
      <w:r w:rsidRPr="00B83A2C">
        <w:rPr>
          <w:bCs/>
          <w:sz w:val="24"/>
          <w:szCs w:val="24"/>
        </w:rPr>
        <w:t xml:space="preserve"> Management and Entrepreneur skills</w:t>
      </w:r>
    </w:p>
    <w:p w14:paraId="10D0616D" w14:textId="77777777" w:rsidR="009F12EA" w:rsidRPr="00B83A2C" w:rsidRDefault="009F12EA" w:rsidP="000674AA">
      <w:pPr>
        <w:tabs>
          <w:tab w:val="left" w:pos="4880"/>
        </w:tabs>
        <w:rPr>
          <w:bCs/>
          <w:sz w:val="24"/>
          <w:szCs w:val="24"/>
        </w:rPr>
      </w:pPr>
      <w:r w:rsidRPr="00B83A2C">
        <w:rPr>
          <w:bCs/>
          <w:sz w:val="24"/>
          <w:szCs w:val="24"/>
        </w:rPr>
        <w:tab/>
      </w:r>
    </w:p>
    <w:p w14:paraId="7B22ED03" w14:textId="77777777" w:rsidR="000B3EB2" w:rsidRDefault="000B3EB2">
      <w:bookmarkStart w:id="5" w:name="_Hlk69814687"/>
      <w:r>
        <w:br w:type="page"/>
      </w:r>
    </w:p>
    <w:p w14:paraId="0CBA8E15" w14:textId="77777777" w:rsidR="009F12EA" w:rsidRPr="00B83A2C" w:rsidRDefault="009F12EA" w:rsidP="000674AA">
      <w:pPr>
        <w:rPr>
          <w:bCs/>
          <w:i/>
          <w:sz w:val="24"/>
          <w:szCs w:val="24"/>
        </w:rPr>
      </w:pPr>
      <w:r w:rsidRPr="00B83A2C">
        <w:rPr>
          <w:bCs/>
          <w:i/>
          <w:sz w:val="24"/>
          <w:szCs w:val="24"/>
        </w:rPr>
        <w:lastRenderedPageBreak/>
        <w:t>Postgraduate Course Modules</w:t>
      </w:r>
    </w:p>
    <w:p w14:paraId="6BE978FE" w14:textId="2A68C604" w:rsidR="009F12EA" w:rsidRPr="00B83A2C" w:rsidRDefault="009F12EA" w:rsidP="000674AA">
      <w:pPr>
        <w:jc w:val="both"/>
        <w:rPr>
          <w:bCs/>
          <w:sz w:val="24"/>
          <w:szCs w:val="24"/>
        </w:rPr>
      </w:pPr>
      <w:r w:rsidRPr="00B83A2C">
        <w:rPr>
          <w:bCs/>
          <w:sz w:val="24"/>
          <w:szCs w:val="24"/>
        </w:rPr>
        <w:t xml:space="preserve">PL </w:t>
      </w:r>
      <w:r w:rsidR="00B97AC3" w:rsidRPr="00B83A2C">
        <w:rPr>
          <w:bCs/>
          <w:sz w:val="24"/>
          <w:szCs w:val="24"/>
        </w:rPr>
        <w:t>551</w:t>
      </w:r>
      <w:r w:rsidR="00B97AC3">
        <w:rPr>
          <w:bCs/>
          <w:sz w:val="24"/>
          <w:szCs w:val="24"/>
        </w:rPr>
        <w:t>:</w:t>
      </w:r>
      <w:r w:rsidR="00B97AC3" w:rsidRPr="00B83A2C">
        <w:rPr>
          <w:bCs/>
          <w:sz w:val="24"/>
          <w:szCs w:val="24"/>
        </w:rPr>
        <w:t xml:space="preserve"> Economic</w:t>
      </w:r>
      <w:r w:rsidRPr="00B83A2C">
        <w:rPr>
          <w:bCs/>
          <w:sz w:val="24"/>
          <w:szCs w:val="24"/>
        </w:rPr>
        <w:t xml:space="preserve"> Analysis and Development</w:t>
      </w:r>
    </w:p>
    <w:p w14:paraId="76D39F68" w14:textId="50A20DEC" w:rsidR="009F12EA" w:rsidRPr="00B83A2C" w:rsidRDefault="009F12EA" w:rsidP="000674AA">
      <w:pPr>
        <w:jc w:val="both"/>
        <w:rPr>
          <w:bCs/>
          <w:sz w:val="24"/>
          <w:szCs w:val="24"/>
        </w:rPr>
      </w:pPr>
      <w:r w:rsidRPr="00B83A2C">
        <w:rPr>
          <w:bCs/>
          <w:sz w:val="24"/>
          <w:szCs w:val="24"/>
        </w:rPr>
        <w:t>PL 556</w:t>
      </w:r>
      <w:r w:rsidR="00B97AC3">
        <w:rPr>
          <w:bCs/>
          <w:sz w:val="24"/>
          <w:szCs w:val="24"/>
        </w:rPr>
        <w:t>:</w:t>
      </w:r>
      <w:r w:rsidRPr="00B83A2C">
        <w:rPr>
          <w:bCs/>
          <w:sz w:val="24"/>
          <w:szCs w:val="24"/>
        </w:rPr>
        <w:t xml:space="preserve"> Comparative Development Policy Experience Seminar </w:t>
      </w:r>
    </w:p>
    <w:p w14:paraId="2F9751A4" w14:textId="73FD0241" w:rsidR="009F12EA" w:rsidRPr="00B83A2C" w:rsidRDefault="009F12EA" w:rsidP="000674AA">
      <w:pPr>
        <w:jc w:val="both"/>
        <w:rPr>
          <w:bCs/>
          <w:sz w:val="24"/>
          <w:szCs w:val="24"/>
        </w:rPr>
      </w:pPr>
      <w:r w:rsidRPr="00B83A2C">
        <w:rPr>
          <w:bCs/>
          <w:sz w:val="24"/>
          <w:szCs w:val="24"/>
        </w:rPr>
        <w:t>DPP 570</w:t>
      </w:r>
      <w:r w:rsidR="00B97AC3">
        <w:rPr>
          <w:bCs/>
          <w:sz w:val="24"/>
          <w:szCs w:val="24"/>
        </w:rPr>
        <w:t>:</w:t>
      </w:r>
      <w:r w:rsidRPr="00B83A2C">
        <w:rPr>
          <w:bCs/>
          <w:sz w:val="24"/>
          <w:szCs w:val="24"/>
        </w:rPr>
        <w:t xml:space="preserve"> Social Sector Policy and Planning (Health)</w:t>
      </w:r>
    </w:p>
    <w:p w14:paraId="5B23D9F7" w14:textId="309C84DE" w:rsidR="009F12EA" w:rsidRPr="00B83A2C" w:rsidRDefault="009F12EA" w:rsidP="000674AA">
      <w:pPr>
        <w:jc w:val="both"/>
        <w:rPr>
          <w:bCs/>
          <w:sz w:val="24"/>
          <w:szCs w:val="24"/>
        </w:rPr>
      </w:pPr>
      <w:r w:rsidRPr="00B83A2C">
        <w:rPr>
          <w:bCs/>
          <w:sz w:val="24"/>
          <w:szCs w:val="24"/>
        </w:rPr>
        <w:t>PL 661</w:t>
      </w:r>
      <w:r w:rsidR="00B97AC3">
        <w:rPr>
          <w:bCs/>
          <w:sz w:val="24"/>
          <w:szCs w:val="24"/>
        </w:rPr>
        <w:t>:</w:t>
      </w:r>
      <w:r w:rsidRPr="00B83A2C">
        <w:rPr>
          <w:bCs/>
          <w:sz w:val="24"/>
          <w:szCs w:val="24"/>
        </w:rPr>
        <w:t xml:space="preserve"> Social Sector</w:t>
      </w:r>
      <w:r w:rsidR="000C2EEA">
        <w:rPr>
          <w:bCs/>
          <w:sz w:val="24"/>
          <w:szCs w:val="24"/>
        </w:rPr>
        <w:t xml:space="preserve"> Policy and</w:t>
      </w:r>
      <w:r w:rsidR="00295236">
        <w:rPr>
          <w:bCs/>
          <w:sz w:val="24"/>
          <w:szCs w:val="24"/>
        </w:rPr>
        <w:t xml:space="preserve"> </w:t>
      </w:r>
      <w:r w:rsidRPr="00B83A2C">
        <w:rPr>
          <w:bCs/>
          <w:sz w:val="24"/>
          <w:szCs w:val="24"/>
        </w:rPr>
        <w:t>Planning (Health)</w:t>
      </w:r>
    </w:p>
    <w:p w14:paraId="096DCD53" w14:textId="2AA095A4" w:rsidR="009F12EA" w:rsidRPr="00B83A2C" w:rsidRDefault="009F12EA" w:rsidP="000674AA">
      <w:pPr>
        <w:jc w:val="both"/>
        <w:rPr>
          <w:bCs/>
          <w:sz w:val="24"/>
          <w:szCs w:val="24"/>
        </w:rPr>
      </w:pPr>
      <w:r w:rsidRPr="00B83A2C">
        <w:rPr>
          <w:bCs/>
          <w:sz w:val="24"/>
          <w:szCs w:val="24"/>
        </w:rPr>
        <w:t>DPP 554</w:t>
      </w:r>
      <w:r w:rsidR="00B97AC3">
        <w:rPr>
          <w:bCs/>
          <w:sz w:val="24"/>
          <w:szCs w:val="24"/>
        </w:rPr>
        <w:t>:</w:t>
      </w:r>
      <w:r w:rsidRPr="00B83A2C">
        <w:rPr>
          <w:bCs/>
          <w:sz w:val="24"/>
          <w:szCs w:val="24"/>
        </w:rPr>
        <w:t xml:space="preserve"> National Development Seminar and Workshop</w:t>
      </w:r>
    </w:p>
    <w:p w14:paraId="546A8E8A" w14:textId="6D997610" w:rsidR="009F12EA" w:rsidRPr="00B83A2C" w:rsidRDefault="009F12EA" w:rsidP="000674AA">
      <w:pPr>
        <w:jc w:val="both"/>
        <w:rPr>
          <w:bCs/>
          <w:sz w:val="24"/>
          <w:szCs w:val="24"/>
        </w:rPr>
      </w:pPr>
      <w:r w:rsidRPr="00B83A2C">
        <w:rPr>
          <w:bCs/>
          <w:sz w:val="24"/>
          <w:szCs w:val="24"/>
        </w:rPr>
        <w:t>PL 653</w:t>
      </w:r>
      <w:r w:rsidR="00B97AC3">
        <w:rPr>
          <w:bCs/>
          <w:sz w:val="24"/>
          <w:szCs w:val="24"/>
        </w:rPr>
        <w:t>:</w:t>
      </w:r>
      <w:r w:rsidRPr="00B83A2C">
        <w:rPr>
          <w:bCs/>
          <w:sz w:val="24"/>
          <w:szCs w:val="24"/>
        </w:rPr>
        <w:t xml:space="preserve"> National Development Seminar and Workshop</w:t>
      </w:r>
    </w:p>
    <w:p w14:paraId="16EB367A" w14:textId="00C4DB44" w:rsidR="009F12EA" w:rsidRPr="00B83A2C" w:rsidRDefault="009F12EA" w:rsidP="000674AA">
      <w:pPr>
        <w:jc w:val="both"/>
        <w:rPr>
          <w:bCs/>
          <w:sz w:val="24"/>
          <w:szCs w:val="24"/>
        </w:rPr>
      </w:pPr>
      <w:r w:rsidRPr="00B83A2C">
        <w:rPr>
          <w:bCs/>
          <w:sz w:val="24"/>
          <w:szCs w:val="24"/>
        </w:rPr>
        <w:t xml:space="preserve">PL </w:t>
      </w:r>
      <w:r w:rsidR="00B97AC3" w:rsidRPr="00B83A2C">
        <w:rPr>
          <w:bCs/>
          <w:sz w:val="24"/>
          <w:szCs w:val="24"/>
        </w:rPr>
        <w:t>657: Macro</w:t>
      </w:r>
      <w:r w:rsidRPr="00B83A2C">
        <w:rPr>
          <w:bCs/>
          <w:sz w:val="24"/>
          <w:szCs w:val="24"/>
        </w:rPr>
        <w:t>- Economic Policy and Planning</w:t>
      </w:r>
    </w:p>
    <w:bookmarkEnd w:id="5"/>
    <w:p w14:paraId="044E4CD0" w14:textId="6E07E796" w:rsidR="00B96685" w:rsidRPr="00B83A2C" w:rsidRDefault="00B96685" w:rsidP="000674AA">
      <w:pPr>
        <w:rPr>
          <w:sz w:val="24"/>
          <w:szCs w:val="24"/>
        </w:rPr>
      </w:pPr>
    </w:p>
    <w:p w14:paraId="3312E82A" w14:textId="77777777" w:rsidR="00295236" w:rsidRDefault="00295236" w:rsidP="00256816"/>
    <w:p w14:paraId="5FA8B914" w14:textId="77777777" w:rsidR="00295236" w:rsidRPr="000B3EB2" w:rsidRDefault="00295236" w:rsidP="00295236">
      <w:pPr>
        <w:pStyle w:val="Heading2"/>
      </w:pPr>
      <w:bookmarkStart w:id="6" w:name="_Toc72228558"/>
      <w:r w:rsidRPr="000B3EB2">
        <w:t>(b) Supervision of student project work/theses/research</w:t>
      </w:r>
      <w:bookmarkEnd w:id="6"/>
    </w:p>
    <w:p w14:paraId="66D110BA" w14:textId="77777777" w:rsidR="00295236" w:rsidRPr="000B3EB2" w:rsidRDefault="00295236" w:rsidP="00295236">
      <w:pPr>
        <w:spacing w:line="360" w:lineRule="auto"/>
        <w:rPr>
          <w:sz w:val="24"/>
          <w:szCs w:val="24"/>
        </w:rPr>
      </w:pPr>
      <w:r w:rsidRPr="000B3EB2">
        <w:rPr>
          <w:sz w:val="24"/>
          <w:szCs w:val="24"/>
        </w:rPr>
        <w:t xml:space="preserve">     Number of undergraduate students’ Project supervised and graduated – 4</w:t>
      </w:r>
      <w:r>
        <w:rPr>
          <w:sz w:val="24"/>
          <w:szCs w:val="24"/>
        </w:rPr>
        <w:t>6</w:t>
      </w:r>
    </w:p>
    <w:p w14:paraId="6C47B06C" w14:textId="08280940" w:rsidR="00295236" w:rsidRPr="00295236" w:rsidRDefault="00295236" w:rsidP="00295236">
      <w:pPr>
        <w:spacing w:line="360" w:lineRule="auto"/>
        <w:rPr>
          <w:sz w:val="24"/>
          <w:szCs w:val="24"/>
        </w:rPr>
      </w:pPr>
      <w:r w:rsidRPr="000B3EB2">
        <w:rPr>
          <w:sz w:val="24"/>
          <w:szCs w:val="24"/>
        </w:rPr>
        <w:t xml:space="preserve">     Number of postgraduate students’ project supervised and graduated    – </w:t>
      </w:r>
      <w:r>
        <w:rPr>
          <w:sz w:val="24"/>
          <w:szCs w:val="24"/>
        </w:rPr>
        <w:t>17</w:t>
      </w:r>
    </w:p>
    <w:p w14:paraId="7A965257" w14:textId="77777777" w:rsidR="00B96685" w:rsidRPr="00B83A2C" w:rsidRDefault="00B96685" w:rsidP="000674AA">
      <w:pPr>
        <w:spacing w:line="360" w:lineRule="auto"/>
        <w:rPr>
          <w:b/>
          <w:sz w:val="24"/>
          <w:szCs w:val="24"/>
        </w:rPr>
      </w:pPr>
    </w:p>
    <w:p w14:paraId="73E1CE09" w14:textId="77777777" w:rsidR="000674AA" w:rsidRPr="00B83A2C" w:rsidRDefault="000674AA" w:rsidP="009F12EA">
      <w:pPr>
        <w:pStyle w:val="Heading2"/>
      </w:pPr>
      <w:bookmarkStart w:id="7" w:name="_Toc72228561"/>
      <w:r w:rsidRPr="00B83A2C">
        <w:t>c) Other Professionally related experience</w:t>
      </w:r>
      <w:bookmarkEnd w:id="7"/>
    </w:p>
    <w:p w14:paraId="38AA27FB" w14:textId="77777777" w:rsidR="000674AA" w:rsidRPr="00B83A2C" w:rsidRDefault="000674AA" w:rsidP="000674AA">
      <w:pPr>
        <w:spacing w:line="360" w:lineRule="auto"/>
        <w:rPr>
          <w:bCs/>
          <w:i/>
          <w:sz w:val="24"/>
          <w:szCs w:val="24"/>
        </w:rPr>
      </w:pPr>
      <w:r w:rsidRPr="00B83A2C">
        <w:rPr>
          <w:bCs/>
          <w:i/>
          <w:sz w:val="24"/>
          <w:szCs w:val="24"/>
        </w:rPr>
        <w:t>Membership of Professional Bodies</w:t>
      </w:r>
    </w:p>
    <w:p w14:paraId="72CC93A2" w14:textId="1A0725C9" w:rsidR="00823FF5" w:rsidRPr="00B83A2C" w:rsidRDefault="00823FF5" w:rsidP="000674AA">
      <w:pPr>
        <w:rPr>
          <w:sz w:val="24"/>
          <w:szCs w:val="24"/>
        </w:rPr>
      </w:pPr>
      <w:r w:rsidRPr="00B83A2C">
        <w:rPr>
          <w:sz w:val="24"/>
          <w:szCs w:val="24"/>
        </w:rPr>
        <w:t xml:space="preserve">1) Ghana Institute of Planners                           </w:t>
      </w:r>
      <w:r w:rsidR="007E4356" w:rsidRPr="00B83A2C">
        <w:rPr>
          <w:sz w:val="24"/>
          <w:szCs w:val="24"/>
        </w:rPr>
        <w:t xml:space="preserve">               </w:t>
      </w:r>
      <w:r w:rsidR="000B3EB2">
        <w:rPr>
          <w:sz w:val="24"/>
          <w:szCs w:val="24"/>
        </w:rPr>
        <w:tab/>
      </w:r>
      <w:r w:rsidR="000B3EB2">
        <w:rPr>
          <w:sz w:val="24"/>
          <w:szCs w:val="24"/>
        </w:rPr>
        <w:tab/>
      </w:r>
      <w:r w:rsidRPr="00B83A2C">
        <w:rPr>
          <w:sz w:val="24"/>
          <w:szCs w:val="24"/>
        </w:rPr>
        <w:t>2020 to Date</w:t>
      </w:r>
    </w:p>
    <w:p w14:paraId="2D48AAAF" w14:textId="77777777" w:rsidR="00823FF5" w:rsidRPr="00B83A2C" w:rsidRDefault="00823FF5" w:rsidP="000674AA">
      <w:pPr>
        <w:rPr>
          <w:sz w:val="24"/>
          <w:szCs w:val="24"/>
        </w:rPr>
      </w:pPr>
    </w:p>
    <w:p w14:paraId="57C8C6BA" w14:textId="74FE8C34" w:rsidR="000674AA" w:rsidRPr="00B83A2C" w:rsidRDefault="00F12C55" w:rsidP="000674AA">
      <w:pPr>
        <w:rPr>
          <w:sz w:val="24"/>
          <w:szCs w:val="24"/>
        </w:rPr>
      </w:pPr>
      <w:r w:rsidRPr="00B83A2C">
        <w:rPr>
          <w:sz w:val="24"/>
          <w:szCs w:val="24"/>
        </w:rPr>
        <w:t>2</w:t>
      </w:r>
      <w:r w:rsidR="000674AA" w:rsidRPr="00B83A2C">
        <w:rPr>
          <w:sz w:val="24"/>
          <w:szCs w:val="24"/>
        </w:rPr>
        <w:t>) Association of Certified Chartered Eco</w:t>
      </w:r>
      <w:r w:rsidR="007E4356" w:rsidRPr="00B83A2C">
        <w:rPr>
          <w:sz w:val="24"/>
          <w:szCs w:val="24"/>
        </w:rPr>
        <w:t>nomist</w:t>
      </w:r>
      <w:r w:rsidR="00162ACA" w:rsidRPr="00B83A2C">
        <w:rPr>
          <w:sz w:val="24"/>
          <w:szCs w:val="24"/>
        </w:rPr>
        <w:t>s</w:t>
      </w:r>
      <w:r w:rsidR="007E4356" w:rsidRPr="00B83A2C">
        <w:rPr>
          <w:sz w:val="24"/>
          <w:szCs w:val="24"/>
        </w:rPr>
        <w:t xml:space="preserve">              </w:t>
      </w:r>
      <w:r w:rsidR="000B3EB2">
        <w:rPr>
          <w:sz w:val="24"/>
          <w:szCs w:val="24"/>
        </w:rPr>
        <w:tab/>
      </w:r>
      <w:r w:rsidR="000B3EB2">
        <w:rPr>
          <w:sz w:val="24"/>
          <w:szCs w:val="24"/>
        </w:rPr>
        <w:tab/>
      </w:r>
      <w:r w:rsidR="000674AA" w:rsidRPr="00B83A2C">
        <w:rPr>
          <w:sz w:val="24"/>
          <w:szCs w:val="24"/>
        </w:rPr>
        <w:t>2011 to Date</w:t>
      </w:r>
    </w:p>
    <w:p w14:paraId="4C7CAE87" w14:textId="77777777" w:rsidR="000674AA" w:rsidRPr="00B83A2C" w:rsidRDefault="000674AA" w:rsidP="000674AA">
      <w:pPr>
        <w:rPr>
          <w:sz w:val="24"/>
          <w:szCs w:val="24"/>
        </w:rPr>
      </w:pPr>
    </w:p>
    <w:p w14:paraId="66404C87" w14:textId="6AC1DD95" w:rsidR="009729AD" w:rsidRPr="00B83A2C" w:rsidRDefault="00F12C55" w:rsidP="00CA758E">
      <w:pPr>
        <w:jc w:val="both"/>
        <w:rPr>
          <w:sz w:val="24"/>
          <w:szCs w:val="24"/>
        </w:rPr>
      </w:pPr>
      <w:r w:rsidRPr="00B83A2C">
        <w:rPr>
          <w:sz w:val="24"/>
          <w:szCs w:val="24"/>
        </w:rPr>
        <w:t>3</w:t>
      </w:r>
      <w:r w:rsidR="00823FF5" w:rsidRPr="00B83A2C">
        <w:rPr>
          <w:sz w:val="24"/>
          <w:szCs w:val="24"/>
        </w:rPr>
        <w:t xml:space="preserve">) </w:t>
      </w:r>
      <w:r w:rsidR="007E4356" w:rsidRPr="00B83A2C">
        <w:rPr>
          <w:sz w:val="24"/>
          <w:szCs w:val="24"/>
        </w:rPr>
        <w:t>Registered Nurse</w:t>
      </w:r>
      <w:r w:rsidR="00823FF5" w:rsidRPr="00B83A2C">
        <w:rPr>
          <w:sz w:val="24"/>
          <w:szCs w:val="24"/>
        </w:rPr>
        <w:t xml:space="preserve"> California</w:t>
      </w:r>
      <w:r w:rsidR="000674AA" w:rsidRPr="00B83A2C">
        <w:rPr>
          <w:sz w:val="24"/>
          <w:szCs w:val="24"/>
        </w:rPr>
        <w:t xml:space="preserve"> (</w:t>
      </w:r>
      <w:r w:rsidR="00162ACA" w:rsidRPr="00B83A2C">
        <w:rPr>
          <w:sz w:val="24"/>
          <w:szCs w:val="24"/>
        </w:rPr>
        <w:t xml:space="preserve">Board </w:t>
      </w:r>
      <w:r w:rsidR="000674AA" w:rsidRPr="00B83A2C">
        <w:rPr>
          <w:sz w:val="24"/>
          <w:szCs w:val="24"/>
        </w:rPr>
        <w:t xml:space="preserve">Certified RN)          </w:t>
      </w:r>
      <w:r w:rsidR="00823FF5" w:rsidRPr="00B83A2C">
        <w:rPr>
          <w:sz w:val="24"/>
          <w:szCs w:val="24"/>
        </w:rPr>
        <w:t xml:space="preserve"> </w:t>
      </w:r>
      <w:r w:rsidR="000B3EB2">
        <w:rPr>
          <w:sz w:val="24"/>
          <w:szCs w:val="24"/>
        </w:rPr>
        <w:tab/>
      </w:r>
      <w:r w:rsidR="000B3EB2">
        <w:rPr>
          <w:sz w:val="24"/>
          <w:szCs w:val="24"/>
        </w:rPr>
        <w:tab/>
      </w:r>
      <w:r w:rsidR="00CA758E" w:rsidRPr="00B83A2C">
        <w:rPr>
          <w:sz w:val="24"/>
          <w:szCs w:val="24"/>
        </w:rPr>
        <w:t>1992 to Dat</w:t>
      </w:r>
      <w:r w:rsidR="00EB7ADD" w:rsidRPr="00B83A2C">
        <w:rPr>
          <w:sz w:val="24"/>
          <w:szCs w:val="24"/>
        </w:rPr>
        <w:t>e</w:t>
      </w:r>
    </w:p>
    <w:p w14:paraId="4BC4CEEE" w14:textId="77777777" w:rsidR="00DE0C47" w:rsidRPr="00B83A2C" w:rsidRDefault="00DE0C47">
      <w:pPr>
        <w:autoSpaceDE/>
        <w:autoSpaceDN/>
        <w:spacing w:after="200" w:line="276" w:lineRule="auto"/>
        <w:rPr>
          <w:b/>
          <w:sz w:val="24"/>
          <w:szCs w:val="24"/>
        </w:rPr>
      </w:pPr>
      <w:r w:rsidRPr="00B83A2C">
        <w:rPr>
          <w:b/>
          <w:sz w:val="24"/>
          <w:szCs w:val="24"/>
        </w:rPr>
        <w:br w:type="page"/>
      </w:r>
    </w:p>
    <w:p w14:paraId="58434BEA" w14:textId="452A8FBB" w:rsidR="009729AD" w:rsidRPr="00B83A2C" w:rsidRDefault="009729AD" w:rsidP="000B3EB2">
      <w:pPr>
        <w:pStyle w:val="Heading1"/>
      </w:pPr>
      <w:bookmarkStart w:id="8" w:name="_Toc72228562"/>
      <w:r w:rsidRPr="00B83A2C">
        <w:lastRenderedPageBreak/>
        <w:t xml:space="preserve">3.0. </w:t>
      </w:r>
      <w:r w:rsidR="009F12EA" w:rsidRPr="00B83A2C">
        <w:t>DETAILS OF RESEARCH</w:t>
      </w:r>
      <w:r w:rsidR="00281D3C">
        <w:t xml:space="preserve"> </w:t>
      </w:r>
      <w:r w:rsidR="009F12EA" w:rsidRPr="00B83A2C">
        <w:t>UNDERTAKEN</w:t>
      </w:r>
      <w:r w:rsidR="00281D3C">
        <w:t>/ ONGOING</w:t>
      </w:r>
      <w:r w:rsidR="009F12EA" w:rsidRPr="00B83A2C">
        <w:t xml:space="preserve"> SINCE </w:t>
      </w:r>
      <w:bookmarkEnd w:id="8"/>
      <w:r w:rsidR="00281D3C">
        <w:t>2012</w:t>
      </w:r>
    </w:p>
    <w:p w14:paraId="0804E154" w14:textId="77777777" w:rsidR="009729AD" w:rsidRPr="00B83A2C" w:rsidRDefault="003803EB" w:rsidP="009F12EA">
      <w:pPr>
        <w:pStyle w:val="Heading2"/>
      </w:pPr>
      <w:bookmarkStart w:id="9" w:name="_Toc72228563"/>
      <w:r w:rsidRPr="00B83A2C">
        <w:t>3</w:t>
      </w:r>
      <w:r w:rsidR="009729AD" w:rsidRPr="00B83A2C">
        <w:t xml:space="preserve">a: </w:t>
      </w:r>
      <w:r w:rsidR="009729AD" w:rsidRPr="009F12EA">
        <w:t>Research</w:t>
      </w:r>
      <w:r w:rsidR="009729AD" w:rsidRPr="00B83A2C">
        <w:t xml:space="preserve"> conducted</w:t>
      </w:r>
      <w:r w:rsidR="00C32EDB" w:rsidRPr="00B83A2C">
        <w:t>/ Ongoing</w:t>
      </w:r>
      <w:r w:rsidR="009729AD" w:rsidRPr="00B83A2C">
        <w:t xml:space="preserve"> (Topic with dates)</w:t>
      </w:r>
      <w:bookmarkEnd w:id="9"/>
    </w:p>
    <w:tbl>
      <w:tblPr>
        <w:tblStyle w:val="TableGrid"/>
        <w:tblW w:w="10098" w:type="dxa"/>
        <w:tblLook w:val="04A0" w:firstRow="1" w:lastRow="0" w:firstColumn="1" w:lastColumn="0" w:noHBand="0" w:noVBand="1"/>
      </w:tblPr>
      <w:tblGrid>
        <w:gridCol w:w="570"/>
        <w:gridCol w:w="888"/>
        <w:gridCol w:w="8640"/>
      </w:tblGrid>
      <w:tr w:rsidR="008552DC" w:rsidRPr="00B83A2C" w14:paraId="7A364C42" w14:textId="77777777" w:rsidTr="00472EFD">
        <w:tc>
          <w:tcPr>
            <w:tcW w:w="570" w:type="dxa"/>
          </w:tcPr>
          <w:p w14:paraId="3E45002C" w14:textId="5C1846B4" w:rsidR="008552DC" w:rsidRPr="00B83A2C" w:rsidRDefault="00D52554" w:rsidP="00D52554">
            <w:pPr>
              <w:jc w:val="both"/>
              <w:rPr>
                <w:b/>
                <w:sz w:val="24"/>
                <w:szCs w:val="24"/>
              </w:rPr>
            </w:pPr>
            <w:r w:rsidRPr="00D52554">
              <w:rPr>
                <w:b/>
                <w:sz w:val="24"/>
                <w:szCs w:val="24"/>
              </w:rPr>
              <w:t>No.</w:t>
            </w:r>
          </w:p>
        </w:tc>
        <w:tc>
          <w:tcPr>
            <w:tcW w:w="888" w:type="dxa"/>
          </w:tcPr>
          <w:p w14:paraId="0710494B" w14:textId="261A3C13" w:rsidR="008552DC" w:rsidRPr="00B83A2C" w:rsidRDefault="008552DC" w:rsidP="00472EFD">
            <w:pPr>
              <w:ind w:left="-120"/>
              <w:jc w:val="center"/>
              <w:rPr>
                <w:b/>
                <w:sz w:val="24"/>
                <w:szCs w:val="24"/>
              </w:rPr>
            </w:pPr>
            <w:r w:rsidRPr="00B83A2C">
              <w:rPr>
                <w:b/>
                <w:sz w:val="24"/>
                <w:szCs w:val="24"/>
              </w:rPr>
              <w:t>Dates</w:t>
            </w:r>
          </w:p>
        </w:tc>
        <w:tc>
          <w:tcPr>
            <w:tcW w:w="8640" w:type="dxa"/>
          </w:tcPr>
          <w:p w14:paraId="78247BB6" w14:textId="4D9759F9" w:rsidR="008552DC" w:rsidRPr="00B83A2C" w:rsidRDefault="008552DC" w:rsidP="00472EFD">
            <w:pPr>
              <w:ind w:left="-67" w:right="-108"/>
              <w:rPr>
                <w:b/>
                <w:sz w:val="24"/>
                <w:szCs w:val="24"/>
              </w:rPr>
            </w:pPr>
            <w:r w:rsidRPr="00B83A2C">
              <w:rPr>
                <w:b/>
                <w:sz w:val="24"/>
                <w:szCs w:val="24"/>
              </w:rPr>
              <w:t>Topic</w:t>
            </w:r>
          </w:p>
        </w:tc>
      </w:tr>
      <w:tr w:rsidR="00D71970" w:rsidRPr="00B83A2C" w14:paraId="5A9C2518" w14:textId="77777777" w:rsidTr="00472EFD">
        <w:tc>
          <w:tcPr>
            <w:tcW w:w="570" w:type="dxa"/>
          </w:tcPr>
          <w:p w14:paraId="2922F984" w14:textId="29673E7A" w:rsidR="00D71970" w:rsidRPr="00684407" w:rsidRDefault="002B1B4F" w:rsidP="00E93649">
            <w:pPr>
              <w:jc w:val="both"/>
              <w:rPr>
                <w:sz w:val="24"/>
                <w:szCs w:val="24"/>
              </w:rPr>
            </w:pPr>
            <w:r w:rsidRPr="00684407">
              <w:rPr>
                <w:sz w:val="24"/>
                <w:szCs w:val="24"/>
              </w:rPr>
              <w:t>1</w:t>
            </w:r>
          </w:p>
        </w:tc>
        <w:tc>
          <w:tcPr>
            <w:tcW w:w="888" w:type="dxa"/>
          </w:tcPr>
          <w:p w14:paraId="3DCB0675" w14:textId="00337A7E" w:rsidR="00D71970" w:rsidRPr="00E93649" w:rsidRDefault="00D71970" w:rsidP="00472EFD">
            <w:pPr>
              <w:ind w:left="-120"/>
              <w:jc w:val="center"/>
              <w:rPr>
                <w:sz w:val="24"/>
                <w:szCs w:val="24"/>
              </w:rPr>
            </w:pPr>
            <w:r w:rsidRPr="00E93649">
              <w:rPr>
                <w:sz w:val="24"/>
                <w:szCs w:val="24"/>
              </w:rPr>
              <w:t>2021</w:t>
            </w:r>
          </w:p>
        </w:tc>
        <w:tc>
          <w:tcPr>
            <w:tcW w:w="8640" w:type="dxa"/>
          </w:tcPr>
          <w:p w14:paraId="30C3979D" w14:textId="31B67228" w:rsidR="00D71970" w:rsidRPr="00E93649" w:rsidRDefault="00D71970" w:rsidP="00D71970">
            <w:pPr>
              <w:autoSpaceDE/>
              <w:autoSpaceDN/>
              <w:rPr>
                <w:sz w:val="24"/>
                <w:szCs w:val="24"/>
              </w:rPr>
            </w:pPr>
            <w:r w:rsidRPr="00D71970">
              <w:rPr>
                <w:sz w:val="24"/>
                <w:szCs w:val="24"/>
              </w:rPr>
              <w:t>Analyzing health care utilization and associated socio-demographic factors among tertiary students in the Ashanti Region</w:t>
            </w:r>
          </w:p>
        </w:tc>
      </w:tr>
      <w:tr w:rsidR="00D71970" w:rsidRPr="00B83A2C" w14:paraId="2C9DF529" w14:textId="77777777" w:rsidTr="00472EFD">
        <w:tc>
          <w:tcPr>
            <w:tcW w:w="570" w:type="dxa"/>
          </w:tcPr>
          <w:p w14:paraId="02F89067" w14:textId="0E890AA9" w:rsidR="00D71970" w:rsidRPr="00684407" w:rsidRDefault="002B1B4F" w:rsidP="00E93649">
            <w:pPr>
              <w:jc w:val="both"/>
              <w:rPr>
                <w:sz w:val="24"/>
                <w:szCs w:val="24"/>
              </w:rPr>
            </w:pPr>
            <w:r w:rsidRPr="00684407">
              <w:rPr>
                <w:sz w:val="24"/>
                <w:szCs w:val="24"/>
              </w:rPr>
              <w:t>2</w:t>
            </w:r>
          </w:p>
        </w:tc>
        <w:tc>
          <w:tcPr>
            <w:tcW w:w="888" w:type="dxa"/>
          </w:tcPr>
          <w:p w14:paraId="14C86FD3" w14:textId="51EEDC62" w:rsidR="00D71970" w:rsidRPr="00E93649" w:rsidRDefault="00D71970" w:rsidP="00472EFD">
            <w:pPr>
              <w:ind w:left="-120"/>
              <w:jc w:val="center"/>
              <w:rPr>
                <w:sz w:val="24"/>
                <w:szCs w:val="24"/>
              </w:rPr>
            </w:pPr>
            <w:r w:rsidRPr="00E93649">
              <w:rPr>
                <w:sz w:val="24"/>
                <w:szCs w:val="24"/>
              </w:rPr>
              <w:t>2021</w:t>
            </w:r>
          </w:p>
        </w:tc>
        <w:tc>
          <w:tcPr>
            <w:tcW w:w="8640" w:type="dxa"/>
          </w:tcPr>
          <w:p w14:paraId="6876B22A" w14:textId="3F6C1D8D" w:rsidR="00D71970" w:rsidRPr="00E93649" w:rsidRDefault="00D71970" w:rsidP="00D71970">
            <w:pPr>
              <w:autoSpaceDE/>
              <w:autoSpaceDN/>
              <w:rPr>
                <w:sz w:val="24"/>
                <w:szCs w:val="24"/>
              </w:rPr>
            </w:pPr>
            <w:r w:rsidRPr="00D71970">
              <w:rPr>
                <w:sz w:val="24"/>
                <w:szCs w:val="24"/>
              </w:rPr>
              <w:t xml:space="preserve"> Effect of COVID 19 pandemic on health status of tertiary students in Ashanti region</w:t>
            </w:r>
          </w:p>
        </w:tc>
      </w:tr>
      <w:tr w:rsidR="00D71970" w:rsidRPr="00B83A2C" w14:paraId="366BC623" w14:textId="77777777" w:rsidTr="00472EFD">
        <w:tc>
          <w:tcPr>
            <w:tcW w:w="570" w:type="dxa"/>
          </w:tcPr>
          <w:p w14:paraId="7A48D08E" w14:textId="4685004A" w:rsidR="00D71970" w:rsidRPr="00684407" w:rsidRDefault="002B1B4F" w:rsidP="00E93649">
            <w:pPr>
              <w:jc w:val="both"/>
              <w:rPr>
                <w:sz w:val="24"/>
                <w:szCs w:val="24"/>
              </w:rPr>
            </w:pPr>
            <w:r w:rsidRPr="00684407">
              <w:rPr>
                <w:sz w:val="24"/>
                <w:szCs w:val="24"/>
              </w:rPr>
              <w:t>3</w:t>
            </w:r>
          </w:p>
        </w:tc>
        <w:tc>
          <w:tcPr>
            <w:tcW w:w="888" w:type="dxa"/>
          </w:tcPr>
          <w:p w14:paraId="5675CF9F" w14:textId="538986AD" w:rsidR="00D71970" w:rsidRPr="00E93649" w:rsidRDefault="00D71970" w:rsidP="00472EFD">
            <w:pPr>
              <w:ind w:left="-120"/>
              <w:jc w:val="center"/>
              <w:rPr>
                <w:sz w:val="24"/>
                <w:szCs w:val="24"/>
              </w:rPr>
            </w:pPr>
            <w:r w:rsidRPr="00E93649">
              <w:rPr>
                <w:sz w:val="24"/>
                <w:szCs w:val="24"/>
              </w:rPr>
              <w:t>2021</w:t>
            </w:r>
          </w:p>
        </w:tc>
        <w:tc>
          <w:tcPr>
            <w:tcW w:w="8640" w:type="dxa"/>
          </w:tcPr>
          <w:p w14:paraId="00AAE04E" w14:textId="0E2B4CC1" w:rsidR="00D71970" w:rsidRPr="00D71970" w:rsidRDefault="00D71970" w:rsidP="00D71970">
            <w:pPr>
              <w:autoSpaceDE/>
              <w:autoSpaceDN/>
              <w:rPr>
                <w:sz w:val="24"/>
                <w:szCs w:val="24"/>
              </w:rPr>
            </w:pPr>
            <w:r w:rsidRPr="00D71970">
              <w:rPr>
                <w:sz w:val="24"/>
                <w:szCs w:val="24"/>
              </w:rPr>
              <w:t xml:space="preserve"> Access to social support among tertiary students during COVID 19 pandemic</w:t>
            </w:r>
            <w:proofErr w:type="gramStart"/>
            <w:r w:rsidRPr="00D71970">
              <w:rPr>
                <w:sz w:val="24"/>
                <w:szCs w:val="24"/>
              </w:rPr>
              <w:t>  in</w:t>
            </w:r>
            <w:proofErr w:type="gramEnd"/>
            <w:r w:rsidRPr="00D71970">
              <w:rPr>
                <w:sz w:val="24"/>
                <w:szCs w:val="24"/>
              </w:rPr>
              <w:t xml:space="preserve"> Ashanti region.</w:t>
            </w:r>
          </w:p>
        </w:tc>
      </w:tr>
      <w:tr w:rsidR="00D71970" w:rsidRPr="00B83A2C" w14:paraId="26386646" w14:textId="77777777" w:rsidTr="00472EFD">
        <w:tc>
          <w:tcPr>
            <w:tcW w:w="570" w:type="dxa"/>
          </w:tcPr>
          <w:p w14:paraId="01A7393A" w14:textId="75D802F2" w:rsidR="00D71970" w:rsidRPr="00684407" w:rsidRDefault="002B1B4F" w:rsidP="00E93649">
            <w:pPr>
              <w:jc w:val="both"/>
              <w:rPr>
                <w:sz w:val="24"/>
                <w:szCs w:val="24"/>
              </w:rPr>
            </w:pPr>
            <w:r w:rsidRPr="00684407">
              <w:rPr>
                <w:sz w:val="24"/>
                <w:szCs w:val="24"/>
              </w:rPr>
              <w:t>4</w:t>
            </w:r>
          </w:p>
        </w:tc>
        <w:tc>
          <w:tcPr>
            <w:tcW w:w="888" w:type="dxa"/>
          </w:tcPr>
          <w:p w14:paraId="074B05B2" w14:textId="5E00725D" w:rsidR="00D71970" w:rsidRPr="00E93649" w:rsidRDefault="00D71970" w:rsidP="00472EFD">
            <w:pPr>
              <w:ind w:left="-120"/>
              <w:jc w:val="center"/>
              <w:rPr>
                <w:sz w:val="24"/>
                <w:szCs w:val="24"/>
              </w:rPr>
            </w:pPr>
            <w:r w:rsidRPr="00E93649">
              <w:rPr>
                <w:sz w:val="24"/>
                <w:szCs w:val="24"/>
              </w:rPr>
              <w:t>2021</w:t>
            </w:r>
          </w:p>
        </w:tc>
        <w:tc>
          <w:tcPr>
            <w:tcW w:w="8640" w:type="dxa"/>
          </w:tcPr>
          <w:p w14:paraId="642623CD" w14:textId="3F462A65" w:rsidR="00D71970" w:rsidRPr="00E93649" w:rsidRDefault="00D71970" w:rsidP="00D71970">
            <w:pPr>
              <w:autoSpaceDE/>
              <w:autoSpaceDN/>
              <w:rPr>
                <w:sz w:val="24"/>
                <w:szCs w:val="24"/>
              </w:rPr>
            </w:pPr>
            <w:r w:rsidRPr="00D71970">
              <w:rPr>
                <w:sz w:val="24"/>
                <w:szCs w:val="24"/>
              </w:rPr>
              <w:t>Drivers of traditional medicine use among older adults during COVID 19 pandemic.</w:t>
            </w:r>
          </w:p>
        </w:tc>
      </w:tr>
      <w:tr w:rsidR="00D71970" w:rsidRPr="00B83A2C" w14:paraId="28CE13AC" w14:textId="77777777" w:rsidTr="00472EFD">
        <w:tc>
          <w:tcPr>
            <w:tcW w:w="570" w:type="dxa"/>
          </w:tcPr>
          <w:p w14:paraId="0BF65907" w14:textId="2C790ADA" w:rsidR="00D71970" w:rsidRPr="00684407" w:rsidRDefault="002B1B4F" w:rsidP="00E93649">
            <w:pPr>
              <w:jc w:val="both"/>
              <w:rPr>
                <w:sz w:val="24"/>
                <w:szCs w:val="24"/>
              </w:rPr>
            </w:pPr>
            <w:r w:rsidRPr="00684407">
              <w:rPr>
                <w:sz w:val="24"/>
                <w:szCs w:val="24"/>
              </w:rPr>
              <w:t>5</w:t>
            </w:r>
          </w:p>
        </w:tc>
        <w:tc>
          <w:tcPr>
            <w:tcW w:w="888" w:type="dxa"/>
          </w:tcPr>
          <w:p w14:paraId="04C22BBA" w14:textId="5230399E" w:rsidR="00D71970" w:rsidRPr="00E93649" w:rsidRDefault="00D71970" w:rsidP="00472EFD">
            <w:pPr>
              <w:ind w:left="-120"/>
              <w:jc w:val="center"/>
              <w:rPr>
                <w:sz w:val="24"/>
                <w:szCs w:val="24"/>
              </w:rPr>
            </w:pPr>
            <w:r w:rsidRPr="00E93649">
              <w:rPr>
                <w:sz w:val="24"/>
                <w:szCs w:val="24"/>
              </w:rPr>
              <w:t>2021</w:t>
            </w:r>
          </w:p>
        </w:tc>
        <w:tc>
          <w:tcPr>
            <w:tcW w:w="8640" w:type="dxa"/>
          </w:tcPr>
          <w:p w14:paraId="28142B4E" w14:textId="27B79842" w:rsidR="00D71970" w:rsidRPr="00D71970" w:rsidRDefault="00D71970" w:rsidP="00D71970">
            <w:pPr>
              <w:autoSpaceDE/>
              <w:autoSpaceDN/>
              <w:rPr>
                <w:sz w:val="24"/>
                <w:szCs w:val="24"/>
              </w:rPr>
            </w:pPr>
            <w:r w:rsidRPr="00D71970">
              <w:rPr>
                <w:sz w:val="24"/>
                <w:szCs w:val="24"/>
              </w:rPr>
              <w:t xml:space="preserve">Predictors and prevalence of </w:t>
            </w:r>
            <w:proofErr w:type="spellStart"/>
            <w:r w:rsidRPr="00D71970">
              <w:rPr>
                <w:sz w:val="24"/>
                <w:szCs w:val="24"/>
              </w:rPr>
              <w:t>self medication</w:t>
            </w:r>
            <w:proofErr w:type="spellEnd"/>
            <w:r w:rsidRPr="00D71970">
              <w:rPr>
                <w:sz w:val="24"/>
                <w:szCs w:val="24"/>
              </w:rPr>
              <w:t xml:space="preserve"> use among older adults during COVID 19 pandemic in Ghana.</w:t>
            </w:r>
          </w:p>
        </w:tc>
      </w:tr>
      <w:tr w:rsidR="00D71970" w:rsidRPr="00B83A2C" w14:paraId="767B942A" w14:textId="77777777" w:rsidTr="00472EFD">
        <w:tc>
          <w:tcPr>
            <w:tcW w:w="570" w:type="dxa"/>
          </w:tcPr>
          <w:p w14:paraId="69039488" w14:textId="78D4A1B6" w:rsidR="00D71970" w:rsidRPr="00684407" w:rsidRDefault="002B1B4F" w:rsidP="00E93649">
            <w:pPr>
              <w:jc w:val="both"/>
              <w:rPr>
                <w:sz w:val="24"/>
                <w:szCs w:val="24"/>
              </w:rPr>
            </w:pPr>
            <w:r w:rsidRPr="00684407">
              <w:rPr>
                <w:sz w:val="24"/>
                <w:szCs w:val="24"/>
              </w:rPr>
              <w:t>6</w:t>
            </w:r>
          </w:p>
        </w:tc>
        <w:tc>
          <w:tcPr>
            <w:tcW w:w="888" w:type="dxa"/>
          </w:tcPr>
          <w:p w14:paraId="49661D84" w14:textId="1F1F4874" w:rsidR="00D71970" w:rsidRPr="00E93649" w:rsidRDefault="00D71970" w:rsidP="00472EFD">
            <w:pPr>
              <w:ind w:left="-120"/>
              <w:jc w:val="center"/>
              <w:rPr>
                <w:sz w:val="24"/>
                <w:szCs w:val="24"/>
              </w:rPr>
            </w:pPr>
            <w:r w:rsidRPr="00E93649">
              <w:rPr>
                <w:sz w:val="24"/>
                <w:szCs w:val="24"/>
              </w:rPr>
              <w:t>2021</w:t>
            </w:r>
          </w:p>
        </w:tc>
        <w:tc>
          <w:tcPr>
            <w:tcW w:w="8640" w:type="dxa"/>
          </w:tcPr>
          <w:p w14:paraId="6D87314F" w14:textId="7F4F7E92" w:rsidR="00D71970" w:rsidRPr="00D71970" w:rsidRDefault="00D71970" w:rsidP="00D71970">
            <w:pPr>
              <w:autoSpaceDE/>
              <w:autoSpaceDN/>
              <w:rPr>
                <w:sz w:val="24"/>
                <w:szCs w:val="24"/>
              </w:rPr>
            </w:pPr>
            <w:r w:rsidRPr="00D71970">
              <w:rPr>
                <w:sz w:val="24"/>
                <w:szCs w:val="24"/>
              </w:rPr>
              <w:t>Determinates of formal healthcare utilization among older adults during COVID 19 pandemic in Ghana.</w:t>
            </w:r>
          </w:p>
        </w:tc>
      </w:tr>
      <w:tr w:rsidR="002B1B4F" w:rsidRPr="00B83A2C" w14:paraId="5A379533" w14:textId="77777777" w:rsidTr="00472EFD">
        <w:tc>
          <w:tcPr>
            <w:tcW w:w="570" w:type="dxa"/>
          </w:tcPr>
          <w:p w14:paraId="085965C3" w14:textId="104CC9B1" w:rsidR="002B1B4F" w:rsidRPr="00684407" w:rsidRDefault="002B1B4F" w:rsidP="00E93649">
            <w:pPr>
              <w:jc w:val="both"/>
              <w:rPr>
                <w:sz w:val="24"/>
                <w:szCs w:val="24"/>
              </w:rPr>
            </w:pPr>
            <w:r w:rsidRPr="00684407">
              <w:rPr>
                <w:sz w:val="24"/>
                <w:szCs w:val="24"/>
              </w:rPr>
              <w:t>7</w:t>
            </w:r>
          </w:p>
        </w:tc>
        <w:tc>
          <w:tcPr>
            <w:tcW w:w="888" w:type="dxa"/>
          </w:tcPr>
          <w:p w14:paraId="68A191D9" w14:textId="7B8C36BD" w:rsidR="002B1B4F" w:rsidRPr="00E93649" w:rsidRDefault="002B1B4F" w:rsidP="00472EFD">
            <w:pPr>
              <w:ind w:left="-120"/>
              <w:jc w:val="center"/>
              <w:rPr>
                <w:sz w:val="24"/>
                <w:szCs w:val="24"/>
              </w:rPr>
            </w:pPr>
            <w:r>
              <w:rPr>
                <w:sz w:val="24"/>
                <w:szCs w:val="24"/>
              </w:rPr>
              <w:t>2020 to date</w:t>
            </w:r>
          </w:p>
        </w:tc>
        <w:tc>
          <w:tcPr>
            <w:tcW w:w="8640" w:type="dxa"/>
          </w:tcPr>
          <w:p w14:paraId="196531E3" w14:textId="7D6C373B" w:rsidR="002B1B4F" w:rsidRPr="002B1B4F" w:rsidRDefault="002B1B4F" w:rsidP="00D71970">
            <w:pPr>
              <w:autoSpaceDE/>
              <w:autoSpaceDN/>
              <w:rPr>
                <w:sz w:val="24"/>
                <w:szCs w:val="24"/>
              </w:rPr>
            </w:pPr>
            <w:r w:rsidRPr="002B1B4F">
              <w:rPr>
                <w:rFonts w:eastAsiaTheme="minorHAnsi"/>
                <w:sz w:val="24"/>
                <w:szCs w:val="24"/>
              </w:rPr>
              <w:t xml:space="preserve">An Integrative Review of Macro - and </w:t>
            </w:r>
            <w:proofErr w:type="spellStart"/>
            <w:r w:rsidRPr="002B1B4F">
              <w:rPr>
                <w:rFonts w:eastAsiaTheme="minorHAnsi"/>
                <w:sz w:val="24"/>
                <w:szCs w:val="24"/>
              </w:rPr>
              <w:t>Meso</w:t>
            </w:r>
            <w:proofErr w:type="spellEnd"/>
            <w:r w:rsidRPr="002B1B4F">
              <w:rPr>
                <w:rFonts w:eastAsiaTheme="minorHAnsi"/>
                <w:sz w:val="24"/>
                <w:szCs w:val="24"/>
              </w:rPr>
              <w:t xml:space="preserve"> - Determinants of National Health Insurance Enrolment among Older Adults in Ghana.</w:t>
            </w:r>
          </w:p>
        </w:tc>
      </w:tr>
      <w:tr w:rsidR="002B1B4F" w:rsidRPr="00B83A2C" w14:paraId="1450E85D" w14:textId="77777777" w:rsidTr="00472EFD">
        <w:tc>
          <w:tcPr>
            <w:tcW w:w="570" w:type="dxa"/>
          </w:tcPr>
          <w:p w14:paraId="6B1B5D85" w14:textId="6CE24777" w:rsidR="002B1B4F" w:rsidRPr="00684407" w:rsidRDefault="002B1B4F" w:rsidP="00E93649">
            <w:pPr>
              <w:jc w:val="both"/>
              <w:rPr>
                <w:sz w:val="24"/>
                <w:szCs w:val="24"/>
              </w:rPr>
            </w:pPr>
            <w:r w:rsidRPr="00684407">
              <w:rPr>
                <w:sz w:val="24"/>
                <w:szCs w:val="24"/>
              </w:rPr>
              <w:t>8</w:t>
            </w:r>
          </w:p>
        </w:tc>
        <w:tc>
          <w:tcPr>
            <w:tcW w:w="888" w:type="dxa"/>
          </w:tcPr>
          <w:p w14:paraId="13DFBAD2" w14:textId="4D1CF402" w:rsidR="002B1B4F" w:rsidRPr="00E93649" w:rsidRDefault="002B1B4F" w:rsidP="00472EFD">
            <w:pPr>
              <w:ind w:left="-120"/>
              <w:jc w:val="center"/>
              <w:rPr>
                <w:sz w:val="24"/>
                <w:szCs w:val="24"/>
              </w:rPr>
            </w:pPr>
            <w:r>
              <w:rPr>
                <w:sz w:val="24"/>
                <w:szCs w:val="24"/>
              </w:rPr>
              <w:t>2020 to date</w:t>
            </w:r>
          </w:p>
        </w:tc>
        <w:tc>
          <w:tcPr>
            <w:tcW w:w="8640" w:type="dxa"/>
          </w:tcPr>
          <w:p w14:paraId="090EB560" w14:textId="16DB7109" w:rsidR="002B1B4F" w:rsidRPr="002B1B4F" w:rsidRDefault="002B1B4F" w:rsidP="00D71970">
            <w:pPr>
              <w:autoSpaceDE/>
              <w:autoSpaceDN/>
              <w:rPr>
                <w:sz w:val="24"/>
                <w:szCs w:val="24"/>
              </w:rPr>
            </w:pPr>
            <w:r w:rsidRPr="002B1B4F">
              <w:rPr>
                <w:rFonts w:eastAsiaTheme="minorHAnsi"/>
                <w:sz w:val="24"/>
                <w:szCs w:val="24"/>
              </w:rPr>
              <w:t xml:space="preserve">An integrative review on individual determinants of enrolment in National Health Insurance Scheme among older adults in Ghana  </w:t>
            </w:r>
          </w:p>
        </w:tc>
      </w:tr>
      <w:tr w:rsidR="00D71970" w:rsidRPr="00B83A2C" w14:paraId="717AD59C" w14:textId="77777777" w:rsidTr="00472EFD">
        <w:tc>
          <w:tcPr>
            <w:tcW w:w="570" w:type="dxa"/>
          </w:tcPr>
          <w:p w14:paraId="1F8B17E3" w14:textId="3FDC9AF7" w:rsidR="00D71970" w:rsidRPr="00684407" w:rsidRDefault="002B1B4F" w:rsidP="00E93649">
            <w:pPr>
              <w:jc w:val="both"/>
              <w:rPr>
                <w:sz w:val="24"/>
                <w:szCs w:val="24"/>
              </w:rPr>
            </w:pPr>
            <w:r w:rsidRPr="00684407">
              <w:rPr>
                <w:sz w:val="24"/>
                <w:szCs w:val="24"/>
              </w:rPr>
              <w:t>9</w:t>
            </w:r>
          </w:p>
        </w:tc>
        <w:tc>
          <w:tcPr>
            <w:tcW w:w="888" w:type="dxa"/>
          </w:tcPr>
          <w:p w14:paraId="36201138" w14:textId="687D1C45" w:rsidR="00D71970" w:rsidRPr="00E93649" w:rsidRDefault="00D71970" w:rsidP="00472EFD">
            <w:pPr>
              <w:ind w:left="-120"/>
              <w:jc w:val="center"/>
              <w:rPr>
                <w:sz w:val="24"/>
                <w:szCs w:val="24"/>
              </w:rPr>
            </w:pPr>
            <w:r w:rsidRPr="00E93649">
              <w:rPr>
                <w:sz w:val="24"/>
                <w:szCs w:val="24"/>
              </w:rPr>
              <w:t>2020 to date</w:t>
            </w:r>
          </w:p>
        </w:tc>
        <w:tc>
          <w:tcPr>
            <w:tcW w:w="8640" w:type="dxa"/>
          </w:tcPr>
          <w:p w14:paraId="07415C33" w14:textId="1C223CA4" w:rsidR="00D71970" w:rsidRPr="00B83A2C" w:rsidRDefault="00D71970" w:rsidP="00472EFD">
            <w:pPr>
              <w:ind w:left="-67" w:right="-108"/>
              <w:rPr>
                <w:b/>
                <w:sz w:val="24"/>
                <w:szCs w:val="24"/>
              </w:rPr>
            </w:pPr>
            <w:r w:rsidRPr="0066746C">
              <w:rPr>
                <w:rStyle w:val="fontstyle01"/>
                <w:b w:val="0"/>
                <w:sz w:val="24"/>
                <w:szCs w:val="24"/>
              </w:rPr>
              <w:t xml:space="preserve"> Factors associated with community awareness of</w:t>
            </w:r>
            <w:r w:rsidRPr="0066746C">
              <w:rPr>
                <w:b/>
                <w:color w:val="000000"/>
                <w:sz w:val="24"/>
                <w:szCs w:val="24"/>
              </w:rPr>
              <w:t xml:space="preserve"> </w:t>
            </w:r>
            <w:r w:rsidRPr="0066746C">
              <w:rPr>
                <w:rStyle w:val="fontstyle01"/>
                <w:b w:val="0"/>
                <w:sz w:val="24"/>
                <w:szCs w:val="24"/>
              </w:rPr>
              <w:t xml:space="preserve">forest reserve regulations in the </w:t>
            </w:r>
            <w:proofErr w:type="spellStart"/>
            <w:r w:rsidRPr="0066746C">
              <w:rPr>
                <w:rStyle w:val="fontstyle01"/>
                <w:b w:val="0"/>
                <w:sz w:val="24"/>
                <w:szCs w:val="24"/>
              </w:rPr>
              <w:t>Tano-Offin</w:t>
            </w:r>
            <w:proofErr w:type="spellEnd"/>
            <w:r w:rsidRPr="0066746C">
              <w:rPr>
                <w:rStyle w:val="fontstyle01"/>
                <w:b w:val="0"/>
                <w:sz w:val="24"/>
                <w:szCs w:val="24"/>
              </w:rPr>
              <w:t xml:space="preserve"> forest</w:t>
            </w:r>
            <w:r w:rsidRPr="0066746C">
              <w:rPr>
                <w:b/>
                <w:color w:val="000000"/>
                <w:sz w:val="24"/>
                <w:szCs w:val="24"/>
              </w:rPr>
              <w:t xml:space="preserve"> </w:t>
            </w:r>
            <w:r>
              <w:rPr>
                <w:rStyle w:val="fontstyle01"/>
                <w:b w:val="0"/>
                <w:sz w:val="24"/>
                <w:szCs w:val="24"/>
              </w:rPr>
              <w:t>reserve in Ghana.</w:t>
            </w:r>
          </w:p>
        </w:tc>
      </w:tr>
      <w:tr w:rsidR="00C13167" w:rsidRPr="00B83A2C" w14:paraId="7DD0C9F9" w14:textId="77777777" w:rsidTr="00472EFD">
        <w:tc>
          <w:tcPr>
            <w:tcW w:w="570" w:type="dxa"/>
          </w:tcPr>
          <w:p w14:paraId="03398E2B" w14:textId="0D31BD97" w:rsidR="00C13167" w:rsidRPr="00E93649" w:rsidRDefault="002B1B4F" w:rsidP="00E93649">
            <w:pPr>
              <w:rPr>
                <w:bCs/>
                <w:sz w:val="24"/>
                <w:szCs w:val="24"/>
              </w:rPr>
            </w:pPr>
            <w:r>
              <w:rPr>
                <w:bCs/>
                <w:sz w:val="24"/>
                <w:szCs w:val="24"/>
              </w:rPr>
              <w:t>10</w:t>
            </w:r>
          </w:p>
        </w:tc>
        <w:tc>
          <w:tcPr>
            <w:tcW w:w="888" w:type="dxa"/>
          </w:tcPr>
          <w:p w14:paraId="520FBC25" w14:textId="414C5418" w:rsidR="00C13167" w:rsidRPr="00B83A2C" w:rsidRDefault="00C13167" w:rsidP="00472EFD">
            <w:pPr>
              <w:ind w:left="-120"/>
              <w:jc w:val="center"/>
              <w:rPr>
                <w:bCs/>
                <w:sz w:val="24"/>
                <w:szCs w:val="24"/>
              </w:rPr>
            </w:pPr>
            <w:r w:rsidRPr="00B83A2C">
              <w:rPr>
                <w:sz w:val="24"/>
                <w:szCs w:val="24"/>
              </w:rPr>
              <w:t>2020</w:t>
            </w:r>
          </w:p>
        </w:tc>
        <w:tc>
          <w:tcPr>
            <w:tcW w:w="8640" w:type="dxa"/>
          </w:tcPr>
          <w:p w14:paraId="40B1BDF2" w14:textId="43DED325" w:rsidR="00C13167" w:rsidRPr="00B83A2C" w:rsidRDefault="00C13167" w:rsidP="00472EFD">
            <w:pPr>
              <w:ind w:left="-67" w:right="-108"/>
              <w:rPr>
                <w:sz w:val="24"/>
                <w:szCs w:val="24"/>
              </w:rPr>
            </w:pPr>
            <w:r w:rsidRPr="00B83A2C">
              <w:rPr>
                <w:sz w:val="24"/>
                <w:szCs w:val="24"/>
              </w:rPr>
              <w:t xml:space="preserve">Protecting the patches from the footprints: examining the land use factors associated with forest patches in </w:t>
            </w:r>
            <w:proofErr w:type="spellStart"/>
            <w:r w:rsidRPr="00B83A2C">
              <w:rPr>
                <w:sz w:val="24"/>
                <w:szCs w:val="24"/>
              </w:rPr>
              <w:t>Atewa</w:t>
            </w:r>
            <w:proofErr w:type="spellEnd"/>
            <w:r w:rsidRPr="00B83A2C">
              <w:rPr>
                <w:sz w:val="24"/>
                <w:szCs w:val="24"/>
              </w:rPr>
              <w:t xml:space="preserve"> range forest reserve.</w:t>
            </w:r>
          </w:p>
        </w:tc>
      </w:tr>
      <w:tr w:rsidR="00C13167" w:rsidRPr="00B83A2C" w14:paraId="33A8D006" w14:textId="77777777" w:rsidTr="00472EFD">
        <w:tc>
          <w:tcPr>
            <w:tcW w:w="570" w:type="dxa"/>
          </w:tcPr>
          <w:p w14:paraId="4DE14639" w14:textId="484304C0" w:rsidR="00C13167" w:rsidRPr="00E93649" w:rsidRDefault="002B1B4F" w:rsidP="00E93649">
            <w:pPr>
              <w:rPr>
                <w:bCs/>
                <w:sz w:val="24"/>
                <w:szCs w:val="24"/>
              </w:rPr>
            </w:pPr>
            <w:r>
              <w:rPr>
                <w:bCs/>
                <w:sz w:val="24"/>
                <w:szCs w:val="24"/>
              </w:rPr>
              <w:t>11</w:t>
            </w:r>
          </w:p>
        </w:tc>
        <w:tc>
          <w:tcPr>
            <w:tcW w:w="888" w:type="dxa"/>
          </w:tcPr>
          <w:p w14:paraId="564FE0C8" w14:textId="6E7DF9C2" w:rsidR="00C13167" w:rsidRPr="00B83A2C" w:rsidRDefault="00C13167" w:rsidP="00472EFD">
            <w:pPr>
              <w:ind w:left="-120"/>
              <w:jc w:val="center"/>
              <w:rPr>
                <w:bCs/>
                <w:sz w:val="24"/>
                <w:szCs w:val="24"/>
              </w:rPr>
            </w:pPr>
            <w:r w:rsidRPr="00B83A2C">
              <w:rPr>
                <w:sz w:val="24"/>
                <w:szCs w:val="24"/>
              </w:rPr>
              <w:t>2020 to Date</w:t>
            </w:r>
          </w:p>
        </w:tc>
        <w:tc>
          <w:tcPr>
            <w:tcW w:w="8640" w:type="dxa"/>
          </w:tcPr>
          <w:p w14:paraId="516F3DF5" w14:textId="71E38BCC" w:rsidR="00C13167" w:rsidRPr="00B83A2C" w:rsidRDefault="00C13167" w:rsidP="00472EFD">
            <w:pPr>
              <w:ind w:left="-67" w:right="-108"/>
              <w:rPr>
                <w:sz w:val="24"/>
                <w:szCs w:val="24"/>
              </w:rPr>
            </w:pPr>
            <w:r w:rsidRPr="00B83A2C">
              <w:rPr>
                <w:rFonts w:eastAsia="Calibri"/>
                <w:sz w:val="24"/>
                <w:szCs w:val="24"/>
              </w:rPr>
              <w:t xml:space="preserve">Rural land use, forest management, and satisfaction in community involvement in decision making: Evidence from </w:t>
            </w:r>
            <w:proofErr w:type="spellStart"/>
            <w:r w:rsidRPr="00B83A2C">
              <w:rPr>
                <w:rFonts w:eastAsia="Calibri"/>
                <w:sz w:val="24"/>
                <w:szCs w:val="24"/>
              </w:rPr>
              <w:t>Tano-Offin</w:t>
            </w:r>
            <w:proofErr w:type="spellEnd"/>
            <w:r w:rsidRPr="00B83A2C">
              <w:rPr>
                <w:rFonts w:eastAsia="Calibri"/>
                <w:sz w:val="24"/>
                <w:szCs w:val="24"/>
              </w:rPr>
              <w:t xml:space="preserve"> Forest Reserve in Ghana</w:t>
            </w:r>
          </w:p>
        </w:tc>
      </w:tr>
      <w:tr w:rsidR="00C13167" w:rsidRPr="00B83A2C" w14:paraId="40D5D523" w14:textId="77777777" w:rsidTr="00472EFD">
        <w:tc>
          <w:tcPr>
            <w:tcW w:w="570" w:type="dxa"/>
          </w:tcPr>
          <w:p w14:paraId="6E413EDC" w14:textId="4E1A0ABF" w:rsidR="00C13167" w:rsidRPr="00E93649" w:rsidRDefault="002B1B4F" w:rsidP="00E93649">
            <w:pPr>
              <w:rPr>
                <w:bCs/>
                <w:sz w:val="24"/>
                <w:szCs w:val="24"/>
              </w:rPr>
            </w:pPr>
            <w:r>
              <w:rPr>
                <w:bCs/>
                <w:sz w:val="24"/>
                <w:szCs w:val="24"/>
              </w:rPr>
              <w:t>12</w:t>
            </w:r>
          </w:p>
        </w:tc>
        <w:tc>
          <w:tcPr>
            <w:tcW w:w="888" w:type="dxa"/>
          </w:tcPr>
          <w:p w14:paraId="58155F1A" w14:textId="62667E6C" w:rsidR="00C13167" w:rsidRPr="00B83A2C" w:rsidRDefault="00C13167" w:rsidP="00472EFD">
            <w:pPr>
              <w:ind w:left="-120"/>
              <w:jc w:val="center"/>
              <w:rPr>
                <w:bCs/>
                <w:sz w:val="24"/>
                <w:szCs w:val="24"/>
              </w:rPr>
            </w:pPr>
            <w:r w:rsidRPr="00B83A2C">
              <w:rPr>
                <w:sz w:val="24"/>
                <w:szCs w:val="24"/>
              </w:rPr>
              <w:t>2020 to Date</w:t>
            </w:r>
          </w:p>
        </w:tc>
        <w:tc>
          <w:tcPr>
            <w:tcW w:w="8640" w:type="dxa"/>
          </w:tcPr>
          <w:p w14:paraId="46EE58EA" w14:textId="110CE6C2" w:rsidR="00C13167" w:rsidRPr="00B83A2C" w:rsidRDefault="00C13167" w:rsidP="00472EFD">
            <w:pPr>
              <w:ind w:left="-67" w:right="-108"/>
              <w:rPr>
                <w:sz w:val="24"/>
                <w:szCs w:val="24"/>
              </w:rPr>
            </w:pPr>
            <w:r w:rsidRPr="00B83A2C">
              <w:rPr>
                <w:sz w:val="24"/>
                <w:szCs w:val="24"/>
              </w:rPr>
              <w:t xml:space="preserve">Impact of Livelihood Empowerment Against Poverty </w:t>
            </w:r>
            <w:proofErr w:type="spellStart"/>
            <w:r w:rsidRPr="00B83A2C">
              <w:rPr>
                <w:sz w:val="24"/>
                <w:szCs w:val="24"/>
              </w:rPr>
              <w:t>Programme</w:t>
            </w:r>
            <w:proofErr w:type="spellEnd"/>
            <w:r w:rsidRPr="00B83A2C">
              <w:rPr>
                <w:sz w:val="24"/>
                <w:szCs w:val="24"/>
              </w:rPr>
              <w:t xml:space="preserve"> on Health Care Use Among Beneficiaries in the </w:t>
            </w:r>
            <w:proofErr w:type="spellStart"/>
            <w:r w:rsidRPr="00B83A2C">
              <w:rPr>
                <w:sz w:val="24"/>
                <w:szCs w:val="24"/>
              </w:rPr>
              <w:t>Domeabra</w:t>
            </w:r>
            <w:proofErr w:type="spellEnd"/>
            <w:r w:rsidRPr="00B83A2C">
              <w:rPr>
                <w:sz w:val="24"/>
                <w:szCs w:val="24"/>
              </w:rPr>
              <w:t xml:space="preserve"> Community.</w:t>
            </w:r>
          </w:p>
        </w:tc>
      </w:tr>
      <w:tr w:rsidR="00C13167" w:rsidRPr="00B83A2C" w14:paraId="7FDDDC54" w14:textId="77777777" w:rsidTr="00472EFD">
        <w:tc>
          <w:tcPr>
            <w:tcW w:w="570" w:type="dxa"/>
          </w:tcPr>
          <w:p w14:paraId="665E682B" w14:textId="581B28C9" w:rsidR="00C13167" w:rsidRPr="00E93649" w:rsidRDefault="002B1B4F" w:rsidP="00E93649">
            <w:pPr>
              <w:rPr>
                <w:bCs/>
                <w:sz w:val="24"/>
                <w:szCs w:val="24"/>
              </w:rPr>
            </w:pPr>
            <w:r>
              <w:rPr>
                <w:bCs/>
                <w:sz w:val="24"/>
                <w:szCs w:val="24"/>
              </w:rPr>
              <w:t>13</w:t>
            </w:r>
          </w:p>
        </w:tc>
        <w:tc>
          <w:tcPr>
            <w:tcW w:w="888" w:type="dxa"/>
          </w:tcPr>
          <w:p w14:paraId="4ECF2C43" w14:textId="4E0B173D" w:rsidR="00C13167" w:rsidRPr="00B83A2C" w:rsidRDefault="00C13167" w:rsidP="00472EFD">
            <w:pPr>
              <w:ind w:left="-120"/>
              <w:jc w:val="center"/>
              <w:rPr>
                <w:bCs/>
                <w:sz w:val="24"/>
                <w:szCs w:val="24"/>
              </w:rPr>
            </w:pPr>
            <w:r w:rsidRPr="00B83A2C">
              <w:rPr>
                <w:sz w:val="24"/>
                <w:szCs w:val="24"/>
              </w:rPr>
              <w:t>2019</w:t>
            </w:r>
          </w:p>
        </w:tc>
        <w:tc>
          <w:tcPr>
            <w:tcW w:w="8640" w:type="dxa"/>
          </w:tcPr>
          <w:p w14:paraId="7CE1DCBB" w14:textId="1A8760CB" w:rsidR="00C13167" w:rsidRPr="00B83A2C" w:rsidRDefault="00C13167" w:rsidP="00472EFD">
            <w:pPr>
              <w:ind w:left="-67" w:right="-108"/>
              <w:rPr>
                <w:sz w:val="24"/>
                <w:szCs w:val="24"/>
              </w:rPr>
            </w:pPr>
            <w:r w:rsidRPr="00B83A2C">
              <w:rPr>
                <w:sz w:val="24"/>
                <w:szCs w:val="24"/>
              </w:rPr>
              <w:t xml:space="preserve">Barriers encountered by poor older people under the Livelihood Empowerment Against Poverty </w:t>
            </w:r>
            <w:proofErr w:type="spellStart"/>
            <w:r w:rsidRPr="00B83A2C">
              <w:rPr>
                <w:sz w:val="24"/>
                <w:szCs w:val="24"/>
              </w:rPr>
              <w:t>Programme</w:t>
            </w:r>
            <w:proofErr w:type="spellEnd"/>
            <w:r w:rsidRPr="00B83A2C">
              <w:rPr>
                <w:sz w:val="24"/>
                <w:szCs w:val="24"/>
              </w:rPr>
              <w:t xml:space="preserve"> (LEAP) in Ghana</w:t>
            </w:r>
          </w:p>
        </w:tc>
      </w:tr>
      <w:tr w:rsidR="00C13167" w:rsidRPr="00B83A2C" w14:paraId="54478BA8" w14:textId="77777777" w:rsidTr="00472EFD">
        <w:tc>
          <w:tcPr>
            <w:tcW w:w="570" w:type="dxa"/>
          </w:tcPr>
          <w:p w14:paraId="7D5A8004" w14:textId="24F89A56" w:rsidR="00C13167" w:rsidRPr="00E93649" w:rsidRDefault="002B1B4F" w:rsidP="00E93649">
            <w:pPr>
              <w:rPr>
                <w:bCs/>
                <w:sz w:val="24"/>
                <w:szCs w:val="24"/>
              </w:rPr>
            </w:pPr>
            <w:r>
              <w:rPr>
                <w:bCs/>
                <w:sz w:val="24"/>
                <w:szCs w:val="24"/>
              </w:rPr>
              <w:t>14</w:t>
            </w:r>
          </w:p>
        </w:tc>
        <w:tc>
          <w:tcPr>
            <w:tcW w:w="888" w:type="dxa"/>
          </w:tcPr>
          <w:p w14:paraId="13EE2340" w14:textId="0718B95A" w:rsidR="00C13167" w:rsidRPr="00B83A2C" w:rsidRDefault="00C13167" w:rsidP="00472EFD">
            <w:pPr>
              <w:ind w:left="-120"/>
              <w:jc w:val="center"/>
              <w:rPr>
                <w:bCs/>
                <w:sz w:val="24"/>
                <w:szCs w:val="24"/>
              </w:rPr>
            </w:pPr>
            <w:r w:rsidRPr="00B83A2C">
              <w:rPr>
                <w:sz w:val="24"/>
                <w:szCs w:val="24"/>
              </w:rPr>
              <w:t>2019</w:t>
            </w:r>
          </w:p>
        </w:tc>
        <w:tc>
          <w:tcPr>
            <w:tcW w:w="8640" w:type="dxa"/>
          </w:tcPr>
          <w:p w14:paraId="31CB033A" w14:textId="5A8B5AAE" w:rsidR="00C13167" w:rsidRPr="00B83A2C" w:rsidRDefault="00C13167" w:rsidP="00472EFD">
            <w:pPr>
              <w:ind w:left="-67" w:right="-108"/>
              <w:rPr>
                <w:sz w:val="24"/>
                <w:szCs w:val="24"/>
              </w:rPr>
            </w:pPr>
            <w:r w:rsidRPr="00B83A2C">
              <w:rPr>
                <w:sz w:val="24"/>
                <w:szCs w:val="24"/>
              </w:rPr>
              <w:t>Exposure to occupational hazards among bakers and their coping mechanisms in Ghana.</w:t>
            </w:r>
          </w:p>
        </w:tc>
      </w:tr>
      <w:tr w:rsidR="00C13167" w:rsidRPr="00B83A2C" w14:paraId="19FA6055" w14:textId="77777777" w:rsidTr="00472EFD">
        <w:tc>
          <w:tcPr>
            <w:tcW w:w="570" w:type="dxa"/>
          </w:tcPr>
          <w:p w14:paraId="57C57FBA" w14:textId="70459D9F" w:rsidR="00C13167" w:rsidRPr="00E93649" w:rsidRDefault="002B1B4F" w:rsidP="00E93649">
            <w:pPr>
              <w:rPr>
                <w:bCs/>
                <w:sz w:val="24"/>
                <w:szCs w:val="24"/>
              </w:rPr>
            </w:pPr>
            <w:r>
              <w:rPr>
                <w:bCs/>
                <w:sz w:val="24"/>
                <w:szCs w:val="24"/>
              </w:rPr>
              <w:t>15</w:t>
            </w:r>
          </w:p>
        </w:tc>
        <w:tc>
          <w:tcPr>
            <w:tcW w:w="888" w:type="dxa"/>
          </w:tcPr>
          <w:p w14:paraId="4EC1D84A" w14:textId="4F3C7E4B" w:rsidR="00C13167" w:rsidRPr="00B83A2C" w:rsidRDefault="00C13167" w:rsidP="00472EFD">
            <w:pPr>
              <w:ind w:left="-120"/>
              <w:jc w:val="center"/>
              <w:rPr>
                <w:bCs/>
                <w:sz w:val="24"/>
                <w:szCs w:val="24"/>
              </w:rPr>
            </w:pPr>
            <w:r w:rsidRPr="00B83A2C">
              <w:rPr>
                <w:sz w:val="24"/>
                <w:szCs w:val="24"/>
              </w:rPr>
              <w:t>2019</w:t>
            </w:r>
          </w:p>
        </w:tc>
        <w:tc>
          <w:tcPr>
            <w:tcW w:w="8640" w:type="dxa"/>
          </w:tcPr>
          <w:p w14:paraId="7D9360ED" w14:textId="5EC5D84A" w:rsidR="00C13167" w:rsidRPr="00B83A2C" w:rsidRDefault="00C13167" w:rsidP="00472EFD">
            <w:pPr>
              <w:ind w:left="-67" w:right="-108"/>
              <w:rPr>
                <w:sz w:val="24"/>
                <w:szCs w:val="24"/>
              </w:rPr>
            </w:pPr>
            <w:r w:rsidRPr="00B83A2C">
              <w:rPr>
                <w:sz w:val="24"/>
                <w:szCs w:val="24"/>
                <w:lang w:eastAsia="en-GB"/>
              </w:rPr>
              <w:t xml:space="preserve">Dynamics of health information-seeking </w:t>
            </w:r>
            <w:proofErr w:type="spellStart"/>
            <w:r w:rsidRPr="00B83A2C">
              <w:rPr>
                <w:sz w:val="24"/>
                <w:szCs w:val="24"/>
                <w:lang w:eastAsia="en-GB"/>
              </w:rPr>
              <w:t>behaviour</w:t>
            </w:r>
            <w:proofErr w:type="spellEnd"/>
            <w:r w:rsidRPr="00B83A2C">
              <w:rPr>
                <w:sz w:val="24"/>
                <w:szCs w:val="24"/>
                <w:lang w:eastAsia="en-GB"/>
              </w:rPr>
              <w:t xml:space="preserve"> among older adults with very low incomes in Ghana: A qualitative study</w:t>
            </w:r>
          </w:p>
        </w:tc>
      </w:tr>
      <w:tr w:rsidR="00C13167" w:rsidRPr="00B83A2C" w14:paraId="1CEE9602" w14:textId="77777777" w:rsidTr="00472EFD">
        <w:tc>
          <w:tcPr>
            <w:tcW w:w="570" w:type="dxa"/>
          </w:tcPr>
          <w:p w14:paraId="354E5680" w14:textId="39BCC86F" w:rsidR="00C13167" w:rsidRPr="00E93649" w:rsidRDefault="002B1B4F" w:rsidP="00E93649">
            <w:pPr>
              <w:rPr>
                <w:bCs/>
                <w:sz w:val="24"/>
                <w:szCs w:val="24"/>
              </w:rPr>
            </w:pPr>
            <w:r>
              <w:rPr>
                <w:bCs/>
                <w:sz w:val="24"/>
                <w:szCs w:val="24"/>
              </w:rPr>
              <w:t>16</w:t>
            </w:r>
          </w:p>
        </w:tc>
        <w:tc>
          <w:tcPr>
            <w:tcW w:w="888" w:type="dxa"/>
          </w:tcPr>
          <w:p w14:paraId="19593A21" w14:textId="37D91F1E" w:rsidR="00C13167" w:rsidRPr="00B83A2C" w:rsidRDefault="00C13167" w:rsidP="00472EFD">
            <w:pPr>
              <w:ind w:left="-120"/>
              <w:jc w:val="center"/>
              <w:rPr>
                <w:bCs/>
                <w:sz w:val="24"/>
                <w:szCs w:val="24"/>
              </w:rPr>
            </w:pPr>
            <w:r w:rsidRPr="00B83A2C">
              <w:rPr>
                <w:sz w:val="24"/>
                <w:szCs w:val="24"/>
              </w:rPr>
              <w:t>2019</w:t>
            </w:r>
          </w:p>
        </w:tc>
        <w:tc>
          <w:tcPr>
            <w:tcW w:w="8640" w:type="dxa"/>
          </w:tcPr>
          <w:p w14:paraId="0F17BE5C" w14:textId="1F8B8EA1" w:rsidR="00C13167" w:rsidRPr="00B83A2C" w:rsidRDefault="00C13167" w:rsidP="00472EFD">
            <w:pPr>
              <w:ind w:left="-67" w:right="-108"/>
              <w:rPr>
                <w:sz w:val="24"/>
                <w:szCs w:val="24"/>
              </w:rPr>
            </w:pPr>
            <w:r w:rsidRPr="00B83A2C">
              <w:rPr>
                <w:sz w:val="24"/>
                <w:szCs w:val="24"/>
                <w:lang w:eastAsia="en-GB"/>
              </w:rPr>
              <w:t xml:space="preserve">Predictors of enrollment in a health protection scheme among informal sector workers in Kumasi Metropolis of Ghana. </w:t>
            </w:r>
          </w:p>
        </w:tc>
      </w:tr>
      <w:tr w:rsidR="00C13167" w:rsidRPr="00B83A2C" w14:paraId="2FAE3D91" w14:textId="77777777" w:rsidTr="00472EFD">
        <w:tc>
          <w:tcPr>
            <w:tcW w:w="570" w:type="dxa"/>
          </w:tcPr>
          <w:p w14:paraId="07FD8241" w14:textId="1A6224EA" w:rsidR="00C13167" w:rsidRPr="00E93649" w:rsidRDefault="002B1B4F" w:rsidP="00E93649">
            <w:pPr>
              <w:rPr>
                <w:bCs/>
                <w:sz w:val="24"/>
                <w:szCs w:val="24"/>
              </w:rPr>
            </w:pPr>
            <w:r>
              <w:rPr>
                <w:bCs/>
                <w:sz w:val="24"/>
                <w:szCs w:val="24"/>
              </w:rPr>
              <w:t>17</w:t>
            </w:r>
          </w:p>
        </w:tc>
        <w:tc>
          <w:tcPr>
            <w:tcW w:w="888" w:type="dxa"/>
          </w:tcPr>
          <w:p w14:paraId="237A9B95" w14:textId="13E0EE87" w:rsidR="00C13167" w:rsidRPr="00B83A2C" w:rsidRDefault="00C13167" w:rsidP="00472EFD">
            <w:pPr>
              <w:ind w:left="-120"/>
              <w:jc w:val="center"/>
              <w:rPr>
                <w:bCs/>
                <w:sz w:val="24"/>
                <w:szCs w:val="24"/>
              </w:rPr>
            </w:pPr>
            <w:r w:rsidRPr="00B83A2C">
              <w:rPr>
                <w:sz w:val="24"/>
                <w:szCs w:val="24"/>
              </w:rPr>
              <w:t>2019</w:t>
            </w:r>
          </w:p>
        </w:tc>
        <w:tc>
          <w:tcPr>
            <w:tcW w:w="8640" w:type="dxa"/>
          </w:tcPr>
          <w:p w14:paraId="31AF5DCD" w14:textId="372B7C0C" w:rsidR="00C13167" w:rsidRPr="00B83A2C" w:rsidRDefault="00C13167" w:rsidP="00472EFD">
            <w:pPr>
              <w:ind w:left="-67" w:right="-108"/>
              <w:rPr>
                <w:sz w:val="24"/>
                <w:szCs w:val="24"/>
              </w:rPr>
            </w:pPr>
            <w:r w:rsidRPr="00B83A2C">
              <w:rPr>
                <w:sz w:val="24"/>
                <w:szCs w:val="24"/>
                <w:lang w:val="en-GB"/>
              </w:rPr>
              <w:t>Economic Cost of Occupational Injuries and Diseases among Informal Welders in Ghana</w:t>
            </w:r>
          </w:p>
        </w:tc>
      </w:tr>
      <w:tr w:rsidR="00C13167" w:rsidRPr="00B83A2C" w14:paraId="7EFC0D84" w14:textId="77777777" w:rsidTr="00472EFD">
        <w:tc>
          <w:tcPr>
            <w:tcW w:w="570" w:type="dxa"/>
          </w:tcPr>
          <w:p w14:paraId="4A7CB114" w14:textId="422EEFA3" w:rsidR="00C13167" w:rsidRPr="00E93649" w:rsidRDefault="002B1B4F" w:rsidP="00E93649">
            <w:pPr>
              <w:rPr>
                <w:bCs/>
                <w:sz w:val="24"/>
                <w:szCs w:val="24"/>
              </w:rPr>
            </w:pPr>
            <w:r>
              <w:rPr>
                <w:bCs/>
                <w:sz w:val="24"/>
                <w:szCs w:val="24"/>
              </w:rPr>
              <w:t>18</w:t>
            </w:r>
          </w:p>
        </w:tc>
        <w:tc>
          <w:tcPr>
            <w:tcW w:w="888" w:type="dxa"/>
          </w:tcPr>
          <w:p w14:paraId="2CA21818" w14:textId="438D378E" w:rsidR="00C13167" w:rsidRPr="00B83A2C" w:rsidRDefault="00C13167" w:rsidP="00472EFD">
            <w:pPr>
              <w:ind w:left="-120"/>
              <w:jc w:val="center"/>
              <w:rPr>
                <w:bCs/>
                <w:sz w:val="24"/>
                <w:szCs w:val="24"/>
              </w:rPr>
            </w:pPr>
            <w:r w:rsidRPr="00B83A2C">
              <w:rPr>
                <w:sz w:val="24"/>
                <w:szCs w:val="24"/>
              </w:rPr>
              <w:t>2019 to Date</w:t>
            </w:r>
          </w:p>
        </w:tc>
        <w:tc>
          <w:tcPr>
            <w:tcW w:w="8640" w:type="dxa"/>
          </w:tcPr>
          <w:p w14:paraId="618323AA" w14:textId="1B990A25" w:rsidR="00C13167" w:rsidRPr="00B83A2C" w:rsidRDefault="00C13167" w:rsidP="00472EFD">
            <w:pPr>
              <w:ind w:left="-67" w:right="-108"/>
              <w:rPr>
                <w:sz w:val="24"/>
                <w:szCs w:val="24"/>
              </w:rPr>
            </w:pPr>
            <w:r w:rsidRPr="00B83A2C">
              <w:rPr>
                <w:sz w:val="24"/>
                <w:szCs w:val="24"/>
              </w:rPr>
              <w:t>The Roles and Challenges of Institutions in Ensuring Occupational Health and Safety Among Informal Sector Workers in the Kumasi Metropolis of Ghana</w:t>
            </w:r>
          </w:p>
        </w:tc>
      </w:tr>
      <w:tr w:rsidR="00C13167" w:rsidRPr="00B83A2C" w14:paraId="1CC3BDE4" w14:textId="77777777" w:rsidTr="00472EFD">
        <w:tc>
          <w:tcPr>
            <w:tcW w:w="570" w:type="dxa"/>
          </w:tcPr>
          <w:p w14:paraId="269F7C36" w14:textId="1DAC16C2" w:rsidR="00C13167" w:rsidRPr="00E93649" w:rsidRDefault="002B1B4F" w:rsidP="00E93649">
            <w:pPr>
              <w:rPr>
                <w:bCs/>
                <w:sz w:val="24"/>
                <w:szCs w:val="24"/>
              </w:rPr>
            </w:pPr>
            <w:r>
              <w:rPr>
                <w:bCs/>
                <w:sz w:val="24"/>
                <w:szCs w:val="24"/>
              </w:rPr>
              <w:t>19</w:t>
            </w:r>
          </w:p>
        </w:tc>
        <w:tc>
          <w:tcPr>
            <w:tcW w:w="888" w:type="dxa"/>
          </w:tcPr>
          <w:p w14:paraId="4F6CF5D0" w14:textId="64D31E94" w:rsidR="00C13167" w:rsidRPr="00B83A2C" w:rsidRDefault="00C13167" w:rsidP="00472EFD">
            <w:pPr>
              <w:ind w:left="-120"/>
              <w:jc w:val="center"/>
              <w:rPr>
                <w:bCs/>
                <w:sz w:val="24"/>
                <w:szCs w:val="24"/>
              </w:rPr>
            </w:pPr>
            <w:r w:rsidRPr="00B83A2C">
              <w:rPr>
                <w:sz w:val="24"/>
                <w:szCs w:val="24"/>
              </w:rPr>
              <w:t>2019</w:t>
            </w:r>
          </w:p>
        </w:tc>
        <w:tc>
          <w:tcPr>
            <w:tcW w:w="8640" w:type="dxa"/>
          </w:tcPr>
          <w:p w14:paraId="221F105E" w14:textId="0E0FC9FD" w:rsidR="00C13167" w:rsidRPr="00B83A2C" w:rsidRDefault="00C13167" w:rsidP="00472EFD">
            <w:pPr>
              <w:ind w:left="-67" w:right="-108"/>
              <w:rPr>
                <w:sz w:val="24"/>
                <w:szCs w:val="24"/>
              </w:rPr>
            </w:pPr>
            <w:r w:rsidRPr="00B83A2C">
              <w:rPr>
                <w:sz w:val="24"/>
                <w:szCs w:val="24"/>
                <w:lang w:eastAsia="en-GB"/>
              </w:rPr>
              <w:t xml:space="preserve">Occupational Health and Safety Practices </w:t>
            </w:r>
            <w:r w:rsidR="00942D2E">
              <w:rPr>
                <w:sz w:val="24"/>
                <w:szCs w:val="24"/>
                <w:lang w:eastAsia="en-GB"/>
              </w:rPr>
              <w:t>a</w:t>
            </w:r>
            <w:r w:rsidRPr="00B83A2C">
              <w:rPr>
                <w:sz w:val="24"/>
                <w:szCs w:val="24"/>
                <w:lang w:eastAsia="en-GB"/>
              </w:rPr>
              <w:t>mong Fish</w:t>
            </w:r>
            <w:r w:rsidR="00942D2E">
              <w:rPr>
                <w:sz w:val="24"/>
                <w:szCs w:val="24"/>
                <w:lang w:eastAsia="en-GB"/>
              </w:rPr>
              <w:t>mongers</w:t>
            </w:r>
            <w:r w:rsidRPr="00B83A2C">
              <w:rPr>
                <w:sz w:val="24"/>
                <w:szCs w:val="24"/>
                <w:lang w:eastAsia="en-GB"/>
              </w:rPr>
              <w:t xml:space="preserve"> in Kumasi Metropolitan Area. Ghana.</w:t>
            </w:r>
          </w:p>
        </w:tc>
      </w:tr>
      <w:tr w:rsidR="00C13167" w:rsidRPr="00B83A2C" w14:paraId="5AEB48EA" w14:textId="77777777" w:rsidTr="00472EFD">
        <w:tc>
          <w:tcPr>
            <w:tcW w:w="570" w:type="dxa"/>
          </w:tcPr>
          <w:p w14:paraId="1C58A235" w14:textId="6DF1E272" w:rsidR="00C13167" w:rsidRPr="00E93649" w:rsidRDefault="002B1B4F" w:rsidP="00E93649">
            <w:pPr>
              <w:rPr>
                <w:bCs/>
                <w:sz w:val="24"/>
                <w:szCs w:val="24"/>
              </w:rPr>
            </w:pPr>
            <w:r>
              <w:rPr>
                <w:bCs/>
                <w:sz w:val="24"/>
                <w:szCs w:val="24"/>
              </w:rPr>
              <w:t>20</w:t>
            </w:r>
          </w:p>
        </w:tc>
        <w:tc>
          <w:tcPr>
            <w:tcW w:w="888" w:type="dxa"/>
          </w:tcPr>
          <w:p w14:paraId="0F537E95" w14:textId="5FA326BC" w:rsidR="00C13167" w:rsidRPr="00B83A2C" w:rsidRDefault="00C13167" w:rsidP="00472EFD">
            <w:pPr>
              <w:ind w:left="-120"/>
              <w:jc w:val="center"/>
              <w:rPr>
                <w:bCs/>
                <w:sz w:val="24"/>
                <w:szCs w:val="24"/>
              </w:rPr>
            </w:pPr>
            <w:r w:rsidRPr="00B83A2C">
              <w:rPr>
                <w:sz w:val="24"/>
                <w:szCs w:val="24"/>
              </w:rPr>
              <w:t>2018</w:t>
            </w:r>
          </w:p>
        </w:tc>
        <w:tc>
          <w:tcPr>
            <w:tcW w:w="8640" w:type="dxa"/>
          </w:tcPr>
          <w:p w14:paraId="112BDDDE" w14:textId="55756B40" w:rsidR="00C13167" w:rsidRPr="00B83A2C" w:rsidRDefault="00C13167" w:rsidP="00472EFD">
            <w:pPr>
              <w:ind w:left="-67" w:right="-108"/>
              <w:rPr>
                <w:sz w:val="24"/>
                <w:szCs w:val="24"/>
              </w:rPr>
            </w:pPr>
            <w:r w:rsidRPr="00B83A2C">
              <w:rPr>
                <w:rFonts w:eastAsiaTheme="minorHAnsi"/>
                <w:sz w:val="24"/>
                <w:szCs w:val="24"/>
                <w:lang w:val="en-GB"/>
              </w:rPr>
              <w:t>Improving Upon the Working Environment of Informal Sector Workers; the Role of Planning.</w:t>
            </w:r>
          </w:p>
        </w:tc>
      </w:tr>
      <w:tr w:rsidR="00C13167" w:rsidRPr="00B83A2C" w14:paraId="66EFD832" w14:textId="77777777" w:rsidTr="00472EFD">
        <w:tc>
          <w:tcPr>
            <w:tcW w:w="570" w:type="dxa"/>
          </w:tcPr>
          <w:p w14:paraId="0F592CDA" w14:textId="738924AD" w:rsidR="00C13167" w:rsidRPr="00E93649" w:rsidRDefault="002B1B4F" w:rsidP="00E93649">
            <w:pPr>
              <w:rPr>
                <w:bCs/>
                <w:sz w:val="24"/>
                <w:szCs w:val="24"/>
              </w:rPr>
            </w:pPr>
            <w:r>
              <w:rPr>
                <w:bCs/>
                <w:sz w:val="24"/>
                <w:szCs w:val="24"/>
              </w:rPr>
              <w:t>21</w:t>
            </w:r>
          </w:p>
        </w:tc>
        <w:tc>
          <w:tcPr>
            <w:tcW w:w="888" w:type="dxa"/>
          </w:tcPr>
          <w:p w14:paraId="6B1A53A0" w14:textId="1111D856" w:rsidR="00C13167" w:rsidRPr="00B83A2C" w:rsidRDefault="00C13167" w:rsidP="00472EFD">
            <w:pPr>
              <w:ind w:left="-120"/>
              <w:jc w:val="center"/>
              <w:rPr>
                <w:bCs/>
                <w:sz w:val="24"/>
                <w:szCs w:val="24"/>
              </w:rPr>
            </w:pPr>
            <w:r w:rsidRPr="00B83A2C">
              <w:rPr>
                <w:sz w:val="24"/>
                <w:szCs w:val="24"/>
              </w:rPr>
              <w:t>2018</w:t>
            </w:r>
          </w:p>
        </w:tc>
        <w:tc>
          <w:tcPr>
            <w:tcW w:w="8640" w:type="dxa"/>
          </w:tcPr>
          <w:p w14:paraId="6C07164F" w14:textId="61230527" w:rsidR="00C13167" w:rsidRPr="00B83A2C" w:rsidRDefault="00C13167" w:rsidP="00472EFD">
            <w:pPr>
              <w:ind w:left="-67" w:right="-108"/>
              <w:rPr>
                <w:sz w:val="24"/>
                <w:szCs w:val="24"/>
              </w:rPr>
            </w:pPr>
            <w:r w:rsidRPr="00B83A2C">
              <w:rPr>
                <w:sz w:val="24"/>
                <w:szCs w:val="24"/>
              </w:rPr>
              <w:t xml:space="preserve">Occupational Health and Safety Practices among Informal Welders in the </w:t>
            </w:r>
            <w:r w:rsidRPr="00B83A2C">
              <w:rPr>
                <w:noProof/>
                <w:sz w:val="24"/>
                <w:szCs w:val="24"/>
              </w:rPr>
              <w:t>Kumasi</w:t>
            </w:r>
            <w:r w:rsidRPr="00B83A2C">
              <w:rPr>
                <w:sz w:val="24"/>
                <w:szCs w:val="24"/>
              </w:rPr>
              <w:t xml:space="preserve"> Metropolitan Area, Ghana.</w:t>
            </w:r>
          </w:p>
        </w:tc>
      </w:tr>
      <w:tr w:rsidR="00C13167" w:rsidRPr="00B83A2C" w14:paraId="081B64BB" w14:textId="77777777" w:rsidTr="00472EFD">
        <w:tc>
          <w:tcPr>
            <w:tcW w:w="570" w:type="dxa"/>
          </w:tcPr>
          <w:p w14:paraId="1A45EDFA" w14:textId="6F50E506" w:rsidR="00C13167" w:rsidRPr="00E93649" w:rsidRDefault="002B1B4F" w:rsidP="00E93649">
            <w:pPr>
              <w:rPr>
                <w:bCs/>
                <w:sz w:val="24"/>
                <w:szCs w:val="24"/>
              </w:rPr>
            </w:pPr>
            <w:r>
              <w:rPr>
                <w:bCs/>
                <w:sz w:val="24"/>
                <w:szCs w:val="24"/>
              </w:rPr>
              <w:t>22</w:t>
            </w:r>
          </w:p>
        </w:tc>
        <w:tc>
          <w:tcPr>
            <w:tcW w:w="888" w:type="dxa"/>
          </w:tcPr>
          <w:p w14:paraId="07C7544F" w14:textId="2902ECBA" w:rsidR="00C13167" w:rsidRPr="00B83A2C" w:rsidRDefault="00C13167" w:rsidP="00472EFD">
            <w:pPr>
              <w:ind w:left="-120"/>
              <w:jc w:val="center"/>
              <w:rPr>
                <w:bCs/>
                <w:sz w:val="24"/>
                <w:szCs w:val="24"/>
              </w:rPr>
            </w:pPr>
            <w:r w:rsidRPr="00B83A2C">
              <w:rPr>
                <w:sz w:val="24"/>
                <w:szCs w:val="24"/>
              </w:rPr>
              <w:t>2018</w:t>
            </w:r>
          </w:p>
        </w:tc>
        <w:tc>
          <w:tcPr>
            <w:tcW w:w="8640" w:type="dxa"/>
          </w:tcPr>
          <w:p w14:paraId="04FA0EEE" w14:textId="70405CAE" w:rsidR="00C13167" w:rsidRPr="00B83A2C" w:rsidRDefault="00C13167" w:rsidP="00472EFD">
            <w:pPr>
              <w:ind w:left="-67" w:right="-108"/>
              <w:rPr>
                <w:sz w:val="24"/>
                <w:szCs w:val="24"/>
              </w:rPr>
            </w:pPr>
            <w:r w:rsidRPr="00B83A2C">
              <w:rPr>
                <w:noProof/>
                <w:sz w:val="24"/>
                <w:szCs w:val="24"/>
                <w:lang w:val="en-GB"/>
              </w:rPr>
              <w:t xml:space="preserve">Utilisation of Traditional and Orthodox Medicine </w:t>
            </w:r>
            <w:r w:rsidRPr="00B83A2C">
              <w:rPr>
                <w:sz w:val="24"/>
                <w:szCs w:val="24"/>
                <w:lang w:val="en-GB"/>
              </w:rPr>
              <w:t xml:space="preserve">in the Global South: Insight from the </w:t>
            </w:r>
            <w:proofErr w:type="spellStart"/>
            <w:r w:rsidRPr="00B83A2C">
              <w:rPr>
                <w:sz w:val="24"/>
                <w:szCs w:val="24"/>
                <w:lang w:val="en-GB"/>
              </w:rPr>
              <w:t>Bolgatanga</w:t>
            </w:r>
            <w:proofErr w:type="spellEnd"/>
            <w:r w:rsidRPr="00B83A2C">
              <w:rPr>
                <w:sz w:val="24"/>
                <w:szCs w:val="24"/>
                <w:lang w:val="en-GB"/>
              </w:rPr>
              <w:t xml:space="preserve"> Municipality of Ghana.</w:t>
            </w:r>
            <w:r w:rsidRPr="00B83A2C">
              <w:rPr>
                <w:sz w:val="24"/>
                <w:szCs w:val="24"/>
              </w:rPr>
              <w:t xml:space="preserve"> </w:t>
            </w:r>
          </w:p>
        </w:tc>
      </w:tr>
      <w:tr w:rsidR="00C13167" w:rsidRPr="00B83A2C" w14:paraId="7ED8BDBA" w14:textId="77777777" w:rsidTr="00472EFD">
        <w:tc>
          <w:tcPr>
            <w:tcW w:w="570" w:type="dxa"/>
          </w:tcPr>
          <w:p w14:paraId="1DF40A1D" w14:textId="0D6F11D7" w:rsidR="00C13167" w:rsidRPr="00E93649" w:rsidRDefault="002B1B4F" w:rsidP="00E93649">
            <w:pPr>
              <w:rPr>
                <w:bCs/>
                <w:sz w:val="24"/>
                <w:szCs w:val="24"/>
              </w:rPr>
            </w:pPr>
            <w:r>
              <w:rPr>
                <w:bCs/>
                <w:sz w:val="24"/>
                <w:szCs w:val="24"/>
              </w:rPr>
              <w:t>23</w:t>
            </w:r>
          </w:p>
        </w:tc>
        <w:tc>
          <w:tcPr>
            <w:tcW w:w="888" w:type="dxa"/>
          </w:tcPr>
          <w:p w14:paraId="3634CC82" w14:textId="55ED99A0" w:rsidR="00C13167" w:rsidRPr="00B83A2C" w:rsidRDefault="00C13167" w:rsidP="00472EFD">
            <w:pPr>
              <w:ind w:left="-120"/>
              <w:jc w:val="center"/>
              <w:rPr>
                <w:bCs/>
                <w:sz w:val="24"/>
                <w:szCs w:val="24"/>
              </w:rPr>
            </w:pPr>
            <w:r w:rsidRPr="00B83A2C">
              <w:rPr>
                <w:sz w:val="24"/>
                <w:szCs w:val="24"/>
              </w:rPr>
              <w:t>2018</w:t>
            </w:r>
          </w:p>
        </w:tc>
        <w:tc>
          <w:tcPr>
            <w:tcW w:w="8640" w:type="dxa"/>
          </w:tcPr>
          <w:p w14:paraId="22966621" w14:textId="57D6EFC4" w:rsidR="00C13167" w:rsidRPr="00B83A2C" w:rsidRDefault="00C13167" w:rsidP="00472EFD">
            <w:pPr>
              <w:ind w:left="-67" w:right="-108"/>
              <w:rPr>
                <w:sz w:val="24"/>
                <w:szCs w:val="24"/>
              </w:rPr>
            </w:pPr>
            <w:r w:rsidRPr="00B83A2C">
              <w:rPr>
                <w:noProof/>
                <w:sz w:val="24"/>
                <w:szCs w:val="24"/>
              </w:rPr>
              <w:t>Utilisation</w:t>
            </w:r>
            <w:r w:rsidRPr="00B83A2C">
              <w:rPr>
                <w:sz w:val="24"/>
                <w:szCs w:val="24"/>
              </w:rPr>
              <w:t xml:space="preserve"> of Family Planning Services. A Case of Upper </w:t>
            </w:r>
            <w:proofErr w:type="spellStart"/>
            <w:r w:rsidRPr="00B83A2C">
              <w:rPr>
                <w:sz w:val="24"/>
                <w:szCs w:val="24"/>
              </w:rPr>
              <w:t>Denkyira</w:t>
            </w:r>
            <w:proofErr w:type="spellEnd"/>
            <w:r w:rsidRPr="00B83A2C">
              <w:rPr>
                <w:sz w:val="24"/>
                <w:szCs w:val="24"/>
              </w:rPr>
              <w:t xml:space="preserve"> East and </w:t>
            </w:r>
            <w:proofErr w:type="spellStart"/>
            <w:r w:rsidRPr="00B83A2C">
              <w:rPr>
                <w:sz w:val="24"/>
                <w:szCs w:val="24"/>
              </w:rPr>
              <w:t>Mfantseman</w:t>
            </w:r>
            <w:proofErr w:type="spellEnd"/>
            <w:r w:rsidRPr="00B83A2C">
              <w:rPr>
                <w:sz w:val="24"/>
                <w:szCs w:val="24"/>
              </w:rPr>
              <w:t xml:space="preserve"> Districts in the Central Region of Ghana. </w:t>
            </w:r>
          </w:p>
        </w:tc>
      </w:tr>
      <w:tr w:rsidR="00C8699C" w:rsidRPr="00B83A2C" w14:paraId="2C2D5F4B" w14:textId="77777777" w:rsidTr="00472EFD">
        <w:tc>
          <w:tcPr>
            <w:tcW w:w="570" w:type="dxa"/>
          </w:tcPr>
          <w:p w14:paraId="5BF37C2F" w14:textId="790C25EA" w:rsidR="00C8699C" w:rsidRPr="00E93649" w:rsidRDefault="002B1B4F" w:rsidP="00E93649">
            <w:pPr>
              <w:rPr>
                <w:bCs/>
                <w:sz w:val="24"/>
                <w:szCs w:val="24"/>
              </w:rPr>
            </w:pPr>
            <w:r>
              <w:rPr>
                <w:bCs/>
                <w:sz w:val="24"/>
                <w:szCs w:val="24"/>
              </w:rPr>
              <w:t>24</w:t>
            </w:r>
          </w:p>
        </w:tc>
        <w:tc>
          <w:tcPr>
            <w:tcW w:w="888" w:type="dxa"/>
          </w:tcPr>
          <w:p w14:paraId="26EFFB68" w14:textId="21691F60" w:rsidR="00C8699C" w:rsidRPr="00B83A2C" w:rsidRDefault="00C8699C" w:rsidP="00472EFD">
            <w:pPr>
              <w:ind w:left="-120"/>
              <w:jc w:val="center"/>
              <w:rPr>
                <w:bCs/>
                <w:sz w:val="24"/>
                <w:szCs w:val="24"/>
              </w:rPr>
            </w:pPr>
            <w:r w:rsidRPr="00B83A2C">
              <w:rPr>
                <w:sz w:val="24"/>
                <w:szCs w:val="24"/>
              </w:rPr>
              <w:t>2016</w:t>
            </w:r>
          </w:p>
        </w:tc>
        <w:tc>
          <w:tcPr>
            <w:tcW w:w="8640" w:type="dxa"/>
          </w:tcPr>
          <w:p w14:paraId="5F8C8093" w14:textId="58E5742D" w:rsidR="00C8699C" w:rsidRPr="00B83A2C" w:rsidRDefault="00C8699C" w:rsidP="00472EFD">
            <w:pPr>
              <w:ind w:left="-67" w:right="-108"/>
              <w:rPr>
                <w:sz w:val="24"/>
                <w:szCs w:val="24"/>
              </w:rPr>
            </w:pPr>
            <w:r w:rsidRPr="00B83A2C">
              <w:rPr>
                <w:sz w:val="24"/>
                <w:szCs w:val="24"/>
              </w:rPr>
              <w:t xml:space="preserve">Contribution of Community Based Health Planning Service in Maternal Health Service Delivery in the Tamale Metropolitan Area, Ghana. </w:t>
            </w:r>
          </w:p>
        </w:tc>
      </w:tr>
      <w:tr w:rsidR="00C8699C" w:rsidRPr="00B83A2C" w14:paraId="5DEAC4B8" w14:textId="77777777" w:rsidTr="00472EFD">
        <w:tc>
          <w:tcPr>
            <w:tcW w:w="570" w:type="dxa"/>
          </w:tcPr>
          <w:p w14:paraId="63AD9C8E" w14:textId="621786C7" w:rsidR="00C8699C" w:rsidRPr="00E93649" w:rsidRDefault="002B1B4F" w:rsidP="00E93649">
            <w:pPr>
              <w:rPr>
                <w:bCs/>
                <w:sz w:val="24"/>
                <w:szCs w:val="24"/>
              </w:rPr>
            </w:pPr>
            <w:r>
              <w:rPr>
                <w:bCs/>
                <w:sz w:val="24"/>
                <w:szCs w:val="24"/>
              </w:rPr>
              <w:t>25</w:t>
            </w:r>
          </w:p>
        </w:tc>
        <w:tc>
          <w:tcPr>
            <w:tcW w:w="888" w:type="dxa"/>
          </w:tcPr>
          <w:p w14:paraId="165BEB66" w14:textId="007C7522" w:rsidR="00C8699C" w:rsidRPr="00B83A2C" w:rsidRDefault="00C8699C" w:rsidP="00472EFD">
            <w:pPr>
              <w:ind w:left="-120"/>
              <w:jc w:val="center"/>
              <w:rPr>
                <w:bCs/>
                <w:sz w:val="24"/>
                <w:szCs w:val="24"/>
              </w:rPr>
            </w:pPr>
            <w:r w:rsidRPr="00B83A2C">
              <w:rPr>
                <w:sz w:val="24"/>
                <w:szCs w:val="24"/>
              </w:rPr>
              <w:t>2016</w:t>
            </w:r>
          </w:p>
        </w:tc>
        <w:tc>
          <w:tcPr>
            <w:tcW w:w="8640" w:type="dxa"/>
          </w:tcPr>
          <w:p w14:paraId="5F626C8A" w14:textId="41A63B25" w:rsidR="00C8699C" w:rsidRPr="00B83A2C" w:rsidRDefault="00C8699C" w:rsidP="00472EFD">
            <w:pPr>
              <w:ind w:left="-67" w:right="-108"/>
              <w:rPr>
                <w:sz w:val="24"/>
                <w:szCs w:val="24"/>
              </w:rPr>
            </w:pPr>
            <w:r w:rsidRPr="00B83A2C">
              <w:rPr>
                <w:sz w:val="24"/>
                <w:szCs w:val="24"/>
              </w:rPr>
              <w:t xml:space="preserve">Sustainability of Maternal Health Care Interventions in Rural Ghana: The Case of </w:t>
            </w:r>
            <w:proofErr w:type="spellStart"/>
            <w:r w:rsidRPr="00B83A2C">
              <w:rPr>
                <w:sz w:val="24"/>
                <w:szCs w:val="24"/>
              </w:rPr>
              <w:t>Kassena-Nankana</w:t>
            </w:r>
            <w:proofErr w:type="spellEnd"/>
            <w:r w:rsidRPr="00B83A2C">
              <w:rPr>
                <w:sz w:val="24"/>
                <w:szCs w:val="24"/>
              </w:rPr>
              <w:t xml:space="preserve"> West District. </w:t>
            </w:r>
          </w:p>
        </w:tc>
      </w:tr>
      <w:tr w:rsidR="00C8699C" w:rsidRPr="00B83A2C" w14:paraId="57BFE5AC" w14:textId="77777777" w:rsidTr="00472EFD">
        <w:tc>
          <w:tcPr>
            <w:tcW w:w="570" w:type="dxa"/>
          </w:tcPr>
          <w:p w14:paraId="1289B7D7" w14:textId="3B9A7B67" w:rsidR="00C8699C" w:rsidRPr="00E93649" w:rsidRDefault="002B1B4F" w:rsidP="00E93649">
            <w:pPr>
              <w:rPr>
                <w:bCs/>
                <w:sz w:val="24"/>
                <w:szCs w:val="24"/>
              </w:rPr>
            </w:pPr>
            <w:r>
              <w:rPr>
                <w:bCs/>
                <w:sz w:val="24"/>
                <w:szCs w:val="24"/>
              </w:rPr>
              <w:lastRenderedPageBreak/>
              <w:t>26</w:t>
            </w:r>
          </w:p>
        </w:tc>
        <w:tc>
          <w:tcPr>
            <w:tcW w:w="888" w:type="dxa"/>
          </w:tcPr>
          <w:p w14:paraId="485E6349" w14:textId="736F7119" w:rsidR="00C8699C" w:rsidRPr="00B83A2C" w:rsidRDefault="00C8699C" w:rsidP="00472EFD">
            <w:pPr>
              <w:ind w:left="-120"/>
              <w:jc w:val="center"/>
              <w:rPr>
                <w:bCs/>
                <w:sz w:val="24"/>
                <w:szCs w:val="24"/>
              </w:rPr>
            </w:pPr>
            <w:r w:rsidRPr="00B83A2C">
              <w:rPr>
                <w:sz w:val="24"/>
                <w:szCs w:val="24"/>
              </w:rPr>
              <w:t>2015</w:t>
            </w:r>
          </w:p>
        </w:tc>
        <w:tc>
          <w:tcPr>
            <w:tcW w:w="8640" w:type="dxa"/>
          </w:tcPr>
          <w:p w14:paraId="6813B97D" w14:textId="4A0F1AC1" w:rsidR="00C8699C" w:rsidRPr="00B83A2C" w:rsidRDefault="00C8699C" w:rsidP="00472EFD">
            <w:pPr>
              <w:ind w:left="-67" w:right="-108"/>
              <w:rPr>
                <w:sz w:val="24"/>
                <w:szCs w:val="24"/>
              </w:rPr>
            </w:pPr>
            <w:r w:rsidRPr="00B83A2C">
              <w:rPr>
                <w:sz w:val="24"/>
                <w:szCs w:val="24"/>
              </w:rPr>
              <w:t xml:space="preserve">Solid Waste Management </w:t>
            </w:r>
            <w:r w:rsidR="00772CCE">
              <w:rPr>
                <w:sz w:val="24"/>
                <w:szCs w:val="24"/>
              </w:rPr>
              <w:t>a</w:t>
            </w:r>
            <w:r w:rsidRPr="00B83A2C">
              <w:rPr>
                <w:sz w:val="24"/>
                <w:szCs w:val="24"/>
              </w:rPr>
              <w:t xml:space="preserve">nd </w:t>
            </w:r>
            <w:r w:rsidR="00772CCE">
              <w:rPr>
                <w:sz w:val="24"/>
                <w:szCs w:val="24"/>
              </w:rPr>
              <w:t>i</w:t>
            </w:r>
            <w:r w:rsidRPr="00B83A2C">
              <w:rPr>
                <w:sz w:val="24"/>
                <w:szCs w:val="24"/>
              </w:rPr>
              <w:t xml:space="preserve">ts Health Implications </w:t>
            </w:r>
            <w:r w:rsidR="00772CCE">
              <w:rPr>
                <w:sz w:val="24"/>
                <w:szCs w:val="24"/>
              </w:rPr>
              <w:t>o</w:t>
            </w:r>
            <w:r w:rsidRPr="00B83A2C">
              <w:rPr>
                <w:sz w:val="24"/>
                <w:szCs w:val="24"/>
              </w:rPr>
              <w:t xml:space="preserve">n </w:t>
            </w:r>
            <w:r w:rsidR="00772CCE">
              <w:rPr>
                <w:sz w:val="24"/>
                <w:szCs w:val="24"/>
              </w:rPr>
              <w:t>t</w:t>
            </w:r>
            <w:r w:rsidRPr="00B83A2C">
              <w:rPr>
                <w:sz w:val="24"/>
                <w:szCs w:val="24"/>
              </w:rPr>
              <w:t xml:space="preserve">he Dwellers </w:t>
            </w:r>
            <w:r w:rsidR="00772CCE">
              <w:rPr>
                <w:sz w:val="24"/>
                <w:szCs w:val="24"/>
              </w:rPr>
              <w:t>o</w:t>
            </w:r>
            <w:r w:rsidRPr="00B83A2C">
              <w:rPr>
                <w:sz w:val="24"/>
                <w:szCs w:val="24"/>
              </w:rPr>
              <w:t>f Kumasi Metropolis, Ghana.</w:t>
            </w:r>
            <w:r w:rsidRPr="00B83A2C">
              <w:rPr>
                <w:b/>
                <w:bCs/>
                <w:sz w:val="24"/>
                <w:szCs w:val="24"/>
              </w:rPr>
              <w:t xml:space="preserve"> </w:t>
            </w:r>
          </w:p>
        </w:tc>
      </w:tr>
      <w:tr w:rsidR="00C8699C" w:rsidRPr="00B83A2C" w14:paraId="503EF5DF" w14:textId="77777777" w:rsidTr="00472EFD">
        <w:tc>
          <w:tcPr>
            <w:tcW w:w="570" w:type="dxa"/>
          </w:tcPr>
          <w:p w14:paraId="77DADB96" w14:textId="307CE29B" w:rsidR="00C8699C" w:rsidRPr="00E93649" w:rsidRDefault="002B1B4F" w:rsidP="00E93649">
            <w:pPr>
              <w:rPr>
                <w:bCs/>
                <w:sz w:val="24"/>
                <w:szCs w:val="24"/>
              </w:rPr>
            </w:pPr>
            <w:r>
              <w:rPr>
                <w:bCs/>
                <w:sz w:val="24"/>
                <w:szCs w:val="24"/>
              </w:rPr>
              <w:t>27</w:t>
            </w:r>
          </w:p>
        </w:tc>
        <w:tc>
          <w:tcPr>
            <w:tcW w:w="888" w:type="dxa"/>
          </w:tcPr>
          <w:p w14:paraId="2226FD1C" w14:textId="585A2C68" w:rsidR="00C8699C" w:rsidRPr="00B83A2C" w:rsidRDefault="00C8699C" w:rsidP="00472EFD">
            <w:pPr>
              <w:ind w:left="-120"/>
              <w:jc w:val="center"/>
              <w:rPr>
                <w:bCs/>
                <w:sz w:val="24"/>
                <w:szCs w:val="24"/>
              </w:rPr>
            </w:pPr>
            <w:r w:rsidRPr="00B83A2C">
              <w:rPr>
                <w:sz w:val="24"/>
                <w:szCs w:val="24"/>
              </w:rPr>
              <w:t>2015</w:t>
            </w:r>
          </w:p>
        </w:tc>
        <w:tc>
          <w:tcPr>
            <w:tcW w:w="8640" w:type="dxa"/>
          </w:tcPr>
          <w:p w14:paraId="4CC8D923" w14:textId="40C8DC7E" w:rsidR="00C8699C" w:rsidRPr="00B83A2C" w:rsidRDefault="00C8699C" w:rsidP="00472EFD">
            <w:pPr>
              <w:ind w:left="-67" w:right="-108"/>
              <w:rPr>
                <w:sz w:val="24"/>
                <w:szCs w:val="24"/>
              </w:rPr>
            </w:pPr>
            <w:r w:rsidRPr="00B83A2C">
              <w:rPr>
                <w:sz w:val="24"/>
                <w:szCs w:val="24"/>
              </w:rPr>
              <w:t xml:space="preserve">Potentials of </w:t>
            </w:r>
            <w:r w:rsidR="00942D2E">
              <w:rPr>
                <w:sz w:val="24"/>
                <w:szCs w:val="24"/>
              </w:rPr>
              <w:t>C</w:t>
            </w:r>
            <w:r w:rsidRPr="00B83A2C">
              <w:rPr>
                <w:sz w:val="24"/>
                <w:szCs w:val="24"/>
              </w:rPr>
              <w:t xml:space="preserve">ellular </w:t>
            </w:r>
            <w:r w:rsidR="00942D2E">
              <w:rPr>
                <w:sz w:val="24"/>
                <w:szCs w:val="24"/>
              </w:rPr>
              <w:t>P</w:t>
            </w:r>
            <w:r w:rsidRPr="00B83A2C">
              <w:rPr>
                <w:sz w:val="24"/>
                <w:szCs w:val="24"/>
              </w:rPr>
              <w:t xml:space="preserve">hone </w:t>
            </w:r>
            <w:r w:rsidR="00942D2E">
              <w:rPr>
                <w:sz w:val="24"/>
                <w:szCs w:val="24"/>
              </w:rPr>
              <w:t>T</w:t>
            </w:r>
            <w:r w:rsidRPr="00B83A2C">
              <w:rPr>
                <w:sz w:val="24"/>
                <w:szCs w:val="24"/>
              </w:rPr>
              <w:t xml:space="preserve">echnology for local </w:t>
            </w:r>
            <w:r w:rsidR="00942D2E">
              <w:rPr>
                <w:sz w:val="24"/>
                <w:szCs w:val="24"/>
              </w:rPr>
              <w:t>E</w:t>
            </w:r>
            <w:r w:rsidRPr="00B83A2C">
              <w:rPr>
                <w:sz w:val="24"/>
                <w:szCs w:val="24"/>
              </w:rPr>
              <w:t xml:space="preserve">conomic </w:t>
            </w:r>
            <w:r w:rsidR="00942D2E">
              <w:rPr>
                <w:sz w:val="24"/>
                <w:szCs w:val="24"/>
              </w:rPr>
              <w:t>D</w:t>
            </w:r>
            <w:r w:rsidRPr="00B83A2C">
              <w:rPr>
                <w:sz w:val="24"/>
                <w:szCs w:val="24"/>
              </w:rPr>
              <w:t xml:space="preserve">evelopment in the </w:t>
            </w:r>
            <w:proofErr w:type="spellStart"/>
            <w:r w:rsidRPr="00B83A2C">
              <w:rPr>
                <w:sz w:val="24"/>
                <w:szCs w:val="24"/>
              </w:rPr>
              <w:t>Offinso</w:t>
            </w:r>
            <w:proofErr w:type="spellEnd"/>
            <w:r w:rsidRPr="00B83A2C">
              <w:rPr>
                <w:sz w:val="24"/>
                <w:szCs w:val="24"/>
              </w:rPr>
              <w:t xml:space="preserve"> Municipality, Ghana. </w:t>
            </w:r>
          </w:p>
        </w:tc>
      </w:tr>
      <w:tr w:rsidR="00C8699C" w:rsidRPr="00B83A2C" w14:paraId="1DC5C397" w14:textId="77777777" w:rsidTr="00472EFD">
        <w:tc>
          <w:tcPr>
            <w:tcW w:w="570" w:type="dxa"/>
          </w:tcPr>
          <w:p w14:paraId="1A6B43E8" w14:textId="420E1306" w:rsidR="00C8699C" w:rsidRPr="00E93649" w:rsidRDefault="002B1B4F" w:rsidP="00E93649">
            <w:pPr>
              <w:rPr>
                <w:bCs/>
                <w:sz w:val="24"/>
                <w:szCs w:val="24"/>
              </w:rPr>
            </w:pPr>
            <w:r>
              <w:rPr>
                <w:bCs/>
                <w:sz w:val="24"/>
                <w:szCs w:val="24"/>
              </w:rPr>
              <w:t>28</w:t>
            </w:r>
          </w:p>
        </w:tc>
        <w:tc>
          <w:tcPr>
            <w:tcW w:w="888" w:type="dxa"/>
          </w:tcPr>
          <w:p w14:paraId="2018D13B" w14:textId="026BCA31" w:rsidR="00C8699C" w:rsidRPr="00B83A2C" w:rsidRDefault="00C8699C" w:rsidP="00472EFD">
            <w:pPr>
              <w:ind w:left="-120"/>
              <w:jc w:val="center"/>
              <w:rPr>
                <w:bCs/>
                <w:sz w:val="24"/>
                <w:szCs w:val="24"/>
              </w:rPr>
            </w:pPr>
            <w:r w:rsidRPr="00B83A2C">
              <w:rPr>
                <w:sz w:val="24"/>
                <w:szCs w:val="24"/>
              </w:rPr>
              <w:t>2015</w:t>
            </w:r>
          </w:p>
        </w:tc>
        <w:tc>
          <w:tcPr>
            <w:tcW w:w="8640" w:type="dxa"/>
          </w:tcPr>
          <w:p w14:paraId="731F95E1" w14:textId="7C385BBD" w:rsidR="00C8699C" w:rsidRPr="00B83A2C" w:rsidRDefault="00C8699C" w:rsidP="00472EFD">
            <w:pPr>
              <w:ind w:left="-67" w:right="-108"/>
              <w:rPr>
                <w:sz w:val="24"/>
                <w:szCs w:val="24"/>
              </w:rPr>
            </w:pPr>
            <w:r w:rsidRPr="00B83A2C">
              <w:rPr>
                <w:sz w:val="24"/>
                <w:szCs w:val="24"/>
                <w:lang w:eastAsia="en-GB"/>
              </w:rPr>
              <w:t xml:space="preserve">Basic Needs for the Aged in Selected Districts in Ashanti Region of Ghana. </w:t>
            </w:r>
          </w:p>
        </w:tc>
      </w:tr>
      <w:tr w:rsidR="00C8699C" w:rsidRPr="00B83A2C" w14:paraId="56B39E49" w14:textId="77777777" w:rsidTr="00472EFD">
        <w:tc>
          <w:tcPr>
            <w:tcW w:w="570" w:type="dxa"/>
          </w:tcPr>
          <w:p w14:paraId="46ED2C15" w14:textId="30FCA84B" w:rsidR="00C8699C" w:rsidRPr="00E93649" w:rsidRDefault="002B1B4F" w:rsidP="00E93649">
            <w:pPr>
              <w:rPr>
                <w:bCs/>
                <w:sz w:val="24"/>
                <w:szCs w:val="24"/>
              </w:rPr>
            </w:pPr>
            <w:r>
              <w:rPr>
                <w:bCs/>
                <w:sz w:val="24"/>
                <w:szCs w:val="24"/>
              </w:rPr>
              <w:t>29</w:t>
            </w:r>
          </w:p>
        </w:tc>
        <w:tc>
          <w:tcPr>
            <w:tcW w:w="888" w:type="dxa"/>
          </w:tcPr>
          <w:p w14:paraId="13C0EC43" w14:textId="5C7C08D9" w:rsidR="00C8699C" w:rsidRPr="00B83A2C" w:rsidRDefault="00C8699C" w:rsidP="00472EFD">
            <w:pPr>
              <w:ind w:left="-120"/>
              <w:jc w:val="center"/>
              <w:rPr>
                <w:bCs/>
                <w:sz w:val="24"/>
                <w:szCs w:val="24"/>
              </w:rPr>
            </w:pPr>
            <w:r w:rsidRPr="00B83A2C">
              <w:rPr>
                <w:sz w:val="24"/>
                <w:szCs w:val="24"/>
              </w:rPr>
              <w:t>2014</w:t>
            </w:r>
          </w:p>
        </w:tc>
        <w:tc>
          <w:tcPr>
            <w:tcW w:w="8640" w:type="dxa"/>
          </w:tcPr>
          <w:p w14:paraId="6B347684" w14:textId="1D6C422E" w:rsidR="00C8699C" w:rsidRPr="00B83A2C" w:rsidRDefault="00C8699C" w:rsidP="00472EFD">
            <w:pPr>
              <w:ind w:left="-67" w:right="-108"/>
              <w:rPr>
                <w:sz w:val="24"/>
                <w:szCs w:val="24"/>
              </w:rPr>
            </w:pPr>
            <w:r w:rsidRPr="00B83A2C">
              <w:rPr>
                <w:sz w:val="24"/>
                <w:szCs w:val="24"/>
              </w:rPr>
              <w:t xml:space="preserve">An assessment of the National Health Insurance Scheme in the </w:t>
            </w:r>
            <w:proofErr w:type="spellStart"/>
            <w:r w:rsidRPr="00B83A2C">
              <w:rPr>
                <w:sz w:val="24"/>
                <w:szCs w:val="24"/>
              </w:rPr>
              <w:t>Sekyere</w:t>
            </w:r>
            <w:proofErr w:type="spellEnd"/>
            <w:r w:rsidRPr="00B83A2C">
              <w:rPr>
                <w:sz w:val="24"/>
                <w:szCs w:val="24"/>
              </w:rPr>
              <w:t xml:space="preserve"> South District, Ghana. </w:t>
            </w:r>
          </w:p>
        </w:tc>
      </w:tr>
      <w:tr w:rsidR="00C8699C" w:rsidRPr="00B83A2C" w14:paraId="11E0B79D" w14:textId="77777777" w:rsidTr="00472EFD">
        <w:tc>
          <w:tcPr>
            <w:tcW w:w="570" w:type="dxa"/>
          </w:tcPr>
          <w:p w14:paraId="43CC4BC8" w14:textId="67D11A4A" w:rsidR="00C8699C" w:rsidRPr="00E93649" w:rsidRDefault="002B1B4F" w:rsidP="00E93649">
            <w:pPr>
              <w:rPr>
                <w:bCs/>
                <w:sz w:val="24"/>
                <w:szCs w:val="24"/>
              </w:rPr>
            </w:pPr>
            <w:r>
              <w:rPr>
                <w:bCs/>
                <w:sz w:val="24"/>
                <w:szCs w:val="24"/>
              </w:rPr>
              <w:t>30</w:t>
            </w:r>
          </w:p>
        </w:tc>
        <w:tc>
          <w:tcPr>
            <w:tcW w:w="888" w:type="dxa"/>
          </w:tcPr>
          <w:p w14:paraId="0F841BC4" w14:textId="5AE848EF" w:rsidR="00C8699C" w:rsidRPr="00B83A2C" w:rsidRDefault="00C8699C" w:rsidP="00472EFD">
            <w:pPr>
              <w:ind w:left="-120"/>
              <w:jc w:val="center"/>
              <w:rPr>
                <w:bCs/>
                <w:sz w:val="24"/>
                <w:szCs w:val="24"/>
              </w:rPr>
            </w:pPr>
            <w:r w:rsidRPr="00B83A2C">
              <w:rPr>
                <w:bCs/>
                <w:sz w:val="24"/>
                <w:szCs w:val="24"/>
              </w:rPr>
              <w:t>2013</w:t>
            </w:r>
          </w:p>
        </w:tc>
        <w:tc>
          <w:tcPr>
            <w:tcW w:w="8640" w:type="dxa"/>
          </w:tcPr>
          <w:p w14:paraId="5A29D517" w14:textId="1C42E34D" w:rsidR="00C8699C" w:rsidRPr="00B83A2C" w:rsidRDefault="00C8699C" w:rsidP="00472EFD">
            <w:pPr>
              <w:ind w:left="-67" w:right="-108"/>
              <w:rPr>
                <w:sz w:val="24"/>
                <w:szCs w:val="24"/>
              </w:rPr>
            </w:pPr>
            <w:r w:rsidRPr="00B83A2C">
              <w:rPr>
                <w:sz w:val="24"/>
                <w:szCs w:val="24"/>
              </w:rPr>
              <w:t xml:space="preserve">Assessment of the perception and knowledge of chemical hazards associated with the handling and disposal of computer waste in Kumasi Ghana. </w:t>
            </w:r>
          </w:p>
        </w:tc>
      </w:tr>
      <w:tr w:rsidR="00C8699C" w:rsidRPr="00B83A2C" w14:paraId="2705C2CF" w14:textId="77777777" w:rsidTr="00472EFD">
        <w:tc>
          <w:tcPr>
            <w:tcW w:w="570" w:type="dxa"/>
          </w:tcPr>
          <w:p w14:paraId="74F0B6DB" w14:textId="5BEA68F1" w:rsidR="00C8699C" w:rsidRPr="00E93649" w:rsidRDefault="002B1B4F" w:rsidP="00E93649">
            <w:pPr>
              <w:rPr>
                <w:bCs/>
                <w:sz w:val="24"/>
                <w:szCs w:val="24"/>
              </w:rPr>
            </w:pPr>
            <w:r>
              <w:rPr>
                <w:bCs/>
                <w:sz w:val="24"/>
                <w:szCs w:val="24"/>
              </w:rPr>
              <w:t>31</w:t>
            </w:r>
          </w:p>
        </w:tc>
        <w:tc>
          <w:tcPr>
            <w:tcW w:w="888" w:type="dxa"/>
          </w:tcPr>
          <w:p w14:paraId="51A3F1EF" w14:textId="0A39B240" w:rsidR="00C8699C" w:rsidRPr="00B83A2C" w:rsidRDefault="00C8699C" w:rsidP="00472EFD">
            <w:pPr>
              <w:ind w:left="-120"/>
              <w:jc w:val="center"/>
              <w:rPr>
                <w:bCs/>
                <w:sz w:val="24"/>
                <w:szCs w:val="24"/>
              </w:rPr>
            </w:pPr>
            <w:r w:rsidRPr="00B83A2C">
              <w:rPr>
                <w:sz w:val="24"/>
                <w:szCs w:val="24"/>
              </w:rPr>
              <w:t>2013</w:t>
            </w:r>
          </w:p>
        </w:tc>
        <w:tc>
          <w:tcPr>
            <w:tcW w:w="8640" w:type="dxa"/>
          </w:tcPr>
          <w:p w14:paraId="198539C4" w14:textId="1AD4EB8E" w:rsidR="00C8699C" w:rsidRPr="00B83A2C" w:rsidRDefault="00C8699C" w:rsidP="00472EFD">
            <w:pPr>
              <w:ind w:left="-67" w:right="-108"/>
              <w:rPr>
                <w:sz w:val="24"/>
                <w:szCs w:val="24"/>
              </w:rPr>
            </w:pPr>
            <w:r w:rsidRPr="00B83A2C">
              <w:rPr>
                <w:sz w:val="24"/>
                <w:szCs w:val="24"/>
              </w:rPr>
              <w:t xml:space="preserve">Occupational </w:t>
            </w:r>
            <w:r w:rsidR="00942D2E">
              <w:rPr>
                <w:sz w:val="24"/>
                <w:szCs w:val="24"/>
              </w:rPr>
              <w:t>H</w:t>
            </w:r>
            <w:r w:rsidRPr="00B83A2C">
              <w:rPr>
                <w:sz w:val="24"/>
                <w:szCs w:val="24"/>
              </w:rPr>
              <w:t xml:space="preserve">ealth and </w:t>
            </w:r>
            <w:r w:rsidR="00942D2E">
              <w:rPr>
                <w:sz w:val="24"/>
                <w:szCs w:val="24"/>
              </w:rPr>
              <w:t>S</w:t>
            </w:r>
            <w:r w:rsidRPr="00B83A2C">
              <w:rPr>
                <w:sz w:val="24"/>
                <w:szCs w:val="24"/>
              </w:rPr>
              <w:t xml:space="preserve">afety of the </w:t>
            </w:r>
            <w:r w:rsidR="00942D2E">
              <w:rPr>
                <w:sz w:val="24"/>
                <w:szCs w:val="24"/>
              </w:rPr>
              <w:t>I</w:t>
            </w:r>
            <w:r w:rsidRPr="00B83A2C">
              <w:rPr>
                <w:sz w:val="24"/>
                <w:szCs w:val="24"/>
              </w:rPr>
              <w:t xml:space="preserve">nformal </w:t>
            </w:r>
            <w:r w:rsidR="00942D2E">
              <w:rPr>
                <w:sz w:val="24"/>
                <w:szCs w:val="24"/>
              </w:rPr>
              <w:t>S</w:t>
            </w:r>
            <w:r w:rsidRPr="00B83A2C">
              <w:rPr>
                <w:sz w:val="24"/>
                <w:szCs w:val="24"/>
              </w:rPr>
              <w:t xml:space="preserve">ector in the Sekondi-Takoradi Metropolitan Area of Ghana. </w:t>
            </w:r>
          </w:p>
        </w:tc>
      </w:tr>
      <w:tr w:rsidR="00C8699C" w:rsidRPr="00B83A2C" w14:paraId="3D4CA6C5" w14:textId="77777777" w:rsidTr="00472EFD">
        <w:tc>
          <w:tcPr>
            <w:tcW w:w="570" w:type="dxa"/>
          </w:tcPr>
          <w:p w14:paraId="230F584B" w14:textId="4AC8BA25" w:rsidR="00C8699C" w:rsidRPr="00E93649" w:rsidRDefault="002B1B4F" w:rsidP="00E93649">
            <w:pPr>
              <w:rPr>
                <w:bCs/>
                <w:sz w:val="24"/>
                <w:szCs w:val="24"/>
              </w:rPr>
            </w:pPr>
            <w:r>
              <w:rPr>
                <w:bCs/>
                <w:sz w:val="24"/>
                <w:szCs w:val="24"/>
              </w:rPr>
              <w:t>32</w:t>
            </w:r>
          </w:p>
        </w:tc>
        <w:tc>
          <w:tcPr>
            <w:tcW w:w="888" w:type="dxa"/>
          </w:tcPr>
          <w:p w14:paraId="1EBAE79A" w14:textId="36ACBB1B" w:rsidR="00C8699C" w:rsidRPr="00B83A2C" w:rsidRDefault="00C8699C" w:rsidP="00472EFD">
            <w:pPr>
              <w:ind w:left="-120"/>
              <w:jc w:val="center"/>
              <w:rPr>
                <w:bCs/>
                <w:sz w:val="24"/>
                <w:szCs w:val="24"/>
              </w:rPr>
            </w:pPr>
            <w:r w:rsidRPr="00B83A2C">
              <w:rPr>
                <w:bCs/>
                <w:sz w:val="24"/>
                <w:szCs w:val="24"/>
              </w:rPr>
              <w:t>2012</w:t>
            </w:r>
          </w:p>
        </w:tc>
        <w:tc>
          <w:tcPr>
            <w:tcW w:w="8640" w:type="dxa"/>
          </w:tcPr>
          <w:p w14:paraId="0353B4D3" w14:textId="59B9C285" w:rsidR="00C8699C" w:rsidRPr="00B83A2C" w:rsidRDefault="00C8699C" w:rsidP="00472EFD">
            <w:pPr>
              <w:ind w:left="-67" w:right="-108"/>
              <w:rPr>
                <w:sz w:val="24"/>
                <w:szCs w:val="24"/>
              </w:rPr>
            </w:pPr>
            <w:r w:rsidRPr="00B83A2C">
              <w:rPr>
                <w:sz w:val="24"/>
                <w:szCs w:val="24"/>
              </w:rPr>
              <w:t xml:space="preserve">Assessment of local </w:t>
            </w:r>
            <w:r w:rsidR="00942D2E">
              <w:rPr>
                <w:sz w:val="24"/>
                <w:szCs w:val="24"/>
              </w:rPr>
              <w:t>W</w:t>
            </w:r>
            <w:r w:rsidRPr="00B83A2C">
              <w:rPr>
                <w:sz w:val="24"/>
                <w:szCs w:val="24"/>
              </w:rPr>
              <w:t xml:space="preserve">ood </w:t>
            </w:r>
            <w:r w:rsidR="00942D2E">
              <w:rPr>
                <w:sz w:val="24"/>
                <w:szCs w:val="24"/>
              </w:rPr>
              <w:t>S</w:t>
            </w:r>
            <w:r w:rsidRPr="00B83A2C">
              <w:rPr>
                <w:sz w:val="24"/>
                <w:szCs w:val="24"/>
              </w:rPr>
              <w:t>pecies used for the manufacture of cookware and the perception of chemical benefits and chemical hazards associated with their use in Kumasi, Ghana</w:t>
            </w:r>
          </w:p>
        </w:tc>
      </w:tr>
    </w:tbl>
    <w:p w14:paraId="4A406A0D" w14:textId="77777777" w:rsidR="00DE0C47" w:rsidRPr="00C8699C" w:rsidRDefault="00DE0C47">
      <w:pPr>
        <w:autoSpaceDE/>
        <w:autoSpaceDN/>
        <w:spacing w:after="200" w:line="276" w:lineRule="auto"/>
        <w:rPr>
          <w:b/>
          <w:bCs/>
          <w:sz w:val="2"/>
          <w:szCs w:val="24"/>
        </w:rPr>
      </w:pPr>
    </w:p>
    <w:p w14:paraId="0CD8CCC8" w14:textId="77777777" w:rsidR="00281D3C" w:rsidRDefault="00281D3C" w:rsidP="009F12EA">
      <w:pPr>
        <w:pStyle w:val="Heading2"/>
      </w:pPr>
      <w:bookmarkStart w:id="10" w:name="_Toc72228564"/>
    </w:p>
    <w:p w14:paraId="24315529" w14:textId="29669D51" w:rsidR="009729AD" w:rsidRDefault="003803EB" w:rsidP="009F12EA">
      <w:pPr>
        <w:pStyle w:val="Heading2"/>
      </w:pPr>
      <w:r w:rsidRPr="00B83A2C">
        <w:t>3</w:t>
      </w:r>
      <w:r w:rsidR="00FC2381" w:rsidRPr="00B83A2C">
        <w:t>b) Publication a</w:t>
      </w:r>
      <w:r w:rsidRPr="00B83A2C">
        <w:t xml:space="preserve">rising </w:t>
      </w:r>
      <w:r w:rsidR="00295236">
        <w:t xml:space="preserve">out of the </w:t>
      </w:r>
      <w:r w:rsidRPr="00B83A2C">
        <w:t>Research</w:t>
      </w:r>
      <w:bookmarkEnd w:id="10"/>
    </w:p>
    <w:p w14:paraId="60AE0657" w14:textId="77777777" w:rsidR="00456057" w:rsidRPr="00456057" w:rsidRDefault="00456057" w:rsidP="00456057"/>
    <w:p w14:paraId="3F661DC7" w14:textId="11FDAA4C" w:rsidR="00456057" w:rsidRPr="00456057" w:rsidRDefault="00456057" w:rsidP="00256816">
      <w:pPr>
        <w:pStyle w:val="Heading3"/>
      </w:pPr>
      <w:bookmarkStart w:id="11" w:name="_Toc72228565"/>
      <w:proofErr w:type="spellStart"/>
      <w:r w:rsidRPr="00456057">
        <w:t>i</w:t>
      </w:r>
      <w:proofErr w:type="spellEnd"/>
      <w:r w:rsidRPr="00456057">
        <w:t>) Referred journal papers with exact references</w:t>
      </w:r>
      <w:bookmarkEnd w:id="11"/>
    </w:p>
    <w:tbl>
      <w:tblPr>
        <w:tblStyle w:val="TableGrid1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402"/>
      </w:tblGrid>
      <w:tr w:rsidR="00D52554" w:rsidRPr="00B83A2C" w14:paraId="32679B41" w14:textId="77777777" w:rsidTr="00E250FB">
        <w:trPr>
          <w:trHeight w:val="350"/>
        </w:trPr>
        <w:tc>
          <w:tcPr>
            <w:tcW w:w="696" w:type="dxa"/>
          </w:tcPr>
          <w:p w14:paraId="66C7C4DB" w14:textId="6638AD8D" w:rsidR="00D52554" w:rsidRPr="00C85D11" w:rsidRDefault="00D52554" w:rsidP="008E3B99">
            <w:pPr>
              <w:pStyle w:val="ListParagraph"/>
              <w:spacing w:line="276" w:lineRule="auto"/>
              <w:ind w:left="0"/>
              <w:jc w:val="both"/>
              <w:rPr>
                <w:b/>
                <w:sz w:val="24"/>
                <w:szCs w:val="24"/>
              </w:rPr>
            </w:pPr>
            <w:r w:rsidRPr="00C85D11">
              <w:rPr>
                <w:b/>
                <w:sz w:val="24"/>
                <w:szCs w:val="24"/>
              </w:rPr>
              <w:t>No.</w:t>
            </w:r>
          </w:p>
        </w:tc>
        <w:tc>
          <w:tcPr>
            <w:tcW w:w="9402" w:type="dxa"/>
          </w:tcPr>
          <w:p w14:paraId="18D805EA" w14:textId="442270A3" w:rsidR="00D52554" w:rsidRPr="00C85D11" w:rsidRDefault="00D52554" w:rsidP="008E3B99">
            <w:pPr>
              <w:spacing w:line="276" w:lineRule="auto"/>
              <w:jc w:val="center"/>
              <w:rPr>
                <w:b/>
                <w:bCs/>
                <w:sz w:val="24"/>
                <w:szCs w:val="24"/>
              </w:rPr>
            </w:pPr>
            <w:r w:rsidRPr="00C85D11">
              <w:rPr>
                <w:b/>
                <w:bCs/>
                <w:sz w:val="24"/>
                <w:szCs w:val="24"/>
              </w:rPr>
              <w:t>Publication</w:t>
            </w:r>
          </w:p>
        </w:tc>
      </w:tr>
      <w:tr w:rsidR="0066746C" w:rsidRPr="00B83A2C" w14:paraId="02E73157" w14:textId="77777777" w:rsidTr="00E250FB">
        <w:trPr>
          <w:trHeight w:val="350"/>
        </w:trPr>
        <w:tc>
          <w:tcPr>
            <w:tcW w:w="696" w:type="dxa"/>
          </w:tcPr>
          <w:p w14:paraId="43AE861F" w14:textId="56A5546F" w:rsidR="0066746C" w:rsidRPr="00733F89" w:rsidRDefault="00733F89" w:rsidP="008E3B99">
            <w:pPr>
              <w:pStyle w:val="ListParagraph"/>
              <w:spacing w:line="276" w:lineRule="auto"/>
              <w:ind w:left="0"/>
              <w:jc w:val="both"/>
              <w:rPr>
                <w:sz w:val="24"/>
                <w:szCs w:val="24"/>
              </w:rPr>
            </w:pPr>
            <w:r>
              <w:rPr>
                <w:b/>
                <w:sz w:val="24"/>
                <w:szCs w:val="24"/>
              </w:rPr>
              <w:t xml:space="preserve">   </w:t>
            </w:r>
            <w:r>
              <w:rPr>
                <w:sz w:val="24"/>
                <w:szCs w:val="24"/>
              </w:rPr>
              <w:t xml:space="preserve"> 1.</w:t>
            </w:r>
          </w:p>
        </w:tc>
        <w:tc>
          <w:tcPr>
            <w:tcW w:w="9402" w:type="dxa"/>
          </w:tcPr>
          <w:p w14:paraId="195C3EF0" w14:textId="09E10131" w:rsidR="0066746C" w:rsidRPr="0066746C" w:rsidRDefault="0066746C" w:rsidP="0066746C">
            <w:pPr>
              <w:spacing w:line="276" w:lineRule="auto"/>
              <w:rPr>
                <w:b/>
                <w:bCs/>
                <w:sz w:val="24"/>
                <w:szCs w:val="24"/>
              </w:rPr>
            </w:pPr>
            <w:r>
              <w:rPr>
                <w:rStyle w:val="fontstyle01"/>
                <w:sz w:val="24"/>
                <w:szCs w:val="24"/>
              </w:rPr>
              <w:t xml:space="preserve"> </w:t>
            </w:r>
            <w:proofErr w:type="spellStart"/>
            <w:r w:rsidRPr="0066746C">
              <w:rPr>
                <w:rStyle w:val="fontstyle01"/>
                <w:b w:val="0"/>
                <w:sz w:val="24"/>
                <w:szCs w:val="24"/>
              </w:rPr>
              <w:t>Oduro</w:t>
            </w:r>
            <w:proofErr w:type="spellEnd"/>
            <w:r w:rsidRPr="0066746C">
              <w:rPr>
                <w:rStyle w:val="fontstyle01"/>
                <w:b w:val="0"/>
                <w:sz w:val="24"/>
                <w:szCs w:val="24"/>
              </w:rPr>
              <w:t xml:space="preserve"> Appiah, J.,  </w:t>
            </w:r>
            <w:proofErr w:type="spellStart"/>
            <w:r w:rsidRPr="0066746C">
              <w:rPr>
                <w:rStyle w:val="fontstyle01"/>
                <w:b w:val="0"/>
                <w:sz w:val="24"/>
                <w:szCs w:val="24"/>
              </w:rPr>
              <w:t>Agyemang-Duah</w:t>
            </w:r>
            <w:proofErr w:type="spellEnd"/>
            <w:r w:rsidRPr="0066746C">
              <w:rPr>
                <w:rStyle w:val="fontstyle01"/>
                <w:b w:val="0"/>
                <w:sz w:val="24"/>
                <w:szCs w:val="24"/>
              </w:rPr>
              <w:t xml:space="preserve">, W.,  </w:t>
            </w:r>
            <w:r w:rsidRPr="0066746C">
              <w:rPr>
                <w:rStyle w:val="fontstyle01"/>
                <w:sz w:val="24"/>
                <w:szCs w:val="24"/>
              </w:rPr>
              <w:t>Adei, D</w:t>
            </w:r>
            <w:r w:rsidRPr="0066746C">
              <w:rPr>
                <w:rStyle w:val="fontstyle01"/>
                <w:b w:val="0"/>
                <w:sz w:val="24"/>
                <w:szCs w:val="24"/>
              </w:rPr>
              <w:t xml:space="preserve">., </w:t>
            </w:r>
            <w:proofErr w:type="spellStart"/>
            <w:r w:rsidRPr="0066746C">
              <w:rPr>
                <w:rStyle w:val="fontstyle01"/>
                <w:b w:val="0"/>
                <w:sz w:val="24"/>
                <w:szCs w:val="24"/>
              </w:rPr>
              <w:t>Sobeng</w:t>
            </w:r>
            <w:proofErr w:type="spellEnd"/>
            <w:r w:rsidRPr="0066746C">
              <w:rPr>
                <w:rStyle w:val="fontstyle01"/>
                <w:b w:val="0"/>
                <w:sz w:val="24"/>
                <w:szCs w:val="24"/>
              </w:rPr>
              <w:t xml:space="preserve">, A. K.,  </w:t>
            </w:r>
            <w:proofErr w:type="spellStart"/>
            <w:r w:rsidRPr="0066746C">
              <w:rPr>
                <w:rStyle w:val="fontstyle01"/>
                <w:b w:val="0"/>
                <w:sz w:val="24"/>
                <w:szCs w:val="24"/>
              </w:rPr>
              <w:t>Abrafi</w:t>
            </w:r>
            <w:proofErr w:type="spellEnd"/>
            <w:r w:rsidRPr="0066746C">
              <w:rPr>
                <w:rStyle w:val="fontstyle01"/>
                <w:b w:val="0"/>
                <w:sz w:val="24"/>
                <w:szCs w:val="24"/>
              </w:rPr>
              <w:t xml:space="preserve"> </w:t>
            </w:r>
            <w:proofErr w:type="spellStart"/>
            <w:r w:rsidRPr="0066746C">
              <w:rPr>
                <w:rStyle w:val="fontstyle01"/>
                <w:b w:val="0"/>
                <w:sz w:val="24"/>
                <w:szCs w:val="24"/>
              </w:rPr>
              <w:t>Adomako</w:t>
            </w:r>
            <w:proofErr w:type="spellEnd"/>
            <w:r w:rsidRPr="0066746C">
              <w:rPr>
                <w:rStyle w:val="fontstyle01"/>
                <w:b w:val="0"/>
                <w:sz w:val="24"/>
                <w:szCs w:val="24"/>
              </w:rPr>
              <w:t xml:space="preserve">, J. A. &amp; </w:t>
            </w:r>
            <w:proofErr w:type="spellStart"/>
            <w:r w:rsidRPr="0066746C">
              <w:rPr>
                <w:rStyle w:val="fontstyle01"/>
                <w:b w:val="0"/>
                <w:sz w:val="24"/>
                <w:szCs w:val="24"/>
              </w:rPr>
              <w:t>Peprah</w:t>
            </w:r>
            <w:proofErr w:type="spellEnd"/>
            <w:r w:rsidRPr="0066746C">
              <w:rPr>
                <w:rStyle w:val="fontstyle01"/>
                <w:b w:val="0"/>
                <w:sz w:val="24"/>
                <w:szCs w:val="24"/>
              </w:rPr>
              <w:t>, P (2021). Factors associated with community awareness of</w:t>
            </w:r>
            <w:r w:rsidRPr="0066746C">
              <w:rPr>
                <w:b/>
                <w:color w:val="000000"/>
                <w:sz w:val="24"/>
                <w:szCs w:val="24"/>
              </w:rPr>
              <w:t xml:space="preserve"> </w:t>
            </w:r>
            <w:r w:rsidRPr="0066746C">
              <w:rPr>
                <w:rStyle w:val="fontstyle01"/>
                <w:b w:val="0"/>
                <w:sz w:val="24"/>
                <w:szCs w:val="24"/>
              </w:rPr>
              <w:t xml:space="preserve">forest reserve regulations in the </w:t>
            </w:r>
            <w:proofErr w:type="spellStart"/>
            <w:r w:rsidRPr="0066746C">
              <w:rPr>
                <w:rStyle w:val="fontstyle01"/>
                <w:b w:val="0"/>
                <w:sz w:val="24"/>
                <w:szCs w:val="24"/>
              </w:rPr>
              <w:t>Tano-Offin</w:t>
            </w:r>
            <w:proofErr w:type="spellEnd"/>
            <w:r w:rsidRPr="0066746C">
              <w:rPr>
                <w:rStyle w:val="fontstyle01"/>
                <w:b w:val="0"/>
                <w:sz w:val="24"/>
                <w:szCs w:val="24"/>
              </w:rPr>
              <w:t xml:space="preserve"> forest</w:t>
            </w:r>
            <w:r w:rsidRPr="0066746C">
              <w:rPr>
                <w:b/>
                <w:color w:val="000000"/>
                <w:sz w:val="24"/>
                <w:szCs w:val="24"/>
              </w:rPr>
              <w:t xml:space="preserve"> </w:t>
            </w:r>
            <w:r w:rsidRPr="0066746C">
              <w:rPr>
                <w:rStyle w:val="fontstyle01"/>
                <w:b w:val="0"/>
                <w:sz w:val="24"/>
                <w:szCs w:val="24"/>
              </w:rPr>
              <w:t xml:space="preserve">reserve in Ghana. </w:t>
            </w:r>
            <w:r w:rsidRPr="0066746C">
              <w:rPr>
                <w:rStyle w:val="fontstyle21"/>
                <w:rFonts w:ascii="Times New Roman" w:hAnsi="Times New Roman"/>
                <w:sz w:val="24"/>
                <w:szCs w:val="24"/>
              </w:rPr>
              <w:t>African Geographical Review, DOI: 10.1080/19376812.2021.1961089</w:t>
            </w:r>
          </w:p>
        </w:tc>
      </w:tr>
      <w:tr w:rsidR="003F14F9" w:rsidRPr="00B83A2C" w14:paraId="426E171B" w14:textId="77777777" w:rsidTr="00E250FB">
        <w:trPr>
          <w:trHeight w:val="521"/>
        </w:trPr>
        <w:tc>
          <w:tcPr>
            <w:tcW w:w="696" w:type="dxa"/>
          </w:tcPr>
          <w:p w14:paraId="7E53E198" w14:textId="024F3BDC" w:rsidR="003F14F9" w:rsidRPr="00EA49AB" w:rsidRDefault="00D71970" w:rsidP="00D71970">
            <w:pPr>
              <w:pStyle w:val="ListParagraph"/>
              <w:spacing w:line="276" w:lineRule="auto"/>
              <w:ind w:left="180"/>
              <w:jc w:val="both"/>
              <w:rPr>
                <w:sz w:val="24"/>
                <w:szCs w:val="24"/>
              </w:rPr>
            </w:pPr>
            <w:r>
              <w:rPr>
                <w:sz w:val="24"/>
                <w:szCs w:val="24"/>
              </w:rPr>
              <w:t>2.</w:t>
            </w:r>
          </w:p>
        </w:tc>
        <w:tc>
          <w:tcPr>
            <w:tcW w:w="9402" w:type="dxa"/>
          </w:tcPr>
          <w:p w14:paraId="73028325" w14:textId="14936541" w:rsidR="003F14F9" w:rsidRPr="00B83A2C" w:rsidRDefault="003F14F9" w:rsidP="008E3B99">
            <w:pPr>
              <w:spacing w:line="276" w:lineRule="auto"/>
              <w:jc w:val="both"/>
              <w:rPr>
                <w:bCs/>
                <w:sz w:val="24"/>
                <w:szCs w:val="24"/>
              </w:rPr>
            </w:pPr>
            <w:r w:rsidRPr="00B83A2C">
              <w:rPr>
                <w:b/>
                <w:bCs/>
                <w:sz w:val="24"/>
                <w:szCs w:val="24"/>
              </w:rPr>
              <w:t>Adei, D.,</w:t>
            </w:r>
            <w:r w:rsidRPr="00B83A2C">
              <w:rPr>
                <w:sz w:val="24"/>
                <w:szCs w:val="24"/>
              </w:rPr>
              <w:t xml:space="preserve"> Braimah, I., Mensah, J.V., </w:t>
            </w:r>
            <w:proofErr w:type="spellStart"/>
            <w:r w:rsidRPr="00B83A2C">
              <w:rPr>
                <w:sz w:val="24"/>
                <w:szCs w:val="24"/>
              </w:rPr>
              <w:t>Acquah</w:t>
            </w:r>
            <w:proofErr w:type="spellEnd"/>
            <w:r w:rsidRPr="00B83A2C">
              <w:rPr>
                <w:sz w:val="24"/>
                <w:szCs w:val="24"/>
              </w:rPr>
              <w:t xml:space="preserve"> Mensah, A. and </w:t>
            </w:r>
            <w:proofErr w:type="spellStart"/>
            <w:r w:rsidRPr="00B83A2C">
              <w:rPr>
                <w:sz w:val="24"/>
                <w:szCs w:val="24"/>
              </w:rPr>
              <w:t>Agyemang-Duah</w:t>
            </w:r>
            <w:proofErr w:type="spellEnd"/>
            <w:r w:rsidRPr="00B83A2C">
              <w:rPr>
                <w:sz w:val="24"/>
                <w:szCs w:val="24"/>
              </w:rPr>
              <w:t xml:space="preserve">, W. (2021). Improving upon the working environment of informal sector workers in Ghana: the role of planning. </w:t>
            </w:r>
            <w:r w:rsidRPr="002D4287">
              <w:rPr>
                <w:i/>
                <w:iCs/>
                <w:sz w:val="24"/>
                <w:szCs w:val="24"/>
              </w:rPr>
              <w:t>Cogent Medicine (2021),</w:t>
            </w:r>
            <w:r w:rsidRPr="00EE4627">
              <w:rPr>
                <w:rStyle w:val="fontstyle01"/>
                <w:b w:val="0"/>
                <w:bCs w:val="0"/>
                <w:sz w:val="24"/>
                <w:szCs w:val="24"/>
              </w:rPr>
              <w:t xml:space="preserve"> 8:1</w:t>
            </w:r>
            <w:r w:rsidRPr="00B83A2C">
              <w:rPr>
                <w:sz w:val="24"/>
                <w:szCs w:val="24"/>
              </w:rPr>
              <w:t xml:space="preserve"> 00: 1911441https:</w:t>
            </w:r>
            <w:r>
              <w:rPr>
                <w:sz w:val="24"/>
                <w:szCs w:val="24"/>
              </w:rPr>
              <w:t xml:space="preserve"> </w:t>
            </w:r>
            <w:r w:rsidRPr="00B83A2C">
              <w:rPr>
                <w:sz w:val="24"/>
                <w:szCs w:val="24"/>
              </w:rPr>
              <w:t>//</w:t>
            </w:r>
            <w:proofErr w:type="spellStart"/>
            <w:r w:rsidRPr="00B83A2C">
              <w:rPr>
                <w:sz w:val="24"/>
                <w:szCs w:val="24"/>
              </w:rPr>
              <w:t>doi</w:t>
            </w:r>
            <w:proofErr w:type="spellEnd"/>
            <w:r w:rsidRPr="00B83A2C">
              <w:rPr>
                <w:sz w:val="24"/>
                <w:szCs w:val="24"/>
              </w:rPr>
              <w:t>.</w:t>
            </w:r>
            <w:r>
              <w:rPr>
                <w:sz w:val="24"/>
                <w:szCs w:val="24"/>
              </w:rPr>
              <w:t xml:space="preserve"> </w:t>
            </w:r>
            <w:proofErr w:type="gramStart"/>
            <w:r w:rsidRPr="00B83A2C">
              <w:rPr>
                <w:sz w:val="24"/>
                <w:szCs w:val="24"/>
              </w:rPr>
              <w:t>org/10</w:t>
            </w:r>
            <w:proofErr w:type="gramEnd"/>
            <w:r w:rsidRPr="00B83A2C">
              <w:rPr>
                <w:sz w:val="24"/>
                <w:szCs w:val="24"/>
              </w:rPr>
              <w:t>.</w:t>
            </w:r>
            <w:r>
              <w:rPr>
                <w:sz w:val="24"/>
                <w:szCs w:val="24"/>
              </w:rPr>
              <w:t xml:space="preserve"> </w:t>
            </w:r>
            <w:r w:rsidRPr="00B83A2C">
              <w:rPr>
                <w:sz w:val="24"/>
                <w:szCs w:val="24"/>
              </w:rPr>
              <w:t>1080/2331205X.2021.1911441.</w:t>
            </w:r>
          </w:p>
        </w:tc>
      </w:tr>
      <w:tr w:rsidR="003F14F9" w:rsidRPr="00B83A2C" w14:paraId="08FBDBAA" w14:textId="77777777" w:rsidTr="00E250FB">
        <w:trPr>
          <w:trHeight w:val="368"/>
        </w:trPr>
        <w:tc>
          <w:tcPr>
            <w:tcW w:w="696" w:type="dxa"/>
          </w:tcPr>
          <w:p w14:paraId="5B66441F" w14:textId="34B82557" w:rsidR="003F14F9" w:rsidRPr="00EA49AB" w:rsidRDefault="00D71970" w:rsidP="00D71970">
            <w:pPr>
              <w:pStyle w:val="ListParagraph"/>
              <w:spacing w:line="276" w:lineRule="auto"/>
              <w:ind w:left="180"/>
              <w:jc w:val="both"/>
              <w:rPr>
                <w:sz w:val="24"/>
                <w:szCs w:val="24"/>
              </w:rPr>
            </w:pPr>
            <w:r>
              <w:rPr>
                <w:sz w:val="24"/>
                <w:szCs w:val="24"/>
              </w:rPr>
              <w:t>3.</w:t>
            </w:r>
          </w:p>
        </w:tc>
        <w:tc>
          <w:tcPr>
            <w:tcW w:w="9402" w:type="dxa"/>
          </w:tcPr>
          <w:p w14:paraId="7D503485" w14:textId="7BA83CAF" w:rsidR="003F14F9" w:rsidRPr="00B83A2C" w:rsidRDefault="003F14F9" w:rsidP="008E3B99">
            <w:pPr>
              <w:spacing w:line="276" w:lineRule="auto"/>
              <w:jc w:val="both"/>
              <w:rPr>
                <w:b/>
                <w:bCs/>
                <w:sz w:val="24"/>
                <w:szCs w:val="24"/>
              </w:rPr>
            </w:pPr>
            <w:r w:rsidRPr="00B83A2C">
              <w:rPr>
                <w:b/>
                <w:bCs/>
                <w:sz w:val="24"/>
                <w:szCs w:val="24"/>
              </w:rPr>
              <w:t>Adei, D.,</w:t>
            </w:r>
            <w:r w:rsidRPr="00B83A2C">
              <w:rPr>
                <w:sz w:val="24"/>
                <w:szCs w:val="24"/>
              </w:rPr>
              <w:t xml:space="preserve"> </w:t>
            </w:r>
            <w:proofErr w:type="spellStart"/>
            <w:r w:rsidRPr="00B83A2C">
              <w:rPr>
                <w:sz w:val="24"/>
                <w:szCs w:val="24"/>
              </w:rPr>
              <w:t>Agyemang-Duah</w:t>
            </w:r>
            <w:proofErr w:type="spellEnd"/>
            <w:r w:rsidRPr="00B83A2C">
              <w:rPr>
                <w:sz w:val="24"/>
                <w:szCs w:val="24"/>
              </w:rPr>
              <w:t xml:space="preserve">, W. </w:t>
            </w:r>
            <w:r w:rsidR="00942D2E">
              <w:rPr>
                <w:sz w:val="24"/>
                <w:szCs w:val="24"/>
              </w:rPr>
              <w:t>and</w:t>
            </w:r>
            <w:r w:rsidRPr="00B83A2C">
              <w:rPr>
                <w:sz w:val="24"/>
                <w:szCs w:val="24"/>
              </w:rPr>
              <w:t xml:space="preserve"> Mensah, A.A. (2021) Demographic and socio-economic factors associated with exposure to occupational injuries and diseases among informal sector workers in Kumasi metropolis, Ghana. </w:t>
            </w:r>
            <w:r w:rsidRPr="00B83A2C">
              <w:rPr>
                <w:i/>
                <w:iCs/>
                <w:sz w:val="24"/>
                <w:szCs w:val="24"/>
              </w:rPr>
              <w:t>J Public Health (</w:t>
            </w:r>
            <w:proofErr w:type="spellStart"/>
            <w:r w:rsidRPr="00B83A2C">
              <w:rPr>
                <w:i/>
                <w:iCs/>
                <w:sz w:val="24"/>
                <w:szCs w:val="24"/>
              </w:rPr>
              <w:t>Berl</w:t>
            </w:r>
            <w:proofErr w:type="spellEnd"/>
            <w:r w:rsidRPr="00B83A2C">
              <w:rPr>
                <w:i/>
                <w:iCs/>
                <w:sz w:val="24"/>
                <w:szCs w:val="24"/>
              </w:rPr>
              <w:t>.)</w:t>
            </w:r>
            <w:r w:rsidRPr="00B83A2C">
              <w:rPr>
                <w:sz w:val="24"/>
                <w:szCs w:val="24"/>
              </w:rPr>
              <w:t xml:space="preserve"> (2021). https://doi.org/10.1007/s10389-021-01492-3</w:t>
            </w:r>
          </w:p>
        </w:tc>
      </w:tr>
      <w:tr w:rsidR="003F14F9" w:rsidRPr="00B83A2C" w14:paraId="7FDA4016" w14:textId="77777777" w:rsidTr="00E250FB">
        <w:trPr>
          <w:trHeight w:val="998"/>
        </w:trPr>
        <w:tc>
          <w:tcPr>
            <w:tcW w:w="696" w:type="dxa"/>
          </w:tcPr>
          <w:p w14:paraId="7FD3E2D3" w14:textId="177D39DA" w:rsidR="003F14F9" w:rsidRPr="00EA49AB" w:rsidRDefault="00D71970" w:rsidP="00D71970">
            <w:pPr>
              <w:pStyle w:val="ListParagraph"/>
              <w:spacing w:line="276" w:lineRule="auto"/>
              <w:ind w:left="180"/>
              <w:jc w:val="both"/>
              <w:rPr>
                <w:sz w:val="24"/>
                <w:szCs w:val="24"/>
              </w:rPr>
            </w:pPr>
            <w:r>
              <w:rPr>
                <w:sz w:val="24"/>
                <w:szCs w:val="24"/>
              </w:rPr>
              <w:t>4.</w:t>
            </w:r>
          </w:p>
        </w:tc>
        <w:tc>
          <w:tcPr>
            <w:tcW w:w="9402" w:type="dxa"/>
          </w:tcPr>
          <w:p w14:paraId="7EB1A37F" w14:textId="6C65BDAE" w:rsidR="003F14F9" w:rsidRPr="00B83A2C" w:rsidRDefault="003F14F9" w:rsidP="008E3B99">
            <w:pPr>
              <w:spacing w:line="276" w:lineRule="auto"/>
              <w:jc w:val="both"/>
              <w:rPr>
                <w:b/>
                <w:bCs/>
                <w:sz w:val="24"/>
                <w:szCs w:val="24"/>
              </w:rPr>
            </w:pPr>
            <w:proofErr w:type="spellStart"/>
            <w:r w:rsidRPr="00B83A2C">
              <w:rPr>
                <w:rFonts w:eastAsia="MyriadPro-Light"/>
                <w:sz w:val="24"/>
                <w:szCs w:val="24"/>
              </w:rPr>
              <w:t>Agyemang</w:t>
            </w:r>
            <w:r w:rsidRPr="00B83A2C">
              <w:rPr>
                <w:rFonts w:ascii="MS Mincho" w:eastAsia="MS Mincho" w:hAnsi="MS Mincho" w:cs="MS Mincho" w:hint="eastAsia"/>
                <w:sz w:val="24"/>
                <w:szCs w:val="24"/>
              </w:rPr>
              <w:t>‑</w:t>
            </w:r>
            <w:r w:rsidRPr="00B83A2C">
              <w:rPr>
                <w:rFonts w:eastAsia="MyriadPro-Light"/>
                <w:sz w:val="24"/>
                <w:szCs w:val="24"/>
              </w:rPr>
              <w:t>Duah</w:t>
            </w:r>
            <w:proofErr w:type="spellEnd"/>
            <w:r w:rsidRPr="00B83A2C">
              <w:rPr>
                <w:rFonts w:eastAsia="MyriadPro-Light"/>
                <w:sz w:val="24"/>
                <w:szCs w:val="24"/>
              </w:rPr>
              <w:t xml:space="preserve">, W., </w:t>
            </w:r>
            <w:proofErr w:type="spellStart"/>
            <w:r w:rsidRPr="00B83A2C">
              <w:rPr>
                <w:rFonts w:eastAsia="MyriadPro-Light"/>
                <w:sz w:val="24"/>
                <w:szCs w:val="24"/>
              </w:rPr>
              <w:t>Oduro</w:t>
            </w:r>
            <w:proofErr w:type="spellEnd"/>
            <w:r w:rsidRPr="00B83A2C">
              <w:rPr>
                <w:rFonts w:eastAsia="MyriadPro-Light"/>
                <w:sz w:val="24"/>
                <w:szCs w:val="24"/>
              </w:rPr>
              <w:t xml:space="preserve"> Appiah, J and </w:t>
            </w:r>
            <w:r w:rsidRPr="00B83A2C">
              <w:rPr>
                <w:rFonts w:eastAsia="MyriadPro-Light"/>
                <w:b/>
                <w:sz w:val="24"/>
                <w:szCs w:val="24"/>
              </w:rPr>
              <w:t>Adei, D</w:t>
            </w:r>
            <w:r w:rsidRPr="00B83A2C">
              <w:rPr>
                <w:rFonts w:eastAsia="MyriadPro-Light"/>
                <w:sz w:val="24"/>
                <w:szCs w:val="24"/>
              </w:rPr>
              <w:t xml:space="preserve"> (2021). </w:t>
            </w:r>
            <w:r w:rsidRPr="00B83A2C">
              <w:rPr>
                <w:sz w:val="24"/>
                <w:szCs w:val="24"/>
              </w:rPr>
              <w:t xml:space="preserve">Protecting the patches from the footprints: examining the land use factors associated with forest patches in </w:t>
            </w:r>
            <w:proofErr w:type="spellStart"/>
            <w:r w:rsidRPr="00B83A2C">
              <w:rPr>
                <w:sz w:val="24"/>
                <w:szCs w:val="24"/>
              </w:rPr>
              <w:t>Atewa</w:t>
            </w:r>
            <w:proofErr w:type="spellEnd"/>
            <w:r w:rsidRPr="00B83A2C">
              <w:rPr>
                <w:sz w:val="24"/>
                <w:szCs w:val="24"/>
              </w:rPr>
              <w:t xml:space="preserve"> range forest reserve.</w:t>
            </w:r>
            <w:r w:rsidRPr="00B83A2C">
              <w:rPr>
                <w:rFonts w:eastAsia="MyriadPro-Regular"/>
                <w:i/>
                <w:iCs/>
                <w:sz w:val="24"/>
                <w:szCs w:val="24"/>
              </w:rPr>
              <w:t xml:space="preserve"> </w:t>
            </w:r>
            <w:r w:rsidRPr="00050E59">
              <w:rPr>
                <w:i/>
                <w:iCs/>
                <w:sz w:val="24"/>
                <w:szCs w:val="24"/>
              </w:rPr>
              <w:t>BMC Ecology and Evolution</w:t>
            </w:r>
            <w:r w:rsidRPr="00B83A2C">
              <w:rPr>
                <w:rFonts w:eastAsia="MyriadPro-Regular"/>
                <w:i/>
                <w:iCs/>
                <w:sz w:val="24"/>
                <w:szCs w:val="24"/>
              </w:rPr>
              <w:t xml:space="preserve"> (2021) 21:28 </w:t>
            </w:r>
            <w:r w:rsidRPr="00B83A2C">
              <w:rPr>
                <w:rFonts w:eastAsia="MyriadPro-Regular"/>
                <w:sz w:val="24"/>
                <w:szCs w:val="24"/>
              </w:rPr>
              <w:t>https://doi.org/10.1186/s12862-021-01758-0</w:t>
            </w:r>
          </w:p>
        </w:tc>
      </w:tr>
      <w:tr w:rsidR="003F14F9" w:rsidRPr="00B83A2C" w14:paraId="2EE5DC2A" w14:textId="77777777" w:rsidTr="00E250FB">
        <w:trPr>
          <w:trHeight w:val="215"/>
        </w:trPr>
        <w:tc>
          <w:tcPr>
            <w:tcW w:w="696" w:type="dxa"/>
          </w:tcPr>
          <w:p w14:paraId="72D97D0E" w14:textId="3A211000" w:rsidR="003F14F9" w:rsidRPr="00EA49AB" w:rsidRDefault="00D71970" w:rsidP="00D71970">
            <w:pPr>
              <w:pStyle w:val="ListParagraph"/>
              <w:spacing w:line="276" w:lineRule="auto"/>
              <w:ind w:left="180"/>
              <w:jc w:val="both"/>
              <w:rPr>
                <w:sz w:val="24"/>
                <w:szCs w:val="24"/>
              </w:rPr>
            </w:pPr>
            <w:r>
              <w:rPr>
                <w:sz w:val="24"/>
                <w:szCs w:val="24"/>
              </w:rPr>
              <w:t>5.</w:t>
            </w:r>
          </w:p>
        </w:tc>
        <w:tc>
          <w:tcPr>
            <w:tcW w:w="9402" w:type="dxa"/>
          </w:tcPr>
          <w:p w14:paraId="1C9F860A" w14:textId="7C972DC6" w:rsidR="003F14F9" w:rsidRPr="00B83A2C" w:rsidRDefault="003F14F9" w:rsidP="008E3B99">
            <w:pPr>
              <w:spacing w:line="276" w:lineRule="auto"/>
              <w:jc w:val="both"/>
              <w:rPr>
                <w:b/>
                <w:bCs/>
                <w:sz w:val="24"/>
                <w:szCs w:val="24"/>
              </w:rPr>
            </w:pPr>
            <w:r w:rsidRPr="00B83A2C">
              <w:rPr>
                <w:b/>
                <w:sz w:val="24"/>
                <w:szCs w:val="24"/>
                <w:lang w:val="en-GB"/>
              </w:rPr>
              <w:t>Adei. D.</w:t>
            </w:r>
            <w:r w:rsidRPr="00B83A2C">
              <w:rPr>
                <w:sz w:val="24"/>
                <w:szCs w:val="24"/>
                <w:lang w:val="en-GB"/>
              </w:rPr>
              <w:t xml:space="preserve">, </w:t>
            </w:r>
            <w:proofErr w:type="spellStart"/>
            <w:r w:rsidRPr="00B83A2C">
              <w:rPr>
                <w:sz w:val="24"/>
                <w:szCs w:val="24"/>
                <w:lang w:val="en-GB"/>
              </w:rPr>
              <w:t>Acquah</w:t>
            </w:r>
            <w:proofErr w:type="spellEnd"/>
            <w:r w:rsidRPr="00B83A2C">
              <w:rPr>
                <w:sz w:val="24"/>
                <w:szCs w:val="24"/>
                <w:lang w:val="en-GB"/>
              </w:rPr>
              <w:t xml:space="preserve"> Mensah. A, </w:t>
            </w:r>
            <w:proofErr w:type="spellStart"/>
            <w:r w:rsidRPr="00B83A2C">
              <w:rPr>
                <w:sz w:val="24"/>
                <w:szCs w:val="24"/>
                <w:lang w:val="en-GB"/>
              </w:rPr>
              <w:t>Agyemang-Duah</w:t>
            </w:r>
            <w:proofErr w:type="spellEnd"/>
            <w:r w:rsidRPr="00B83A2C">
              <w:rPr>
                <w:sz w:val="24"/>
                <w:szCs w:val="24"/>
                <w:lang w:val="en-GB"/>
              </w:rPr>
              <w:t xml:space="preserve">. W </w:t>
            </w:r>
            <w:r>
              <w:rPr>
                <w:sz w:val="24"/>
                <w:szCs w:val="24"/>
                <w:lang w:val="en-GB"/>
              </w:rPr>
              <w:t>and</w:t>
            </w:r>
            <w:r w:rsidRPr="00B83A2C">
              <w:rPr>
                <w:sz w:val="24"/>
                <w:szCs w:val="24"/>
                <w:lang w:val="en-GB"/>
              </w:rPr>
              <w:t xml:space="preserve"> </w:t>
            </w:r>
            <w:proofErr w:type="spellStart"/>
            <w:r w:rsidRPr="00B83A2C">
              <w:rPr>
                <w:sz w:val="24"/>
                <w:szCs w:val="24"/>
                <w:lang w:val="en-GB"/>
              </w:rPr>
              <w:t>Kankam</w:t>
            </w:r>
            <w:proofErr w:type="spellEnd"/>
            <w:r w:rsidRPr="00B83A2C">
              <w:rPr>
                <w:sz w:val="24"/>
                <w:szCs w:val="24"/>
                <w:lang w:val="en-GB"/>
              </w:rPr>
              <w:t xml:space="preserve">. K. K | (2021) Economic Cost of Occupational Injuries and Diseases among Informal Welders in Ghana, </w:t>
            </w:r>
            <w:r w:rsidRPr="002D4287">
              <w:rPr>
                <w:i/>
                <w:iCs/>
                <w:sz w:val="24"/>
                <w:szCs w:val="24"/>
                <w:lang w:val="en-GB"/>
              </w:rPr>
              <w:t>Cogent Medicine,</w:t>
            </w:r>
            <w:r w:rsidRPr="00B83A2C">
              <w:rPr>
                <w:sz w:val="24"/>
                <w:szCs w:val="24"/>
                <w:lang w:val="en-GB"/>
              </w:rPr>
              <w:t xml:space="preserve"> 8:1, 1876338, DOI: 10.1080/2331205X.2021.1876338</w:t>
            </w:r>
          </w:p>
        </w:tc>
      </w:tr>
      <w:tr w:rsidR="003F14F9" w:rsidRPr="00B83A2C" w14:paraId="52E6B3FC" w14:textId="77777777" w:rsidTr="00E250FB">
        <w:trPr>
          <w:trHeight w:val="539"/>
        </w:trPr>
        <w:tc>
          <w:tcPr>
            <w:tcW w:w="696" w:type="dxa"/>
          </w:tcPr>
          <w:p w14:paraId="1E87C951" w14:textId="216FA57F" w:rsidR="003F14F9" w:rsidRPr="00EA49AB" w:rsidRDefault="00D71970" w:rsidP="00D71970">
            <w:pPr>
              <w:pStyle w:val="ListParagraph"/>
              <w:spacing w:line="276" w:lineRule="auto"/>
              <w:ind w:left="180"/>
              <w:jc w:val="both"/>
              <w:rPr>
                <w:sz w:val="24"/>
                <w:szCs w:val="24"/>
              </w:rPr>
            </w:pPr>
            <w:r>
              <w:rPr>
                <w:sz w:val="24"/>
                <w:szCs w:val="24"/>
              </w:rPr>
              <w:t>6.</w:t>
            </w:r>
          </w:p>
        </w:tc>
        <w:tc>
          <w:tcPr>
            <w:tcW w:w="9402" w:type="dxa"/>
          </w:tcPr>
          <w:p w14:paraId="5A42E20B" w14:textId="002CF3F3" w:rsidR="003F14F9" w:rsidRPr="00B83A2C" w:rsidRDefault="003F14F9" w:rsidP="008E3B99">
            <w:pPr>
              <w:spacing w:line="276" w:lineRule="auto"/>
              <w:jc w:val="both"/>
              <w:rPr>
                <w:b/>
                <w:sz w:val="24"/>
                <w:szCs w:val="24"/>
                <w:lang w:val="en-GB"/>
              </w:rPr>
            </w:pPr>
            <w:proofErr w:type="spellStart"/>
            <w:r w:rsidRPr="00B83A2C">
              <w:rPr>
                <w:sz w:val="24"/>
                <w:szCs w:val="24"/>
              </w:rPr>
              <w:t>Agyemang-Duah</w:t>
            </w:r>
            <w:proofErr w:type="spellEnd"/>
            <w:r w:rsidRPr="00B83A2C">
              <w:rPr>
                <w:sz w:val="24"/>
                <w:szCs w:val="24"/>
              </w:rPr>
              <w:t>. W.,</w:t>
            </w:r>
            <w:r w:rsidRPr="00B83A2C">
              <w:rPr>
                <w:b/>
                <w:sz w:val="24"/>
                <w:szCs w:val="24"/>
              </w:rPr>
              <w:t xml:space="preserve"> Adei. D.,</w:t>
            </w:r>
            <w:r w:rsidRPr="00B83A2C">
              <w:rPr>
                <w:sz w:val="24"/>
                <w:szCs w:val="24"/>
              </w:rPr>
              <w:t xml:space="preserve"> </w:t>
            </w:r>
            <w:proofErr w:type="spellStart"/>
            <w:r w:rsidRPr="00B83A2C">
              <w:rPr>
                <w:sz w:val="24"/>
                <w:szCs w:val="24"/>
              </w:rPr>
              <w:t>Oduro</w:t>
            </w:r>
            <w:proofErr w:type="spellEnd"/>
            <w:r w:rsidRPr="00B83A2C">
              <w:rPr>
                <w:sz w:val="24"/>
                <w:szCs w:val="24"/>
              </w:rPr>
              <w:t xml:space="preserve"> Appiah</w:t>
            </w:r>
            <w:r>
              <w:rPr>
                <w:sz w:val="24"/>
                <w:szCs w:val="24"/>
              </w:rPr>
              <w:t xml:space="preserve">, </w:t>
            </w:r>
            <w:r w:rsidRPr="00B83A2C">
              <w:rPr>
                <w:sz w:val="24"/>
                <w:szCs w:val="24"/>
              </w:rPr>
              <w:t>J</w:t>
            </w:r>
            <w:r>
              <w:rPr>
                <w:sz w:val="24"/>
                <w:szCs w:val="24"/>
              </w:rPr>
              <w:t>.</w:t>
            </w:r>
            <w:proofErr w:type="gramStart"/>
            <w:r>
              <w:rPr>
                <w:sz w:val="24"/>
                <w:szCs w:val="24"/>
              </w:rPr>
              <w:t>,</w:t>
            </w:r>
            <w:r w:rsidRPr="00B83A2C">
              <w:rPr>
                <w:sz w:val="24"/>
                <w:szCs w:val="24"/>
              </w:rPr>
              <w:t xml:space="preserve">  </w:t>
            </w:r>
            <w:proofErr w:type="spellStart"/>
            <w:r w:rsidRPr="00B83A2C">
              <w:rPr>
                <w:sz w:val="24"/>
                <w:szCs w:val="24"/>
              </w:rPr>
              <w:t>Peprah</w:t>
            </w:r>
            <w:proofErr w:type="spellEnd"/>
            <w:proofErr w:type="gramEnd"/>
            <w:r w:rsidRPr="00B83A2C">
              <w:rPr>
                <w:sz w:val="24"/>
                <w:szCs w:val="24"/>
              </w:rPr>
              <w:t>.</w:t>
            </w:r>
            <w:r w:rsidR="00942D2E">
              <w:rPr>
                <w:sz w:val="24"/>
                <w:szCs w:val="24"/>
              </w:rPr>
              <w:t xml:space="preserve"> </w:t>
            </w:r>
            <w:r w:rsidRPr="00B83A2C">
              <w:rPr>
                <w:sz w:val="24"/>
                <w:szCs w:val="24"/>
              </w:rPr>
              <w:t xml:space="preserve">P., </w:t>
            </w:r>
            <w:proofErr w:type="spellStart"/>
            <w:r w:rsidRPr="00B83A2C">
              <w:rPr>
                <w:sz w:val="24"/>
                <w:szCs w:val="24"/>
              </w:rPr>
              <w:t>Amponsah</w:t>
            </w:r>
            <w:proofErr w:type="spellEnd"/>
            <w:r w:rsidRPr="00B83A2C">
              <w:rPr>
                <w:sz w:val="24"/>
                <w:szCs w:val="24"/>
              </w:rPr>
              <w:t xml:space="preserve"> </w:t>
            </w:r>
            <w:proofErr w:type="spellStart"/>
            <w:r w:rsidRPr="00B83A2C">
              <w:rPr>
                <w:sz w:val="24"/>
                <w:szCs w:val="24"/>
              </w:rPr>
              <w:t>Fordjour</w:t>
            </w:r>
            <w:proofErr w:type="spellEnd"/>
            <w:r w:rsidRPr="00B83A2C">
              <w:rPr>
                <w:sz w:val="24"/>
                <w:szCs w:val="24"/>
              </w:rPr>
              <w:t xml:space="preserve">. A., </w:t>
            </w:r>
            <w:proofErr w:type="spellStart"/>
            <w:r w:rsidRPr="00B83A2C">
              <w:rPr>
                <w:sz w:val="24"/>
                <w:szCs w:val="24"/>
              </w:rPr>
              <w:t>Peprah</w:t>
            </w:r>
            <w:proofErr w:type="spellEnd"/>
            <w:r w:rsidRPr="00B83A2C">
              <w:rPr>
                <w:sz w:val="24"/>
                <w:szCs w:val="24"/>
              </w:rPr>
              <w:t xml:space="preserve">. V </w:t>
            </w:r>
            <w:r>
              <w:rPr>
                <w:sz w:val="24"/>
                <w:szCs w:val="24"/>
              </w:rPr>
              <w:t>and</w:t>
            </w:r>
            <w:r w:rsidRPr="00B83A2C">
              <w:rPr>
                <w:sz w:val="24"/>
                <w:szCs w:val="24"/>
              </w:rPr>
              <w:t xml:space="preserve"> </w:t>
            </w:r>
            <w:proofErr w:type="spellStart"/>
            <w:r w:rsidRPr="00B83A2C">
              <w:rPr>
                <w:sz w:val="24"/>
                <w:szCs w:val="24"/>
              </w:rPr>
              <w:t>Peprah.C</w:t>
            </w:r>
            <w:proofErr w:type="spellEnd"/>
            <w:r w:rsidRPr="00B83A2C">
              <w:rPr>
                <w:sz w:val="24"/>
                <w:szCs w:val="24"/>
              </w:rPr>
              <w:t xml:space="preserve">. (2020): Communication barriers to formal healthcare </w:t>
            </w:r>
            <w:proofErr w:type="spellStart"/>
            <w:r w:rsidRPr="00B83A2C">
              <w:rPr>
                <w:sz w:val="24"/>
                <w:szCs w:val="24"/>
              </w:rPr>
              <w:t>utilisation</w:t>
            </w:r>
            <w:proofErr w:type="spellEnd"/>
            <w:r w:rsidRPr="00B83A2C">
              <w:rPr>
                <w:sz w:val="24"/>
                <w:szCs w:val="24"/>
              </w:rPr>
              <w:t xml:space="preserve"> and associated factors among poor older people in Ghana, </w:t>
            </w:r>
            <w:r w:rsidRPr="002D4287">
              <w:rPr>
                <w:i/>
                <w:iCs/>
                <w:sz w:val="24"/>
                <w:szCs w:val="24"/>
              </w:rPr>
              <w:t xml:space="preserve">Journal of Communication in Healthcare, </w:t>
            </w:r>
            <w:r w:rsidRPr="00B83A2C">
              <w:rPr>
                <w:sz w:val="24"/>
                <w:szCs w:val="24"/>
              </w:rPr>
              <w:t>DOI: 10.1080/17538068.2020.1859331</w:t>
            </w:r>
          </w:p>
        </w:tc>
      </w:tr>
      <w:tr w:rsidR="003F14F9" w:rsidRPr="00B83A2C" w14:paraId="6F48C38B" w14:textId="77777777" w:rsidTr="00E250FB">
        <w:trPr>
          <w:trHeight w:val="521"/>
        </w:trPr>
        <w:tc>
          <w:tcPr>
            <w:tcW w:w="696" w:type="dxa"/>
          </w:tcPr>
          <w:p w14:paraId="7793AB47" w14:textId="532CB647" w:rsidR="003F14F9" w:rsidRPr="00EA49AB" w:rsidRDefault="00D71970" w:rsidP="00D71970">
            <w:pPr>
              <w:pStyle w:val="ListParagraph"/>
              <w:spacing w:line="276" w:lineRule="auto"/>
              <w:ind w:left="180"/>
              <w:jc w:val="both"/>
              <w:rPr>
                <w:sz w:val="24"/>
                <w:szCs w:val="24"/>
              </w:rPr>
            </w:pPr>
            <w:r>
              <w:rPr>
                <w:sz w:val="24"/>
                <w:szCs w:val="24"/>
              </w:rPr>
              <w:t>7.</w:t>
            </w:r>
          </w:p>
        </w:tc>
        <w:tc>
          <w:tcPr>
            <w:tcW w:w="9402" w:type="dxa"/>
          </w:tcPr>
          <w:p w14:paraId="324A0541" w14:textId="77777777" w:rsidR="00E75854" w:rsidRDefault="003F14F9" w:rsidP="008E3B99">
            <w:pPr>
              <w:spacing w:line="276" w:lineRule="auto"/>
              <w:jc w:val="both"/>
              <w:rPr>
                <w:i/>
                <w:iCs/>
                <w:sz w:val="24"/>
                <w:szCs w:val="24"/>
              </w:rPr>
            </w:pPr>
            <w:proofErr w:type="spellStart"/>
            <w:r w:rsidRPr="00B83A2C">
              <w:rPr>
                <w:sz w:val="24"/>
                <w:szCs w:val="24"/>
              </w:rPr>
              <w:t>Bonsu</w:t>
            </w:r>
            <w:proofErr w:type="spellEnd"/>
            <w:r w:rsidRPr="00B83A2C">
              <w:rPr>
                <w:sz w:val="24"/>
                <w:szCs w:val="24"/>
              </w:rPr>
              <w:t xml:space="preserve">. W.S., </w:t>
            </w:r>
            <w:r w:rsidRPr="00B83A2C">
              <w:rPr>
                <w:b/>
                <w:sz w:val="24"/>
                <w:szCs w:val="24"/>
              </w:rPr>
              <w:t>Adei, D</w:t>
            </w:r>
            <w:r w:rsidRPr="00B83A2C">
              <w:rPr>
                <w:sz w:val="24"/>
                <w:szCs w:val="24"/>
              </w:rPr>
              <w:t xml:space="preserve"> </w:t>
            </w:r>
            <w:r>
              <w:rPr>
                <w:sz w:val="24"/>
                <w:szCs w:val="24"/>
              </w:rPr>
              <w:t>and</w:t>
            </w:r>
            <w:r w:rsidRPr="00B83A2C">
              <w:rPr>
                <w:sz w:val="24"/>
                <w:szCs w:val="24"/>
              </w:rPr>
              <w:t xml:space="preserve"> </w:t>
            </w:r>
            <w:proofErr w:type="spellStart"/>
            <w:r w:rsidRPr="00B83A2C">
              <w:rPr>
                <w:sz w:val="24"/>
                <w:szCs w:val="24"/>
              </w:rPr>
              <w:t>Agyemang-Duah</w:t>
            </w:r>
            <w:proofErr w:type="spellEnd"/>
            <w:r w:rsidRPr="00B83A2C">
              <w:rPr>
                <w:sz w:val="24"/>
                <w:szCs w:val="24"/>
              </w:rPr>
              <w:t xml:space="preserve">. W (2020). Exposure to occupational hazards among bakers and their coping mechanisms in Ghana, </w:t>
            </w:r>
            <w:r w:rsidRPr="002D4287">
              <w:rPr>
                <w:i/>
                <w:iCs/>
                <w:sz w:val="24"/>
                <w:szCs w:val="24"/>
              </w:rPr>
              <w:t>Cogent Medicine</w:t>
            </w:r>
          </w:p>
          <w:p w14:paraId="771EAFBC" w14:textId="3130A581" w:rsidR="003F14F9" w:rsidRPr="00B83A2C" w:rsidRDefault="003F14F9" w:rsidP="008E3B99">
            <w:pPr>
              <w:spacing w:line="276" w:lineRule="auto"/>
              <w:jc w:val="both"/>
              <w:rPr>
                <w:b/>
                <w:sz w:val="24"/>
                <w:szCs w:val="24"/>
                <w:lang w:val="en-GB"/>
              </w:rPr>
            </w:pPr>
            <w:r w:rsidRPr="002D4287">
              <w:rPr>
                <w:i/>
                <w:iCs/>
                <w:sz w:val="24"/>
                <w:szCs w:val="24"/>
              </w:rPr>
              <w:lastRenderedPageBreak/>
              <w:t>, 7:1, 1825172 doi.org/10.1080/2331205X.2020.1825172</w:t>
            </w:r>
          </w:p>
        </w:tc>
      </w:tr>
      <w:tr w:rsidR="003F14F9" w:rsidRPr="00B83A2C" w14:paraId="4F172DCF" w14:textId="77777777" w:rsidTr="00E250FB">
        <w:trPr>
          <w:trHeight w:val="467"/>
        </w:trPr>
        <w:tc>
          <w:tcPr>
            <w:tcW w:w="696" w:type="dxa"/>
          </w:tcPr>
          <w:p w14:paraId="55829C43" w14:textId="7559A405" w:rsidR="003F14F9" w:rsidRPr="00EA49AB" w:rsidRDefault="00D71970" w:rsidP="00D71970">
            <w:pPr>
              <w:pStyle w:val="ListParagraph"/>
              <w:spacing w:line="276" w:lineRule="auto"/>
              <w:ind w:left="180"/>
              <w:jc w:val="both"/>
              <w:rPr>
                <w:sz w:val="24"/>
                <w:szCs w:val="24"/>
              </w:rPr>
            </w:pPr>
            <w:r>
              <w:rPr>
                <w:sz w:val="24"/>
                <w:szCs w:val="24"/>
              </w:rPr>
              <w:lastRenderedPageBreak/>
              <w:t>8.</w:t>
            </w:r>
          </w:p>
        </w:tc>
        <w:tc>
          <w:tcPr>
            <w:tcW w:w="9402" w:type="dxa"/>
          </w:tcPr>
          <w:p w14:paraId="0EB19E6B" w14:textId="501D5353" w:rsidR="003F14F9" w:rsidRPr="00B83A2C" w:rsidRDefault="003F14F9" w:rsidP="008E3B99">
            <w:pPr>
              <w:spacing w:line="276" w:lineRule="auto"/>
              <w:jc w:val="both"/>
              <w:rPr>
                <w:b/>
                <w:sz w:val="24"/>
                <w:szCs w:val="24"/>
                <w:lang w:val="en-GB"/>
              </w:rPr>
            </w:pPr>
            <w:proofErr w:type="spellStart"/>
            <w:r w:rsidRPr="00B83A2C">
              <w:rPr>
                <w:sz w:val="24"/>
                <w:szCs w:val="24"/>
              </w:rPr>
              <w:t>Appiah.O</w:t>
            </w:r>
            <w:proofErr w:type="spellEnd"/>
            <w:r w:rsidRPr="00B83A2C">
              <w:rPr>
                <w:sz w:val="24"/>
                <w:szCs w:val="24"/>
              </w:rPr>
              <w:t xml:space="preserve">. J., </w:t>
            </w:r>
            <w:proofErr w:type="spellStart"/>
            <w:r w:rsidRPr="00B83A2C">
              <w:rPr>
                <w:sz w:val="24"/>
                <w:szCs w:val="24"/>
              </w:rPr>
              <w:t>Agyemang-Duah</w:t>
            </w:r>
            <w:proofErr w:type="spellEnd"/>
            <w:r w:rsidRPr="00B83A2C">
              <w:rPr>
                <w:sz w:val="24"/>
                <w:szCs w:val="24"/>
              </w:rPr>
              <w:t xml:space="preserve">. W., </w:t>
            </w:r>
            <w:proofErr w:type="spellStart"/>
            <w:r w:rsidRPr="00B83A2C">
              <w:rPr>
                <w:sz w:val="24"/>
                <w:szCs w:val="24"/>
              </w:rPr>
              <w:t>Peprah</w:t>
            </w:r>
            <w:proofErr w:type="spellEnd"/>
            <w:r w:rsidRPr="00B83A2C">
              <w:rPr>
                <w:sz w:val="24"/>
                <w:szCs w:val="24"/>
              </w:rPr>
              <w:t xml:space="preserve">. C., </w:t>
            </w:r>
            <w:r w:rsidRPr="00B83A2C">
              <w:rPr>
                <w:b/>
                <w:sz w:val="24"/>
                <w:szCs w:val="24"/>
              </w:rPr>
              <w:t>Adei. D</w:t>
            </w:r>
            <w:r w:rsidRPr="00B83A2C">
              <w:rPr>
                <w:sz w:val="24"/>
                <w:szCs w:val="24"/>
              </w:rPr>
              <w:t xml:space="preserve">., </w:t>
            </w:r>
            <w:proofErr w:type="spellStart"/>
            <w:r w:rsidRPr="00B83A2C">
              <w:rPr>
                <w:sz w:val="24"/>
                <w:szCs w:val="24"/>
              </w:rPr>
              <w:t>Peprah</w:t>
            </w:r>
            <w:proofErr w:type="spellEnd"/>
            <w:r w:rsidRPr="00B83A2C">
              <w:rPr>
                <w:sz w:val="24"/>
                <w:szCs w:val="24"/>
              </w:rPr>
              <w:t xml:space="preserve">. P </w:t>
            </w:r>
            <w:r>
              <w:rPr>
                <w:sz w:val="24"/>
                <w:szCs w:val="24"/>
              </w:rPr>
              <w:t>and</w:t>
            </w:r>
            <w:r w:rsidRPr="00B83A2C">
              <w:rPr>
                <w:sz w:val="24"/>
                <w:szCs w:val="24"/>
              </w:rPr>
              <w:t xml:space="preserve"> </w:t>
            </w:r>
            <w:proofErr w:type="spellStart"/>
            <w:r w:rsidRPr="00B83A2C">
              <w:rPr>
                <w:sz w:val="24"/>
                <w:szCs w:val="24"/>
              </w:rPr>
              <w:t>Amponsah</w:t>
            </w:r>
            <w:proofErr w:type="spellEnd"/>
            <w:r w:rsidRPr="00B83A2C">
              <w:rPr>
                <w:sz w:val="24"/>
                <w:szCs w:val="24"/>
              </w:rPr>
              <w:t xml:space="preserve"> </w:t>
            </w:r>
            <w:proofErr w:type="spellStart"/>
            <w:r w:rsidRPr="00B83A2C">
              <w:rPr>
                <w:sz w:val="24"/>
                <w:szCs w:val="24"/>
              </w:rPr>
              <w:t>Fordjour</w:t>
            </w:r>
            <w:proofErr w:type="spellEnd"/>
            <w:r w:rsidRPr="00B83A2C">
              <w:rPr>
                <w:sz w:val="24"/>
                <w:szCs w:val="24"/>
              </w:rPr>
              <w:t xml:space="preserve">. A (2020). Transportation barriers to formal healthcare </w:t>
            </w:r>
            <w:proofErr w:type="spellStart"/>
            <w:r w:rsidRPr="00B83A2C">
              <w:rPr>
                <w:sz w:val="24"/>
                <w:szCs w:val="24"/>
              </w:rPr>
              <w:t>utilisation</w:t>
            </w:r>
            <w:proofErr w:type="spellEnd"/>
            <w:r w:rsidRPr="00B83A2C">
              <w:rPr>
                <w:sz w:val="24"/>
                <w:szCs w:val="24"/>
              </w:rPr>
              <w:t xml:space="preserve"> and associated factors among poor older people under a social protection </w:t>
            </w:r>
            <w:proofErr w:type="spellStart"/>
            <w:r w:rsidRPr="00B83A2C">
              <w:rPr>
                <w:sz w:val="24"/>
                <w:szCs w:val="24"/>
              </w:rPr>
              <w:t>programme</w:t>
            </w:r>
            <w:proofErr w:type="spellEnd"/>
            <w:r w:rsidRPr="00B83A2C">
              <w:rPr>
                <w:sz w:val="24"/>
                <w:szCs w:val="24"/>
              </w:rPr>
              <w:t xml:space="preserve"> in Ghana. </w:t>
            </w:r>
            <w:r w:rsidRPr="002D4287">
              <w:rPr>
                <w:i/>
                <w:iCs/>
                <w:sz w:val="24"/>
                <w:szCs w:val="24"/>
              </w:rPr>
              <w:t>Journal of Transport &amp; Health 19</w:t>
            </w:r>
            <w:r w:rsidRPr="00B83A2C">
              <w:rPr>
                <w:sz w:val="24"/>
                <w:szCs w:val="24"/>
              </w:rPr>
              <w:t xml:space="preserve"> (2020) 100965.</w:t>
            </w:r>
          </w:p>
        </w:tc>
      </w:tr>
      <w:tr w:rsidR="003F14F9" w:rsidRPr="00B83A2C" w14:paraId="686D5E5C" w14:textId="77777777" w:rsidTr="00E250FB">
        <w:trPr>
          <w:trHeight w:val="85"/>
        </w:trPr>
        <w:tc>
          <w:tcPr>
            <w:tcW w:w="696" w:type="dxa"/>
          </w:tcPr>
          <w:p w14:paraId="47454E38" w14:textId="0AF6590B" w:rsidR="003F14F9" w:rsidRPr="00EA49AB" w:rsidRDefault="00D71970" w:rsidP="00D71970">
            <w:pPr>
              <w:pStyle w:val="ListParagraph"/>
              <w:spacing w:line="276" w:lineRule="auto"/>
              <w:ind w:left="180"/>
              <w:jc w:val="both"/>
              <w:rPr>
                <w:sz w:val="24"/>
                <w:szCs w:val="24"/>
              </w:rPr>
            </w:pPr>
            <w:r>
              <w:rPr>
                <w:sz w:val="24"/>
                <w:szCs w:val="24"/>
              </w:rPr>
              <w:t>9</w:t>
            </w:r>
          </w:p>
        </w:tc>
        <w:tc>
          <w:tcPr>
            <w:tcW w:w="9402" w:type="dxa"/>
          </w:tcPr>
          <w:p w14:paraId="48D68306" w14:textId="2D0FE2C2" w:rsidR="003F14F9" w:rsidRPr="00B83A2C" w:rsidRDefault="003F14F9" w:rsidP="008E3B99">
            <w:pPr>
              <w:spacing w:line="276" w:lineRule="auto"/>
              <w:jc w:val="both"/>
              <w:rPr>
                <w:b/>
                <w:sz w:val="24"/>
                <w:szCs w:val="24"/>
                <w:lang w:val="en-GB"/>
              </w:rPr>
            </w:pPr>
            <w:proofErr w:type="spellStart"/>
            <w:r w:rsidRPr="00B83A2C">
              <w:rPr>
                <w:sz w:val="24"/>
                <w:szCs w:val="24"/>
              </w:rPr>
              <w:t>Appiah.O</w:t>
            </w:r>
            <w:proofErr w:type="spellEnd"/>
            <w:r w:rsidRPr="00B83A2C">
              <w:rPr>
                <w:sz w:val="24"/>
                <w:szCs w:val="24"/>
              </w:rPr>
              <w:t>. J.</w:t>
            </w:r>
            <w:r w:rsidRPr="00B83A2C">
              <w:rPr>
                <w:b/>
                <w:sz w:val="24"/>
                <w:szCs w:val="24"/>
                <w:lang w:eastAsia="en-GB"/>
              </w:rPr>
              <w:t xml:space="preserve">, </w:t>
            </w:r>
            <w:proofErr w:type="spellStart"/>
            <w:r w:rsidRPr="00B83A2C">
              <w:rPr>
                <w:sz w:val="24"/>
                <w:szCs w:val="24"/>
                <w:lang w:val="en-GB"/>
              </w:rPr>
              <w:t>Agyemang-Duah</w:t>
            </w:r>
            <w:proofErr w:type="spellEnd"/>
            <w:r w:rsidRPr="00B83A2C">
              <w:rPr>
                <w:sz w:val="24"/>
                <w:szCs w:val="24"/>
                <w:lang w:val="en-GB"/>
              </w:rPr>
              <w:t>. W</w:t>
            </w:r>
            <w:r w:rsidRPr="00B83A2C">
              <w:rPr>
                <w:sz w:val="24"/>
                <w:szCs w:val="24"/>
                <w:lang w:eastAsia="en-GB"/>
              </w:rPr>
              <w:t xml:space="preserve">, </w:t>
            </w:r>
            <w:proofErr w:type="spellStart"/>
            <w:r w:rsidRPr="00B83A2C">
              <w:rPr>
                <w:sz w:val="24"/>
                <w:szCs w:val="24"/>
              </w:rPr>
              <w:t>Amponsah</w:t>
            </w:r>
            <w:proofErr w:type="spellEnd"/>
            <w:r w:rsidRPr="00B83A2C">
              <w:rPr>
                <w:sz w:val="24"/>
                <w:szCs w:val="24"/>
              </w:rPr>
              <w:t xml:space="preserve"> </w:t>
            </w:r>
            <w:proofErr w:type="spellStart"/>
            <w:r w:rsidRPr="00B83A2C">
              <w:rPr>
                <w:sz w:val="24"/>
                <w:szCs w:val="24"/>
              </w:rPr>
              <w:t>Fordjour</w:t>
            </w:r>
            <w:proofErr w:type="spellEnd"/>
            <w:r w:rsidRPr="00B83A2C">
              <w:rPr>
                <w:sz w:val="24"/>
                <w:szCs w:val="24"/>
              </w:rPr>
              <w:t xml:space="preserve">. A </w:t>
            </w:r>
            <w:r w:rsidRPr="00B83A2C">
              <w:rPr>
                <w:sz w:val="24"/>
                <w:szCs w:val="24"/>
                <w:lang w:eastAsia="en-GB"/>
              </w:rPr>
              <w:t>and</w:t>
            </w:r>
            <w:r w:rsidRPr="00B83A2C">
              <w:rPr>
                <w:b/>
                <w:sz w:val="24"/>
                <w:szCs w:val="24"/>
                <w:lang w:eastAsia="en-GB"/>
              </w:rPr>
              <w:t xml:space="preserve"> Adei</w:t>
            </w:r>
            <w:r>
              <w:rPr>
                <w:b/>
                <w:sz w:val="24"/>
                <w:szCs w:val="24"/>
                <w:lang w:eastAsia="en-GB"/>
              </w:rPr>
              <w:t>, D</w:t>
            </w:r>
            <w:r w:rsidRPr="00B83A2C">
              <w:rPr>
                <w:sz w:val="24"/>
                <w:szCs w:val="24"/>
                <w:lang w:eastAsia="en-GB"/>
              </w:rPr>
              <w:t xml:space="preserve"> (2020). Predicting financial barriers to formal healthcare utilization among poor older people under the Livelihood Empowerment Against Poverty </w:t>
            </w:r>
            <w:proofErr w:type="spellStart"/>
            <w:r w:rsidRPr="00B83A2C">
              <w:rPr>
                <w:sz w:val="24"/>
                <w:szCs w:val="24"/>
                <w:lang w:eastAsia="en-GB"/>
              </w:rPr>
              <w:t>programme</w:t>
            </w:r>
            <w:proofErr w:type="spellEnd"/>
            <w:r w:rsidRPr="00B83A2C">
              <w:rPr>
                <w:sz w:val="24"/>
                <w:szCs w:val="24"/>
                <w:lang w:eastAsia="en-GB"/>
              </w:rPr>
              <w:t xml:space="preserve"> in Ghana</w:t>
            </w:r>
            <w:r w:rsidRPr="00B83A2C">
              <w:rPr>
                <w:i/>
                <w:sz w:val="24"/>
                <w:szCs w:val="24"/>
                <w:lang w:eastAsia="en-GB"/>
              </w:rPr>
              <w:t xml:space="preserve">. </w:t>
            </w:r>
            <w:proofErr w:type="spellStart"/>
            <w:r w:rsidRPr="00B83A2C">
              <w:rPr>
                <w:i/>
                <w:sz w:val="24"/>
                <w:szCs w:val="24"/>
                <w:lang w:eastAsia="en-GB"/>
              </w:rPr>
              <w:t>GeoJournal</w:t>
            </w:r>
            <w:proofErr w:type="spellEnd"/>
            <w:r w:rsidRPr="00B83A2C">
              <w:rPr>
                <w:sz w:val="24"/>
                <w:szCs w:val="24"/>
                <w:lang w:eastAsia="en-GB"/>
              </w:rPr>
              <w:t xml:space="preserve">  </w:t>
            </w:r>
            <w:hyperlink r:id="rId10" w:history="1">
              <w:r w:rsidRPr="00B83A2C">
                <w:rPr>
                  <w:rStyle w:val="Hyperlink"/>
                  <w:color w:val="auto"/>
                  <w:sz w:val="24"/>
                  <w:szCs w:val="24"/>
                </w:rPr>
                <w:t>https://doi.org/10.1007/s10708-020-10255-8</w:t>
              </w:r>
            </w:hyperlink>
          </w:p>
        </w:tc>
      </w:tr>
      <w:tr w:rsidR="003F14F9" w:rsidRPr="00B83A2C" w14:paraId="035F6CE4" w14:textId="77777777" w:rsidTr="00E250FB">
        <w:trPr>
          <w:trHeight w:val="85"/>
        </w:trPr>
        <w:tc>
          <w:tcPr>
            <w:tcW w:w="696" w:type="dxa"/>
          </w:tcPr>
          <w:p w14:paraId="1E9043D1" w14:textId="7272AC36" w:rsidR="003F14F9" w:rsidRPr="00EA49AB" w:rsidRDefault="00D71970" w:rsidP="00D71970">
            <w:pPr>
              <w:pStyle w:val="ListParagraph"/>
              <w:spacing w:line="276" w:lineRule="auto"/>
              <w:ind w:left="180"/>
              <w:jc w:val="both"/>
              <w:rPr>
                <w:sz w:val="24"/>
                <w:szCs w:val="24"/>
              </w:rPr>
            </w:pPr>
            <w:r>
              <w:rPr>
                <w:sz w:val="24"/>
                <w:szCs w:val="24"/>
              </w:rPr>
              <w:t>10.</w:t>
            </w:r>
          </w:p>
        </w:tc>
        <w:tc>
          <w:tcPr>
            <w:tcW w:w="9402" w:type="dxa"/>
          </w:tcPr>
          <w:p w14:paraId="1F866F10" w14:textId="6B692633" w:rsidR="003F14F9" w:rsidRPr="00B83A2C" w:rsidRDefault="003F14F9" w:rsidP="008E3B99">
            <w:pPr>
              <w:spacing w:line="276" w:lineRule="auto"/>
              <w:jc w:val="both"/>
              <w:rPr>
                <w:sz w:val="24"/>
                <w:szCs w:val="24"/>
                <w:lang w:eastAsia="en-GB"/>
              </w:rPr>
            </w:pPr>
            <w:proofErr w:type="spellStart"/>
            <w:r w:rsidRPr="00B83A2C">
              <w:rPr>
                <w:sz w:val="24"/>
                <w:szCs w:val="24"/>
                <w:lang w:val="en-GB"/>
              </w:rPr>
              <w:t>Agyemang-Duah</w:t>
            </w:r>
            <w:proofErr w:type="spellEnd"/>
            <w:r w:rsidRPr="00B83A2C">
              <w:rPr>
                <w:sz w:val="24"/>
                <w:szCs w:val="24"/>
                <w:lang w:val="en-GB"/>
              </w:rPr>
              <w:t>. W</w:t>
            </w:r>
            <w:r>
              <w:rPr>
                <w:sz w:val="24"/>
                <w:szCs w:val="24"/>
                <w:lang w:val="en-GB"/>
              </w:rPr>
              <w:t xml:space="preserve">., </w:t>
            </w:r>
            <w:r w:rsidRPr="00B83A2C">
              <w:rPr>
                <w:sz w:val="24"/>
                <w:szCs w:val="24"/>
                <w:lang w:eastAsia="en-GB"/>
              </w:rPr>
              <w:t xml:space="preserve">Arthur-Holmes, </w:t>
            </w:r>
            <w:r>
              <w:rPr>
                <w:sz w:val="24"/>
                <w:szCs w:val="24"/>
                <w:lang w:eastAsia="en-GB"/>
              </w:rPr>
              <w:t xml:space="preserve">F., </w:t>
            </w:r>
            <w:proofErr w:type="spellStart"/>
            <w:r w:rsidRPr="00B83A2C">
              <w:rPr>
                <w:sz w:val="24"/>
                <w:szCs w:val="24"/>
                <w:lang w:eastAsia="en-GB"/>
              </w:rPr>
              <w:t>Peprah</w:t>
            </w:r>
            <w:proofErr w:type="spellEnd"/>
            <w:r>
              <w:rPr>
                <w:sz w:val="24"/>
                <w:szCs w:val="24"/>
                <w:lang w:eastAsia="en-GB"/>
              </w:rPr>
              <w:t>, C.,</w:t>
            </w:r>
            <w:r w:rsidRPr="00B83A2C">
              <w:rPr>
                <w:sz w:val="24"/>
                <w:szCs w:val="24"/>
                <w:lang w:eastAsia="en-GB"/>
              </w:rPr>
              <w:t xml:space="preserve"> </w:t>
            </w:r>
            <w:r w:rsidRPr="00B83A2C">
              <w:rPr>
                <w:b/>
                <w:sz w:val="24"/>
                <w:szCs w:val="24"/>
                <w:lang w:eastAsia="en-GB"/>
              </w:rPr>
              <w:t>Adei</w:t>
            </w:r>
            <w:r>
              <w:rPr>
                <w:b/>
                <w:sz w:val="24"/>
                <w:szCs w:val="24"/>
                <w:lang w:eastAsia="en-GB"/>
              </w:rPr>
              <w:t>, D.</w:t>
            </w:r>
            <w:r w:rsidRPr="00B83A2C">
              <w:rPr>
                <w:sz w:val="24"/>
                <w:szCs w:val="24"/>
                <w:lang w:eastAsia="en-GB"/>
              </w:rPr>
              <w:t xml:space="preserve"> and </w:t>
            </w:r>
            <w:proofErr w:type="spellStart"/>
            <w:r w:rsidRPr="00B83A2C">
              <w:rPr>
                <w:sz w:val="24"/>
                <w:szCs w:val="24"/>
                <w:lang w:eastAsia="en-GB"/>
              </w:rPr>
              <w:t>Peprah</w:t>
            </w:r>
            <w:proofErr w:type="spellEnd"/>
            <w:r>
              <w:rPr>
                <w:sz w:val="24"/>
                <w:szCs w:val="24"/>
                <w:lang w:eastAsia="en-GB"/>
              </w:rPr>
              <w:t>, P</w:t>
            </w:r>
            <w:r w:rsidRPr="00B83A2C">
              <w:rPr>
                <w:sz w:val="24"/>
                <w:szCs w:val="24"/>
                <w:lang w:eastAsia="en-GB"/>
              </w:rPr>
              <w:t xml:space="preserve"> (2020). Dynamics of health information-seeking </w:t>
            </w:r>
            <w:proofErr w:type="spellStart"/>
            <w:r w:rsidRPr="00B83A2C">
              <w:rPr>
                <w:sz w:val="24"/>
                <w:szCs w:val="24"/>
                <w:lang w:eastAsia="en-GB"/>
              </w:rPr>
              <w:t>behaviour</w:t>
            </w:r>
            <w:proofErr w:type="spellEnd"/>
            <w:r w:rsidRPr="00B83A2C">
              <w:rPr>
                <w:sz w:val="24"/>
                <w:szCs w:val="24"/>
                <w:lang w:eastAsia="en-GB"/>
              </w:rPr>
              <w:t xml:space="preserve"> among older adults with very low incomes in Ghana: A qualitative study. </w:t>
            </w:r>
            <w:r w:rsidRPr="00B83A2C">
              <w:rPr>
                <w:i/>
                <w:sz w:val="24"/>
                <w:szCs w:val="24"/>
                <w:lang w:eastAsia="en-GB"/>
              </w:rPr>
              <w:t>BMC</w:t>
            </w:r>
            <w:r w:rsidRPr="00B83A2C">
              <w:rPr>
                <w:sz w:val="24"/>
                <w:szCs w:val="24"/>
                <w:lang w:eastAsia="en-GB"/>
              </w:rPr>
              <w:t xml:space="preserve"> </w:t>
            </w:r>
            <w:r w:rsidRPr="00B83A2C">
              <w:rPr>
                <w:i/>
                <w:iCs/>
                <w:sz w:val="24"/>
                <w:szCs w:val="24"/>
                <w:shd w:val="clear" w:color="auto" w:fill="FFFFFF"/>
              </w:rPr>
              <w:t>Public Health,</w:t>
            </w:r>
            <w:r w:rsidRPr="00B83A2C">
              <w:rPr>
                <w:sz w:val="24"/>
                <w:szCs w:val="24"/>
                <w:shd w:val="clear" w:color="auto" w:fill="FFFFFF"/>
              </w:rPr>
              <w:t> </w:t>
            </w:r>
            <w:r w:rsidRPr="00B83A2C">
              <w:rPr>
                <w:i/>
                <w:iCs/>
                <w:sz w:val="24"/>
                <w:szCs w:val="24"/>
                <w:shd w:val="clear" w:color="auto" w:fill="FFFFFF"/>
              </w:rPr>
              <w:t>20</w:t>
            </w:r>
            <w:r w:rsidRPr="00B83A2C">
              <w:rPr>
                <w:sz w:val="24"/>
                <w:szCs w:val="24"/>
                <w:shd w:val="clear" w:color="auto" w:fill="FFFFFF"/>
              </w:rPr>
              <w:t>, 928.</w:t>
            </w:r>
          </w:p>
        </w:tc>
      </w:tr>
      <w:tr w:rsidR="003F14F9" w:rsidRPr="00B83A2C" w14:paraId="4704AABE" w14:textId="77777777" w:rsidTr="00E250FB">
        <w:trPr>
          <w:trHeight w:val="85"/>
        </w:trPr>
        <w:tc>
          <w:tcPr>
            <w:tcW w:w="696" w:type="dxa"/>
          </w:tcPr>
          <w:p w14:paraId="7EE12384" w14:textId="34459911" w:rsidR="003F14F9" w:rsidRPr="00EA49AB" w:rsidRDefault="00D71970" w:rsidP="00D71970">
            <w:pPr>
              <w:pStyle w:val="ListParagraph"/>
              <w:spacing w:line="276" w:lineRule="auto"/>
              <w:ind w:left="180"/>
              <w:jc w:val="both"/>
              <w:rPr>
                <w:sz w:val="24"/>
                <w:szCs w:val="24"/>
              </w:rPr>
            </w:pPr>
            <w:r>
              <w:rPr>
                <w:sz w:val="24"/>
                <w:szCs w:val="24"/>
              </w:rPr>
              <w:t>11.</w:t>
            </w:r>
          </w:p>
        </w:tc>
        <w:tc>
          <w:tcPr>
            <w:tcW w:w="9402" w:type="dxa"/>
          </w:tcPr>
          <w:p w14:paraId="1E1C841A" w14:textId="3BEB6219" w:rsidR="003F14F9" w:rsidRPr="00B83A2C" w:rsidRDefault="003F14F9" w:rsidP="008E3B99">
            <w:pPr>
              <w:spacing w:line="276" w:lineRule="auto"/>
              <w:jc w:val="both"/>
              <w:rPr>
                <w:sz w:val="24"/>
                <w:szCs w:val="24"/>
                <w:lang w:eastAsia="en-GB"/>
              </w:rPr>
            </w:pPr>
            <w:r w:rsidRPr="00B83A2C">
              <w:rPr>
                <w:b/>
                <w:sz w:val="24"/>
                <w:szCs w:val="24"/>
                <w:lang w:eastAsia="en-GB"/>
              </w:rPr>
              <w:t xml:space="preserve">Adei, D., </w:t>
            </w:r>
            <w:proofErr w:type="spellStart"/>
            <w:r w:rsidRPr="00B83A2C">
              <w:rPr>
                <w:sz w:val="24"/>
                <w:szCs w:val="24"/>
                <w:lang w:eastAsia="en-GB"/>
              </w:rPr>
              <w:t>Agyemang</w:t>
            </w:r>
            <w:proofErr w:type="spellEnd"/>
            <w:r w:rsidRPr="00B83A2C">
              <w:rPr>
                <w:sz w:val="24"/>
                <w:szCs w:val="24"/>
                <w:lang w:eastAsia="en-GB"/>
              </w:rPr>
              <w:t xml:space="preserve"> </w:t>
            </w:r>
            <w:proofErr w:type="spellStart"/>
            <w:r w:rsidRPr="00B83A2C">
              <w:rPr>
                <w:sz w:val="24"/>
                <w:szCs w:val="24"/>
                <w:lang w:eastAsia="en-GB"/>
              </w:rPr>
              <w:t>Duah</w:t>
            </w:r>
            <w:proofErr w:type="spellEnd"/>
            <w:r w:rsidRPr="00B83A2C">
              <w:rPr>
                <w:sz w:val="24"/>
                <w:szCs w:val="24"/>
                <w:lang w:eastAsia="en-GB"/>
              </w:rPr>
              <w:t>, W</w:t>
            </w:r>
            <w:r>
              <w:rPr>
                <w:sz w:val="24"/>
                <w:szCs w:val="24"/>
                <w:lang w:eastAsia="en-GB"/>
              </w:rPr>
              <w:t>.</w:t>
            </w:r>
            <w:r w:rsidRPr="00B83A2C">
              <w:rPr>
                <w:sz w:val="24"/>
                <w:szCs w:val="24"/>
                <w:lang w:eastAsia="en-GB"/>
              </w:rPr>
              <w:t xml:space="preserve"> and </w:t>
            </w:r>
            <w:proofErr w:type="spellStart"/>
            <w:r w:rsidRPr="00B83A2C">
              <w:rPr>
                <w:sz w:val="24"/>
                <w:szCs w:val="24"/>
                <w:lang w:eastAsia="en-GB"/>
              </w:rPr>
              <w:t>Acquah</w:t>
            </w:r>
            <w:proofErr w:type="spellEnd"/>
            <w:r w:rsidRPr="00B83A2C">
              <w:rPr>
                <w:sz w:val="24"/>
                <w:szCs w:val="24"/>
                <w:lang w:eastAsia="en-GB"/>
              </w:rPr>
              <w:t xml:space="preserve"> Mensah, A. (2019). Predictors of enrollment in a health protection scheme among informal sector workers in Kumasi Metropolis Of Ghana. </w:t>
            </w:r>
            <w:r w:rsidRPr="00B83A2C">
              <w:rPr>
                <w:i/>
                <w:sz w:val="24"/>
                <w:szCs w:val="24"/>
                <w:lang w:eastAsia="en-GB"/>
              </w:rPr>
              <w:t>BMC</w:t>
            </w:r>
            <w:r w:rsidRPr="00B83A2C">
              <w:rPr>
                <w:sz w:val="24"/>
                <w:szCs w:val="24"/>
                <w:lang w:eastAsia="en-GB"/>
              </w:rPr>
              <w:t xml:space="preserve"> </w:t>
            </w:r>
            <w:r w:rsidRPr="00B83A2C">
              <w:rPr>
                <w:i/>
                <w:iCs/>
                <w:sz w:val="24"/>
                <w:szCs w:val="24"/>
                <w:shd w:val="clear" w:color="auto" w:fill="FFFFFF"/>
              </w:rPr>
              <w:t>Research Notes</w:t>
            </w:r>
            <w:r w:rsidRPr="00B83A2C">
              <w:rPr>
                <w:sz w:val="24"/>
                <w:szCs w:val="24"/>
                <w:shd w:val="clear" w:color="auto" w:fill="FFFFFF"/>
              </w:rPr>
              <w:t>, </w:t>
            </w:r>
            <w:r w:rsidRPr="00B83A2C">
              <w:rPr>
                <w:i/>
                <w:iCs/>
                <w:sz w:val="24"/>
                <w:szCs w:val="24"/>
                <w:shd w:val="clear" w:color="auto" w:fill="FFFFFF"/>
              </w:rPr>
              <w:t>12</w:t>
            </w:r>
            <w:r w:rsidRPr="00B83A2C">
              <w:rPr>
                <w:sz w:val="24"/>
                <w:szCs w:val="24"/>
                <w:shd w:val="clear" w:color="auto" w:fill="FFFFFF"/>
              </w:rPr>
              <w:t>(1), 758.</w:t>
            </w:r>
          </w:p>
        </w:tc>
      </w:tr>
      <w:tr w:rsidR="003F14F9" w:rsidRPr="00B83A2C" w14:paraId="1E850CEA" w14:textId="77777777" w:rsidTr="00E250FB">
        <w:trPr>
          <w:trHeight w:val="251"/>
        </w:trPr>
        <w:tc>
          <w:tcPr>
            <w:tcW w:w="696" w:type="dxa"/>
          </w:tcPr>
          <w:p w14:paraId="191717F0" w14:textId="1EA1031B" w:rsidR="003F14F9" w:rsidRPr="00D71970" w:rsidRDefault="00D71970" w:rsidP="00D71970">
            <w:pPr>
              <w:spacing w:line="276" w:lineRule="auto"/>
              <w:jc w:val="both"/>
              <w:rPr>
                <w:sz w:val="24"/>
                <w:szCs w:val="24"/>
              </w:rPr>
            </w:pPr>
            <w:r>
              <w:rPr>
                <w:sz w:val="24"/>
                <w:szCs w:val="24"/>
              </w:rPr>
              <w:t xml:space="preserve">  </w:t>
            </w:r>
            <w:r w:rsidRPr="00D71970">
              <w:rPr>
                <w:sz w:val="24"/>
                <w:szCs w:val="24"/>
              </w:rPr>
              <w:t>12.</w:t>
            </w:r>
          </w:p>
        </w:tc>
        <w:tc>
          <w:tcPr>
            <w:tcW w:w="9402" w:type="dxa"/>
          </w:tcPr>
          <w:p w14:paraId="25FE0EA8" w14:textId="4FF7964E" w:rsidR="003F14F9" w:rsidRPr="00B83A2C" w:rsidRDefault="003F14F9" w:rsidP="008E3B99">
            <w:pPr>
              <w:spacing w:line="276" w:lineRule="auto"/>
              <w:jc w:val="both"/>
              <w:rPr>
                <w:sz w:val="24"/>
                <w:szCs w:val="24"/>
                <w:lang w:eastAsia="en-GB"/>
              </w:rPr>
            </w:pPr>
            <w:r w:rsidRPr="00B83A2C">
              <w:rPr>
                <w:b/>
                <w:sz w:val="24"/>
                <w:szCs w:val="24"/>
                <w:lang w:eastAsia="en-GB"/>
              </w:rPr>
              <w:t>Adei, D</w:t>
            </w:r>
            <w:r w:rsidRPr="00B83A2C">
              <w:rPr>
                <w:sz w:val="24"/>
                <w:szCs w:val="24"/>
                <w:lang w:eastAsia="en-GB"/>
              </w:rPr>
              <w:t>, Braimah, I</w:t>
            </w:r>
            <w:r>
              <w:rPr>
                <w:sz w:val="24"/>
                <w:szCs w:val="24"/>
                <w:lang w:eastAsia="en-GB"/>
              </w:rPr>
              <w:t>.</w:t>
            </w:r>
            <w:r w:rsidRPr="00B83A2C">
              <w:rPr>
                <w:sz w:val="24"/>
                <w:szCs w:val="24"/>
                <w:lang w:eastAsia="en-GB"/>
              </w:rPr>
              <w:t xml:space="preserve"> and Mensah, J. V. (2019). Occupational Health and Safety Practices Among Fish Processors in Kumasi Metropolitan Area. Ghana. </w:t>
            </w:r>
            <w:r w:rsidRPr="00B83A2C">
              <w:rPr>
                <w:i/>
                <w:sz w:val="24"/>
                <w:szCs w:val="24"/>
                <w:lang w:eastAsia="en-GB"/>
              </w:rPr>
              <w:t>Occupational Health Science</w:t>
            </w:r>
            <w:r w:rsidRPr="00B83A2C">
              <w:rPr>
                <w:sz w:val="24"/>
                <w:szCs w:val="24"/>
                <w:lang w:eastAsia="en-GB"/>
              </w:rPr>
              <w:t>, 3(1), 83-102</w:t>
            </w:r>
          </w:p>
        </w:tc>
      </w:tr>
      <w:tr w:rsidR="003F14F9" w:rsidRPr="00B83A2C" w14:paraId="6EA348C4" w14:textId="77777777" w:rsidTr="00E250FB">
        <w:trPr>
          <w:trHeight w:val="85"/>
        </w:trPr>
        <w:tc>
          <w:tcPr>
            <w:tcW w:w="696" w:type="dxa"/>
          </w:tcPr>
          <w:p w14:paraId="714D243A" w14:textId="48FE6E44" w:rsidR="003F14F9" w:rsidRPr="00D71970" w:rsidRDefault="00D71970" w:rsidP="00D71970">
            <w:pPr>
              <w:spacing w:line="276" w:lineRule="auto"/>
              <w:jc w:val="both"/>
              <w:rPr>
                <w:sz w:val="24"/>
                <w:szCs w:val="24"/>
              </w:rPr>
            </w:pPr>
            <w:r>
              <w:rPr>
                <w:sz w:val="24"/>
                <w:szCs w:val="24"/>
              </w:rPr>
              <w:t xml:space="preserve">  13.</w:t>
            </w:r>
          </w:p>
        </w:tc>
        <w:tc>
          <w:tcPr>
            <w:tcW w:w="9402" w:type="dxa"/>
          </w:tcPr>
          <w:p w14:paraId="3773C041" w14:textId="4767C2A7" w:rsidR="003F14F9" w:rsidRPr="00B83A2C" w:rsidRDefault="003F14F9" w:rsidP="008E3B99">
            <w:pPr>
              <w:spacing w:line="276" w:lineRule="auto"/>
              <w:jc w:val="both"/>
              <w:rPr>
                <w:sz w:val="24"/>
                <w:szCs w:val="24"/>
                <w:lang w:eastAsia="en-GB"/>
              </w:rPr>
            </w:pPr>
            <w:proofErr w:type="spellStart"/>
            <w:r w:rsidRPr="00B83A2C">
              <w:rPr>
                <w:sz w:val="24"/>
                <w:szCs w:val="24"/>
              </w:rPr>
              <w:t>Begohn</w:t>
            </w:r>
            <w:proofErr w:type="spellEnd"/>
            <w:r w:rsidRPr="00B83A2C">
              <w:rPr>
                <w:sz w:val="24"/>
                <w:szCs w:val="24"/>
              </w:rPr>
              <w:t xml:space="preserve">, M. M., </w:t>
            </w:r>
            <w:r w:rsidRPr="00B83A2C">
              <w:rPr>
                <w:b/>
                <w:sz w:val="24"/>
                <w:szCs w:val="24"/>
              </w:rPr>
              <w:t>Adei, D</w:t>
            </w:r>
            <w:r w:rsidRPr="00B83A2C">
              <w:rPr>
                <w:sz w:val="24"/>
                <w:szCs w:val="24"/>
              </w:rPr>
              <w:t xml:space="preserve"> and </w:t>
            </w:r>
            <w:proofErr w:type="spellStart"/>
            <w:r w:rsidRPr="00B83A2C">
              <w:rPr>
                <w:sz w:val="24"/>
                <w:szCs w:val="24"/>
              </w:rPr>
              <w:t>Mireku</w:t>
            </w:r>
            <w:proofErr w:type="gramStart"/>
            <w:r w:rsidRPr="00B83A2C">
              <w:rPr>
                <w:sz w:val="24"/>
                <w:szCs w:val="24"/>
              </w:rPr>
              <w:t>,S.I</w:t>
            </w:r>
            <w:proofErr w:type="spellEnd"/>
            <w:proofErr w:type="gramEnd"/>
            <w:r w:rsidRPr="00B83A2C">
              <w:rPr>
                <w:sz w:val="24"/>
                <w:szCs w:val="24"/>
              </w:rPr>
              <w:t xml:space="preserve"> (2016) Contribution of Community Based Health Planning Service in Maternal Health Service Delivery in the Tamale Metropolitan Area, Ghana. </w:t>
            </w:r>
            <w:r w:rsidRPr="00050E59">
              <w:rPr>
                <w:i/>
                <w:iCs/>
                <w:sz w:val="24"/>
                <w:szCs w:val="24"/>
              </w:rPr>
              <w:t>Journal of Medicine, Physiology and Biophysics</w:t>
            </w:r>
            <w:r w:rsidRPr="00B83A2C">
              <w:rPr>
                <w:sz w:val="24"/>
                <w:szCs w:val="24"/>
              </w:rPr>
              <w:t xml:space="preserve"> 28:18-35.</w:t>
            </w:r>
          </w:p>
        </w:tc>
      </w:tr>
      <w:tr w:rsidR="003F14F9" w:rsidRPr="00B83A2C" w14:paraId="19DF2920" w14:textId="77777777" w:rsidTr="00E250FB">
        <w:trPr>
          <w:trHeight w:val="85"/>
        </w:trPr>
        <w:tc>
          <w:tcPr>
            <w:tcW w:w="696" w:type="dxa"/>
          </w:tcPr>
          <w:p w14:paraId="092B682A" w14:textId="171364E1" w:rsidR="003F14F9" w:rsidRPr="00EA49AB" w:rsidRDefault="00D71970" w:rsidP="00D71970">
            <w:pPr>
              <w:pStyle w:val="ListParagraph"/>
              <w:spacing w:line="276" w:lineRule="auto"/>
              <w:ind w:left="180"/>
              <w:jc w:val="both"/>
              <w:rPr>
                <w:sz w:val="24"/>
                <w:szCs w:val="24"/>
              </w:rPr>
            </w:pPr>
            <w:r>
              <w:rPr>
                <w:sz w:val="24"/>
                <w:szCs w:val="24"/>
              </w:rPr>
              <w:t>14.</w:t>
            </w:r>
          </w:p>
        </w:tc>
        <w:tc>
          <w:tcPr>
            <w:tcW w:w="9402" w:type="dxa"/>
          </w:tcPr>
          <w:p w14:paraId="6147C861" w14:textId="7E97CD1F" w:rsidR="003F14F9" w:rsidRPr="00B83A2C" w:rsidRDefault="003F14F9" w:rsidP="008E3B99">
            <w:pPr>
              <w:spacing w:line="276" w:lineRule="auto"/>
              <w:jc w:val="both"/>
              <w:rPr>
                <w:sz w:val="24"/>
                <w:szCs w:val="24"/>
                <w:lang w:eastAsia="en-GB"/>
              </w:rPr>
            </w:pPr>
            <w:proofErr w:type="spellStart"/>
            <w:r w:rsidRPr="00B83A2C">
              <w:rPr>
                <w:sz w:val="24"/>
                <w:szCs w:val="24"/>
              </w:rPr>
              <w:t>Aziabah</w:t>
            </w:r>
            <w:proofErr w:type="spellEnd"/>
            <w:r w:rsidRPr="00B83A2C">
              <w:rPr>
                <w:sz w:val="24"/>
                <w:szCs w:val="24"/>
              </w:rPr>
              <w:t xml:space="preserve">, S. P, </w:t>
            </w:r>
            <w:r w:rsidRPr="00B83A2C">
              <w:rPr>
                <w:b/>
                <w:sz w:val="24"/>
                <w:szCs w:val="24"/>
              </w:rPr>
              <w:t>Adei, D</w:t>
            </w:r>
            <w:r w:rsidRPr="00B83A2C">
              <w:rPr>
                <w:sz w:val="24"/>
                <w:szCs w:val="24"/>
              </w:rPr>
              <w:t xml:space="preserve"> and </w:t>
            </w:r>
            <w:proofErr w:type="spellStart"/>
            <w:r w:rsidRPr="00B83A2C">
              <w:rPr>
                <w:sz w:val="24"/>
                <w:szCs w:val="24"/>
              </w:rPr>
              <w:t>Dinye</w:t>
            </w:r>
            <w:proofErr w:type="spellEnd"/>
            <w:r w:rsidRPr="00B83A2C">
              <w:rPr>
                <w:sz w:val="24"/>
                <w:szCs w:val="24"/>
              </w:rPr>
              <w:t>, R. D. (2016).</w:t>
            </w:r>
            <w:r w:rsidRPr="00B83A2C">
              <w:rPr>
                <w:sz w:val="24"/>
                <w:szCs w:val="24"/>
                <w:vertAlign w:val="superscript"/>
              </w:rPr>
              <w:t xml:space="preserve"> </w:t>
            </w:r>
            <w:r w:rsidRPr="00B83A2C">
              <w:rPr>
                <w:sz w:val="24"/>
                <w:szCs w:val="24"/>
              </w:rPr>
              <w:t xml:space="preserve">Sustainability of Maternal Health Care Interventions in Rural Ghana: The Case of </w:t>
            </w:r>
            <w:proofErr w:type="spellStart"/>
            <w:r w:rsidRPr="00B83A2C">
              <w:rPr>
                <w:sz w:val="24"/>
                <w:szCs w:val="24"/>
              </w:rPr>
              <w:t>Kassena-Nankana</w:t>
            </w:r>
            <w:proofErr w:type="spellEnd"/>
            <w:r w:rsidRPr="00B83A2C">
              <w:rPr>
                <w:sz w:val="24"/>
                <w:szCs w:val="24"/>
              </w:rPr>
              <w:t xml:space="preserve"> West District. </w:t>
            </w:r>
            <w:r w:rsidRPr="00050E59">
              <w:rPr>
                <w:i/>
                <w:iCs/>
                <w:sz w:val="24"/>
                <w:szCs w:val="24"/>
              </w:rPr>
              <w:t>Journal of Developing Country Studies</w:t>
            </w:r>
            <w:r>
              <w:rPr>
                <w:sz w:val="24"/>
                <w:szCs w:val="24"/>
              </w:rPr>
              <w:t xml:space="preserve"> 6 (11):120-134.</w:t>
            </w:r>
          </w:p>
        </w:tc>
      </w:tr>
      <w:tr w:rsidR="003F14F9" w:rsidRPr="00B83A2C" w14:paraId="5435B44D" w14:textId="77777777" w:rsidTr="00E250FB">
        <w:trPr>
          <w:trHeight w:val="85"/>
        </w:trPr>
        <w:tc>
          <w:tcPr>
            <w:tcW w:w="696" w:type="dxa"/>
          </w:tcPr>
          <w:p w14:paraId="21397C14" w14:textId="5E11BBEA" w:rsidR="003F14F9" w:rsidRPr="00EA49AB" w:rsidRDefault="00D71970" w:rsidP="00D71970">
            <w:pPr>
              <w:pStyle w:val="ListParagraph"/>
              <w:spacing w:line="276" w:lineRule="auto"/>
              <w:ind w:left="180"/>
              <w:jc w:val="both"/>
              <w:rPr>
                <w:sz w:val="24"/>
                <w:szCs w:val="24"/>
              </w:rPr>
            </w:pPr>
            <w:r>
              <w:rPr>
                <w:sz w:val="24"/>
                <w:szCs w:val="24"/>
              </w:rPr>
              <w:t>15.</w:t>
            </w:r>
          </w:p>
        </w:tc>
        <w:tc>
          <w:tcPr>
            <w:tcW w:w="9402" w:type="dxa"/>
          </w:tcPr>
          <w:p w14:paraId="3559E1BC" w14:textId="786F19E8" w:rsidR="003F14F9" w:rsidRPr="00B83A2C" w:rsidRDefault="003F14F9" w:rsidP="008E3B99">
            <w:pPr>
              <w:spacing w:line="276" w:lineRule="auto"/>
              <w:jc w:val="both"/>
              <w:rPr>
                <w:sz w:val="24"/>
                <w:szCs w:val="24"/>
                <w:lang w:eastAsia="en-GB"/>
              </w:rPr>
            </w:pPr>
            <w:r w:rsidRPr="00B83A2C">
              <w:rPr>
                <w:b/>
                <w:sz w:val="24"/>
                <w:szCs w:val="24"/>
              </w:rPr>
              <w:t>Adei</w:t>
            </w:r>
            <w:r w:rsidRPr="00B83A2C">
              <w:rPr>
                <w:sz w:val="24"/>
                <w:szCs w:val="24"/>
              </w:rPr>
              <w:t xml:space="preserve">, </w:t>
            </w:r>
            <w:r w:rsidRPr="00B83A2C">
              <w:rPr>
                <w:b/>
                <w:sz w:val="24"/>
                <w:szCs w:val="24"/>
              </w:rPr>
              <w:t xml:space="preserve">D., </w:t>
            </w:r>
            <w:proofErr w:type="spellStart"/>
            <w:r w:rsidRPr="00B83A2C">
              <w:rPr>
                <w:sz w:val="24"/>
                <w:szCs w:val="24"/>
              </w:rPr>
              <w:t>Addo</w:t>
            </w:r>
            <w:proofErr w:type="spellEnd"/>
            <w:r w:rsidRPr="00B83A2C">
              <w:rPr>
                <w:sz w:val="24"/>
                <w:szCs w:val="24"/>
              </w:rPr>
              <w:t xml:space="preserve">.  I.B and </w:t>
            </w:r>
            <w:proofErr w:type="spellStart"/>
            <w:r w:rsidRPr="00B83A2C">
              <w:rPr>
                <w:sz w:val="24"/>
                <w:szCs w:val="24"/>
              </w:rPr>
              <w:t>Acheampong</w:t>
            </w:r>
            <w:proofErr w:type="spellEnd"/>
            <w:r w:rsidRPr="00B83A2C">
              <w:rPr>
                <w:sz w:val="24"/>
                <w:szCs w:val="24"/>
              </w:rPr>
              <w:t>, E.O.  (2015).</w:t>
            </w:r>
            <w:r w:rsidRPr="00B83A2C">
              <w:rPr>
                <w:rStyle w:val="Strong"/>
                <w:sz w:val="24"/>
                <w:szCs w:val="24"/>
              </w:rPr>
              <w:t xml:space="preserve"> </w:t>
            </w:r>
            <w:r w:rsidRPr="00B83A2C">
              <w:rPr>
                <w:sz w:val="24"/>
                <w:szCs w:val="24"/>
              </w:rPr>
              <w:t xml:space="preserve">Solid Waste Management </w:t>
            </w:r>
            <w:r>
              <w:rPr>
                <w:sz w:val="24"/>
                <w:szCs w:val="24"/>
              </w:rPr>
              <w:t>a</w:t>
            </w:r>
            <w:r w:rsidRPr="00B83A2C">
              <w:rPr>
                <w:sz w:val="24"/>
                <w:szCs w:val="24"/>
              </w:rPr>
              <w:t xml:space="preserve">nd Its Health Implications </w:t>
            </w:r>
            <w:r>
              <w:rPr>
                <w:sz w:val="24"/>
                <w:szCs w:val="24"/>
              </w:rPr>
              <w:t>o</w:t>
            </w:r>
            <w:r w:rsidRPr="00B83A2C">
              <w:rPr>
                <w:sz w:val="24"/>
                <w:szCs w:val="24"/>
              </w:rPr>
              <w:t xml:space="preserve">n </w:t>
            </w:r>
            <w:r>
              <w:rPr>
                <w:sz w:val="24"/>
                <w:szCs w:val="24"/>
              </w:rPr>
              <w:t>t</w:t>
            </w:r>
            <w:r w:rsidRPr="00B83A2C">
              <w:rPr>
                <w:sz w:val="24"/>
                <w:szCs w:val="24"/>
              </w:rPr>
              <w:t xml:space="preserve">he Dwellers </w:t>
            </w:r>
            <w:r>
              <w:rPr>
                <w:sz w:val="24"/>
                <w:szCs w:val="24"/>
              </w:rPr>
              <w:t>o</w:t>
            </w:r>
            <w:r w:rsidRPr="00B83A2C">
              <w:rPr>
                <w:sz w:val="24"/>
                <w:szCs w:val="24"/>
              </w:rPr>
              <w:t>f Kumasi Metropolis, Ghana.</w:t>
            </w:r>
            <w:r w:rsidRPr="00B83A2C">
              <w:rPr>
                <w:b/>
                <w:bCs/>
                <w:sz w:val="24"/>
                <w:szCs w:val="24"/>
              </w:rPr>
              <w:t xml:space="preserve"> </w:t>
            </w:r>
            <w:r w:rsidRPr="00B83A2C">
              <w:rPr>
                <w:sz w:val="24"/>
                <w:szCs w:val="24"/>
              </w:rPr>
              <w:t xml:space="preserve">Current </w:t>
            </w:r>
            <w:r w:rsidRPr="00050E59">
              <w:rPr>
                <w:i/>
                <w:iCs/>
                <w:sz w:val="24"/>
                <w:szCs w:val="24"/>
              </w:rPr>
              <w:t>Research Journal of Social Sciences</w:t>
            </w:r>
            <w:r w:rsidRPr="00B83A2C">
              <w:rPr>
                <w:sz w:val="24"/>
                <w:szCs w:val="24"/>
              </w:rPr>
              <w:t xml:space="preserve"> 7 (3):81-93.</w:t>
            </w:r>
          </w:p>
        </w:tc>
      </w:tr>
      <w:tr w:rsidR="003F14F9" w:rsidRPr="00B83A2C" w14:paraId="1B851F88" w14:textId="77777777" w:rsidTr="00E250FB">
        <w:trPr>
          <w:trHeight w:val="85"/>
        </w:trPr>
        <w:tc>
          <w:tcPr>
            <w:tcW w:w="696" w:type="dxa"/>
          </w:tcPr>
          <w:p w14:paraId="139CBC12" w14:textId="6962F857" w:rsidR="003F14F9" w:rsidRPr="00EA49AB" w:rsidRDefault="00D71970" w:rsidP="00D71970">
            <w:pPr>
              <w:pStyle w:val="ListParagraph"/>
              <w:spacing w:line="276" w:lineRule="auto"/>
              <w:ind w:left="180"/>
              <w:jc w:val="both"/>
              <w:rPr>
                <w:sz w:val="24"/>
                <w:szCs w:val="24"/>
              </w:rPr>
            </w:pPr>
            <w:r>
              <w:rPr>
                <w:sz w:val="24"/>
                <w:szCs w:val="24"/>
              </w:rPr>
              <w:t>16.</w:t>
            </w:r>
          </w:p>
        </w:tc>
        <w:tc>
          <w:tcPr>
            <w:tcW w:w="9402" w:type="dxa"/>
          </w:tcPr>
          <w:p w14:paraId="7EE7BE86" w14:textId="4DBFE18A" w:rsidR="003F14F9" w:rsidRPr="00B83A2C" w:rsidRDefault="003F14F9" w:rsidP="008E3B99">
            <w:pPr>
              <w:spacing w:line="276" w:lineRule="auto"/>
              <w:jc w:val="both"/>
              <w:rPr>
                <w:sz w:val="24"/>
                <w:szCs w:val="24"/>
              </w:rPr>
            </w:pPr>
            <w:r w:rsidRPr="00B83A2C">
              <w:rPr>
                <w:b/>
                <w:sz w:val="24"/>
                <w:szCs w:val="24"/>
              </w:rPr>
              <w:t>Adei, D</w:t>
            </w:r>
            <w:r w:rsidRPr="00B83A2C">
              <w:rPr>
                <w:sz w:val="24"/>
                <w:szCs w:val="24"/>
              </w:rPr>
              <w:t xml:space="preserve">., </w:t>
            </w:r>
            <w:proofErr w:type="spellStart"/>
            <w:r w:rsidRPr="00B83A2C">
              <w:rPr>
                <w:sz w:val="24"/>
                <w:szCs w:val="24"/>
              </w:rPr>
              <w:t>Amponsah</w:t>
            </w:r>
            <w:proofErr w:type="spellEnd"/>
            <w:r w:rsidRPr="00B83A2C">
              <w:rPr>
                <w:sz w:val="24"/>
                <w:szCs w:val="24"/>
              </w:rPr>
              <w:t xml:space="preserve">, O., and </w:t>
            </w:r>
            <w:proofErr w:type="spellStart"/>
            <w:r w:rsidRPr="00B83A2C">
              <w:rPr>
                <w:sz w:val="24"/>
                <w:szCs w:val="24"/>
              </w:rPr>
              <w:t>Acheampong</w:t>
            </w:r>
            <w:proofErr w:type="spellEnd"/>
            <w:r w:rsidRPr="00B83A2C">
              <w:rPr>
                <w:sz w:val="24"/>
                <w:szCs w:val="24"/>
              </w:rPr>
              <w:t xml:space="preserve"> E. O. (2015). Potentials of cellular phone technology for local economic development in the </w:t>
            </w:r>
            <w:proofErr w:type="spellStart"/>
            <w:r w:rsidRPr="00B83A2C">
              <w:rPr>
                <w:sz w:val="24"/>
                <w:szCs w:val="24"/>
              </w:rPr>
              <w:t>Offinso</w:t>
            </w:r>
            <w:proofErr w:type="spellEnd"/>
            <w:r w:rsidRPr="00B83A2C">
              <w:rPr>
                <w:sz w:val="24"/>
                <w:szCs w:val="24"/>
              </w:rPr>
              <w:t xml:space="preserve"> Municipality, Ghana. </w:t>
            </w:r>
            <w:r w:rsidRPr="00B83A2C">
              <w:rPr>
                <w:i/>
                <w:iCs/>
                <w:sz w:val="24"/>
                <w:szCs w:val="24"/>
              </w:rPr>
              <w:t>The Journal of Rural and Community Development</w:t>
            </w:r>
            <w:r w:rsidRPr="00B83A2C">
              <w:rPr>
                <w:i/>
                <w:sz w:val="24"/>
                <w:szCs w:val="24"/>
              </w:rPr>
              <w:t xml:space="preserve">, </w:t>
            </w:r>
            <w:r w:rsidRPr="00B83A2C">
              <w:rPr>
                <w:iCs/>
                <w:sz w:val="24"/>
                <w:szCs w:val="24"/>
              </w:rPr>
              <w:t xml:space="preserve">10 </w:t>
            </w:r>
            <w:r w:rsidRPr="00B83A2C">
              <w:rPr>
                <w:sz w:val="24"/>
                <w:szCs w:val="24"/>
              </w:rPr>
              <w:t>(1):173-190.</w:t>
            </w:r>
          </w:p>
        </w:tc>
      </w:tr>
      <w:tr w:rsidR="003F14F9" w:rsidRPr="00B83A2C" w14:paraId="57CF287A" w14:textId="77777777" w:rsidTr="00E250FB">
        <w:trPr>
          <w:trHeight w:val="77"/>
        </w:trPr>
        <w:tc>
          <w:tcPr>
            <w:tcW w:w="696" w:type="dxa"/>
          </w:tcPr>
          <w:p w14:paraId="5D1759D4" w14:textId="14DE16DF" w:rsidR="003F14F9" w:rsidRPr="00EA49AB" w:rsidRDefault="00D71970" w:rsidP="00D71970">
            <w:pPr>
              <w:pStyle w:val="ListParagraph"/>
              <w:spacing w:line="276" w:lineRule="auto"/>
              <w:ind w:left="180"/>
              <w:jc w:val="both"/>
              <w:rPr>
                <w:sz w:val="24"/>
                <w:szCs w:val="24"/>
              </w:rPr>
            </w:pPr>
            <w:r>
              <w:rPr>
                <w:sz w:val="24"/>
                <w:szCs w:val="24"/>
              </w:rPr>
              <w:t>17</w:t>
            </w:r>
          </w:p>
        </w:tc>
        <w:tc>
          <w:tcPr>
            <w:tcW w:w="9402" w:type="dxa"/>
          </w:tcPr>
          <w:p w14:paraId="63DE0769" w14:textId="032941E7" w:rsidR="003F14F9" w:rsidRPr="00B83A2C" w:rsidRDefault="003F14F9" w:rsidP="008E3B99">
            <w:pPr>
              <w:spacing w:line="276" w:lineRule="auto"/>
              <w:jc w:val="both"/>
              <w:rPr>
                <w:bCs/>
                <w:sz w:val="24"/>
                <w:szCs w:val="24"/>
              </w:rPr>
            </w:pPr>
            <w:r w:rsidRPr="00B83A2C">
              <w:rPr>
                <w:b/>
                <w:sz w:val="24"/>
                <w:szCs w:val="24"/>
              </w:rPr>
              <w:t xml:space="preserve">Adei, D </w:t>
            </w:r>
            <w:proofErr w:type="spellStart"/>
            <w:r w:rsidRPr="00B83A2C">
              <w:rPr>
                <w:sz w:val="24"/>
                <w:szCs w:val="24"/>
                <w:lang w:eastAsia="en-GB"/>
              </w:rPr>
              <w:t>Anning</w:t>
            </w:r>
            <w:proofErr w:type="spellEnd"/>
            <w:r w:rsidRPr="00B83A2C">
              <w:rPr>
                <w:sz w:val="24"/>
                <w:szCs w:val="24"/>
                <w:lang w:eastAsia="en-GB"/>
              </w:rPr>
              <w:t>. A</w:t>
            </w:r>
            <w:r w:rsidRPr="00B83A2C">
              <w:rPr>
                <w:sz w:val="24"/>
                <w:szCs w:val="24"/>
              </w:rPr>
              <w:t xml:space="preserve">. and </w:t>
            </w:r>
            <w:proofErr w:type="spellStart"/>
            <w:r w:rsidRPr="00B83A2C">
              <w:rPr>
                <w:sz w:val="24"/>
                <w:szCs w:val="24"/>
              </w:rPr>
              <w:t>Mireku</w:t>
            </w:r>
            <w:proofErr w:type="spellEnd"/>
            <w:r w:rsidRPr="00B83A2C">
              <w:rPr>
                <w:sz w:val="24"/>
                <w:szCs w:val="24"/>
              </w:rPr>
              <w:t>,</w:t>
            </w:r>
            <w:r>
              <w:rPr>
                <w:sz w:val="24"/>
                <w:szCs w:val="24"/>
              </w:rPr>
              <w:t xml:space="preserve"> </w:t>
            </w:r>
            <w:r w:rsidRPr="00B83A2C">
              <w:rPr>
                <w:sz w:val="24"/>
                <w:szCs w:val="24"/>
              </w:rPr>
              <w:t>S.I</w:t>
            </w:r>
            <w:r>
              <w:rPr>
                <w:sz w:val="24"/>
                <w:szCs w:val="24"/>
              </w:rPr>
              <w:t>.</w:t>
            </w:r>
            <w:r w:rsidRPr="00B83A2C">
              <w:rPr>
                <w:sz w:val="24"/>
                <w:szCs w:val="24"/>
              </w:rPr>
              <w:t xml:space="preserve"> (2015). </w:t>
            </w:r>
            <w:r w:rsidRPr="00B83A2C">
              <w:rPr>
                <w:sz w:val="24"/>
                <w:szCs w:val="24"/>
                <w:lang w:eastAsia="en-GB"/>
              </w:rPr>
              <w:t xml:space="preserve">Basic Needs for the Aged in Selected Districts in Ashanti Region of Ghana. </w:t>
            </w:r>
            <w:r w:rsidRPr="00050E59">
              <w:rPr>
                <w:i/>
                <w:iCs/>
                <w:sz w:val="24"/>
                <w:szCs w:val="24"/>
              </w:rPr>
              <w:t>Journal of Humanities and Social Science</w:t>
            </w:r>
            <w:r w:rsidRPr="00B83A2C">
              <w:rPr>
                <w:sz w:val="24"/>
                <w:szCs w:val="24"/>
              </w:rPr>
              <w:t xml:space="preserve"> 5 (</w:t>
            </w:r>
            <w:proofErr w:type="gramStart"/>
            <w:r w:rsidRPr="00B83A2C">
              <w:rPr>
                <w:sz w:val="24"/>
                <w:szCs w:val="24"/>
              </w:rPr>
              <w:t>2 )</w:t>
            </w:r>
            <w:proofErr w:type="gramEnd"/>
            <w:r w:rsidRPr="00B83A2C">
              <w:rPr>
                <w:sz w:val="24"/>
                <w:szCs w:val="24"/>
              </w:rPr>
              <w:t>: 92-108.</w:t>
            </w:r>
          </w:p>
        </w:tc>
      </w:tr>
      <w:tr w:rsidR="003F14F9" w:rsidRPr="00B83A2C" w14:paraId="288114CD" w14:textId="77777777" w:rsidTr="00E250FB">
        <w:trPr>
          <w:trHeight w:val="85"/>
        </w:trPr>
        <w:tc>
          <w:tcPr>
            <w:tcW w:w="696" w:type="dxa"/>
          </w:tcPr>
          <w:p w14:paraId="4150A849" w14:textId="177B875E" w:rsidR="003F14F9" w:rsidRPr="00EA49AB" w:rsidRDefault="00D71970" w:rsidP="00D71970">
            <w:pPr>
              <w:pStyle w:val="ListParagraph"/>
              <w:spacing w:line="276" w:lineRule="auto"/>
              <w:ind w:left="180"/>
              <w:jc w:val="both"/>
              <w:rPr>
                <w:sz w:val="24"/>
                <w:szCs w:val="24"/>
              </w:rPr>
            </w:pPr>
            <w:r>
              <w:rPr>
                <w:sz w:val="24"/>
                <w:szCs w:val="24"/>
              </w:rPr>
              <w:t>18.</w:t>
            </w:r>
          </w:p>
        </w:tc>
        <w:tc>
          <w:tcPr>
            <w:tcW w:w="9402" w:type="dxa"/>
          </w:tcPr>
          <w:p w14:paraId="4E54DBCD" w14:textId="6F579A03" w:rsidR="003F14F9" w:rsidRPr="00B83A2C" w:rsidRDefault="003F14F9" w:rsidP="008E3B99">
            <w:pPr>
              <w:spacing w:line="276" w:lineRule="auto"/>
              <w:jc w:val="both"/>
              <w:rPr>
                <w:sz w:val="24"/>
                <w:szCs w:val="24"/>
              </w:rPr>
            </w:pPr>
            <w:r w:rsidRPr="00B83A2C">
              <w:rPr>
                <w:b/>
                <w:sz w:val="24"/>
                <w:szCs w:val="24"/>
              </w:rPr>
              <w:t>Adei</w:t>
            </w:r>
            <w:r>
              <w:rPr>
                <w:b/>
                <w:sz w:val="24"/>
                <w:szCs w:val="24"/>
              </w:rPr>
              <w:t>,</w:t>
            </w:r>
            <w:r w:rsidRPr="00B83A2C">
              <w:rPr>
                <w:b/>
                <w:sz w:val="24"/>
                <w:szCs w:val="24"/>
              </w:rPr>
              <w:t xml:space="preserve"> D</w:t>
            </w:r>
            <w:r>
              <w:rPr>
                <w:b/>
                <w:sz w:val="24"/>
                <w:szCs w:val="24"/>
              </w:rPr>
              <w:t>.</w:t>
            </w:r>
            <w:r w:rsidRPr="00B83A2C">
              <w:rPr>
                <w:sz w:val="24"/>
                <w:szCs w:val="24"/>
              </w:rPr>
              <w:t xml:space="preserve">, </w:t>
            </w:r>
            <w:proofErr w:type="spellStart"/>
            <w:r w:rsidRPr="00B83A2C">
              <w:rPr>
                <w:sz w:val="24"/>
                <w:szCs w:val="24"/>
              </w:rPr>
              <w:t>Amankwah</w:t>
            </w:r>
            <w:proofErr w:type="spellEnd"/>
            <w:r w:rsidRPr="00B83A2C">
              <w:rPr>
                <w:sz w:val="24"/>
                <w:szCs w:val="24"/>
              </w:rPr>
              <w:t>,</w:t>
            </w:r>
            <w:r>
              <w:rPr>
                <w:sz w:val="24"/>
                <w:szCs w:val="24"/>
              </w:rPr>
              <w:t xml:space="preserve"> </w:t>
            </w:r>
            <w:r w:rsidRPr="00B83A2C">
              <w:rPr>
                <w:sz w:val="24"/>
                <w:szCs w:val="24"/>
              </w:rPr>
              <w:t xml:space="preserve">E.  </w:t>
            </w:r>
            <w:proofErr w:type="gramStart"/>
            <w:r>
              <w:rPr>
                <w:sz w:val="24"/>
                <w:szCs w:val="24"/>
              </w:rPr>
              <w:t>and</w:t>
            </w:r>
            <w:proofErr w:type="gramEnd"/>
            <w:r>
              <w:rPr>
                <w:sz w:val="24"/>
                <w:szCs w:val="24"/>
              </w:rPr>
              <w:t xml:space="preserve"> </w:t>
            </w:r>
            <w:proofErr w:type="spellStart"/>
            <w:r w:rsidRPr="00B83A2C">
              <w:rPr>
                <w:sz w:val="24"/>
                <w:szCs w:val="24"/>
              </w:rPr>
              <w:t>Mireku</w:t>
            </w:r>
            <w:proofErr w:type="spellEnd"/>
            <w:r w:rsidRPr="00B83A2C">
              <w:rPr>
                <w:sz w:val="24"/>
                <w:szCs w:val="24"/>
              </w:rPr>
              <w:t>,</w:t>
            </w:r>
            <w:r>
              <w:rPr>
                <w:sz w:val="24"/>
                <w:szCs w:val="24"/>
              </w:rPr>
              <w:t xml:space="preserve"> </w:t>
            </w:r>
            <w:r w:rsidRPr="00B83A2C">
              <w:rPr>
                <w:sz w:val="24"/>
                <w:szCs w:val="24"/>
              </w:rPr>
              <w:t xml:space="preserve">S.I.  (2014). An Assessment of the National Health Insurance Scheme in the </w:t>
            </w:r>
            <w:proofErr w:type="spellStart"/>
            <w:r w:rsidRPr="00B83A2C">
              <w:rPr>
                <w:sz w:val="24"/>
                <w:szCs w:val="24"/>
              </w:rPr>
              <w:t>Sekyere</w:t>
            </w:r>
            <w:proofErr w:type="spellEnd"/>
            <w:r w:rsidRPr="00B83A2C">
              <w:rPr>
                <w:sz w:val="24"/>
                <w:szCs w:val="24"/>
              </w:rPr>
              <w:t xml:space="preserve"> South District, Ghana. </w:t>
            </w:r>
            <w:r w:rsidRPr="00050E59">
              <w:rPr>
                <w:i/>
                <w:iCs/>
                <w:sz w:val="24"/>
                <w:szCs w:val="24"/>
              </w:rPr>
              <w:t>Current Research Journal of Social Sciences 7 (3):67- 80.</w:t>
            </w:r>
          </w:p>
        </w:tc>
      </w:tr>
      <w:tr w:rsidR="003F14F9" w:rsidRPr="00B83A2C" w14:paraId="10E11074" w14:textId="77777777" w:rsidTr="00E250FB">
        <w:trPr>
          <w:trHeight w:val="904"/>
        </w:trPr>
        <w:tc>
          <w:tcPr>
            <w:tcW w:w="696" w:type="dxa"/>
          </w:tcPr>
          <w:p w14:paraId="7B07C154" w14:textId="7904DF09" w:rsidR="003F14F9" w:rsidRPr="00EA49AB" w:rsidRDefault="00D71970" w:rsidP="00D71970">
            <w:pPr>
              <w:pStyle w:val="ListParagraph"/>
              <w:spacing w:line="276" w:lineRule="auto"/>
              <w:ind w:left="180"/>
              <w:jc w:val="both"/>
              <w:rPr>
                <w:sz w:val="24"/>
                <w:szCs w:val="24"/>
              </w:rPr>
            </w:pPr>
            <w:r>
              <w:rPr>
                <w:sz w:val="24"/>
                <w:szCs w:val="24"/>
              </w:rPr>
              <w:t>19.</w:t>
            </w:r>
          </w:p>
        </w:tc>
        <w:tc>
          <w:tcPr>
            <w:tcW w:w="9402" w:type="dxa"/>
          </w:tcPr>
          <w:p w14:paraId="7390B0F1" w14:textId="6A255B68" w:rsidR="003F14F9" w:rsidRPr="00B83A2C" w:rsidRDefault="003F14F9" w:rsidP="008E3B99">
            <w:pPr>
              <w:spacing w:line="276" w:lineRule="auto"/>
              <w:jc w:val="both"/>
              <w:rPr>
                <w:bCs/>
                <w:sz w:val="24"/>
                <w:szCs w:val="24"/>
              </w:rPr>
            </w:pPr>
            <w:r w:rsidRPr="00B83A2C">
              <w:rPr>
                <w:bCs/>
                <w:sz w:val="24"/>
                <w:szCs w:val="24"/>
              </w:rPr>
              <w:t>Mensah,</w:t>
            </w:r>
            <w:r>
              <w:rPr>
                <w:bCs/>
                <w:sz w:val="24"/>
                <w:szCs w:val="24"/>
              </w:rPr>
              <w:t xml:space="preserve"> </w:t>
            </w:r>
            <w:r w:rsidRPr="00B83A2C">
              <w:rPr>
                <w:bCs/>
                <w:sz w:val="24"/>
                <w:szCs w:val="24"/>
              </w:rPr>
              <w:t xml:space="preserve">J. K., Adei, E., </w:t>
            </w:r>
            <w:r w:rsidRPr="00B83A2C">
              <w:rPr>
                <w:b/>
                <w:bCs/>
                <w:sz w:val="24"/>
                <w:szCs w:val="24"/>
              </w:rPr>
              <w:t>Adei, D</w:t>
            </w:r>
            <w:r w:rsidRPr="00B83A2C">
              <w:rPr>
                <w:sz w:val="24"/>
                <w:szCs w:val="24"/>
              </w:rPr>
              <w:t xml:space="preserve"> and </w:t>
            </w:r>
            <w:proofErr w:type="spellStart"/>
            <w:r w:rsidRPr="00B83A2C">
              <w:rPr>
                <w:sz w:val="24"/>
                <w:szCs w:val="24"/>
              </w:rPr>
              <w:t>Aryee</w:t>
            </w:r>
            <w:proofErr w:type="spellEnd"/>
            <w:r w:rsidRPr="00B83A2C">
              <w:rPr>
                <w:sz w:val="24"/>
                <w:szCs w:val="24"/>
              </w:rPr>
              <w:t xml:space="preserve">, A.A. (2013).  Assessment of the perception and knowledge of chemical hazards associated with the handling and disposal of computer waste in Kumasi Ghana. </w:t>
            </w:r>
            <w:r w:rsidRPr="00050E59">
              <w:rPr>
                <w:i/>
                <w:iCs/>
                <w:sz w:val="24"/>
                <w:szCs w:val="24"/>
              </w:rPr>
              <w:t>Expert Opinion on Environmental Biology.2 (3): 1 – 17</w:t>
            </w:r>
          </w:p>
        </w:tc>
      </w:tr>
      <w:tr w:rsidR="003F14F9" w:rsidRPr="00B83A2C" w14:paraId="4465F98F" w14:textId="77777777" w:rsidTr="00E250FB">
        <w:trPr>
          <w:trHeight w:val="846"/>
        </w:trPr>
        <w:tc>
          <w:tcPr>
            <w:tcW w:w="696" w:type="dxa"/>
          </w:tcPr>
          <w:p w14:paraId="2540F235" w14:textId="4AED5DD2" w:rsidR="003F14F9" w:rsidRPr="00EA49AB" w:rsidRDefault="00D71970" w:rsidP="00D71970">
            <w:pPr>
              <w:pStyle w:val="ListParagraph"/>
              <w:spacing w:line="276" w:lineRule="auto"/>
              <w:ind w:left="180"/>
              <w:jc w:val="both"/>
              <w:rPr>
                <w:sz w:val="24"/>
                <w:szCs w:val="24"/>
              </w:rPr>
            </w:pPr>
            <w:r>
              <w:rPr>
                <w:sz w:val="24"/>
                <w:szCs w:val="24"/>
              </w:rPr>
              <w:t>20.</w:t>
            </w:r>
          </w:p>
        </w:tc>
        <w:tc>
          <w:tcPr>
            <w:tcW w:w="9402" w:type="dxa"/>
          </w:tcPr>
          <w:p w14:paraId="47989A58" w14:textId="02E2CCF9" w:rsidR="003F14F9" w:rsidRPr="00B83A2C" w:rsidRDefault="003F14F9" w:rsidP="008E3B99">
            <w:pPr>
              <w:spacing w:line="276" w:lineRule="auto"/>
              <w:rPr>
                <w:sz w:val="24"/>
                <w:szCs w:val="24"/>
              </w:rPr>
            </w:pPr>
            <w:proofErr w:type="spellStart"/>
            <w:r w:rsidRPr="00B83A2C">
              <w:rPr>
                <w:sz w:val="24"/>
                <w:szCs w:val="24"/>
              </w:rPr>
              <w:t>Ametepeh</w:t>
            </w:r>
            <w:proofErr w:type="spellEnd"/>
            <w:r w:rsidRPr="00B83A2C">
              <w:rPr>
                <w:sz w:val="24"/>
                <w:szCs w:val="24"/>
              </w:rPr>
              <w:t>, R</w:t>
            </w:r>
            <w:proofErr w:type="gramStart"/>
            <w:r w:rsidRPr="00B83A2C">
              <w:rPr>
                <w:sz w:val="24"/>
                <w:szCs w:val="24"/>
              </w:rPr>
              <w:t>,S</w:t>
            </w:r>
            <w:proofErr w:type="gramEnd"/>
            <w:r w:rsidRPr="00B83A2C">
              <w:rPr>
                <w:sz w:val="24"/>
                <w:szCs w:val="24"/>
              </w:rPr>
              <w:t xml:space="preserve">., </w:t>
            </w:r>
            <w:r w:rsidRPr="00B83A2C">
              <w:rPr>
                <w:b/>
                <w:sz w:val="24"/>
                <w:szCs w:val="24"/>
              </w:rPr>
              <w:t xml:space="preserve"> Adei, D.</w:t>
            </w:r>
            <w:r w:rsidRPr="00B83A2C">
              <w:rPr>
                <w:sz w:val="24"/>
                <w:szCs w:val="24"/>
              </w:rPr>
              <w:t xml:space="preserve"> and </w:t>
            </w:r>
            <w:proofErr w:type="spellStart"/>
            <w:r w:rsidRPr="00B83A2C">
              <w:rPr>
                <w:sz w:val="24"/>
                <w:szCs w:val="24"/>
              </w:rPr>
              <w:t>Arhin</w:t>
            </w:r>
            <w:proofErr w:type="spellEnd"/>
            <w:r w:rsidRPr="00B83A2C">
              <w:rPr>
                <w:sz w:val="24"/>
                <w:szCs w:val="24"/>
              </w:rPr>
              <w:t xml:space="preserve">, A.A. (2013). Occupational health and safety of the informal sector in the Sekondi-Takoradi Metropolitan Area of Ghana. </w:t>
            </w:r>
            <w:r w:rsidRPr="00050E59">
              <w:rPr>
                <w:i/>
                <w:iCs/>
                <w:sz w:val="24"/>
                <w:szCs w:val="24"/>
              </w:rPr>
              <w:t>Journal of Humanities and Social Science</w:t>
            </w:r>
            <w:r w:rsidRPr="00B83A2C">
              <w:rPr>
                <w:sz w:val="24"/>
                <w:szCs w:val="24"/>
              </w:rPr>
              <w:t xml:space="preserve"> 3 (20) 87-99</w:t>
            </w:r>
          </w:p>
        </w:tc>
      </w:tr>
      <w:tr w:rsidR="003F14F9" w:rsidRPr="00B83A2C" w14:paraId="35907890" w14:textId="77777777" w:rsidTr="00E250FB">
        <w:trPr>
          <w:trHeight w:val="827"/>
        </w:trPr>
        <w:tc>
          <w:tcPr>
            <w:tcW w:w="696" w:type="dxa"/>
          </w:tcPr>
          <w:p w14:paraId="1723C9C1" w14:textId="0F351D61" w:rsidR="003F14F9" w:rsidRPr="00EA49AB" w:rsidRDefault="00D71970" w:rsidP="00D71970">
            <w:pPr>
              <w:pStyle w:val="ListParagraph"/>
              <w:spacing w:line="276" w:lineRule="auto"/>
              <w:ind w:left="180"/>
              <w:jc w:val="both"/>
              <w:rPr>
                <w:sz w:val="24"/>
                <w:szCs w:val="24"/>
              </w:rPr>
            </w:pPr>
            <w:r>
              <w:rPr>
                <w:sz w:val="24"/>
                <w:szCs w:val="24"/>
              </w:rPr>
              <w:lastRenderedPageBreak/>
              <w:t>21.</w:t>
            </w:r>
          </w:p>
        </w:tc>
        <w:tc>
          <w:tcPr>
            <w:tcW w:w="9402" w:type="dxa"/>
          </w:tcPr>
          <w:p w14:paraId="52FFACAE" w14:textId="52143EA5" w:rsidR="003F14F9" w:rsidRPr="00B83A2C" w:rsidRDefault="003F14F9" w:rsidP="008E3B99">
            <w:pPr>
              <w:spacing w:line="276" w:lineRule="auto"/>
              <w:jc w:val="both"/>
              <w:rPr>
                <w:b/>
                <w:sz w:val="24"/>
                <w:szCs w:val="24"/>
              </w:rPr>
            </w:pPr>
            <w:r w:rsidRPr="00B83A2C">
              <w:rPr>
                <w:bCs/>
                <w:sz w:val="24"/>
                <w:szCs w:val="24"/>
              </w:rPr>
              <w:t xml:space="preserve">Mensah, J.K., Adei, E., </w:t>
            </w:r>
            <w:r w:rsidRPr="00B83A2C">
              <w:rPr>
                <w:b/>
                <w:bCs/>
                <w:sz w:val="24"/>
                <w:szCs w:val="24"/>
              </w:rPr>
              <w:t>Adei, D.</w:t>
            </w:r>
            <w:r w:rsidRPr="00B83A2C">
              <w:rPr>
                <w:sz w:val="24"/>
                <w:szCs w:val="24"/>
              </w:rPr>
              <w:t xml:space="preserve"> and Gwendolyn, O.A. (2012). Assessment of local wood species used for the manufacture of cookware and the perception of chemical benefits and chemical hazards associated with their use in Kumasi, Ghana.  </w:t>
            </w:r>
            <w:r w:rsidRPr="00B83A2C">
              <w:rPr>
                <w:i/>
                <w:sz w:val="24"/>
                <w:szCs w:val="24"/>
              </w:rPr>
              <w:t xml:space="preserve">Journal of Ethnobiology and </w:t>
            </w:r>
            <w:proofErr w:type="spellStart"/>
            <w:r w:rsidRPr="00B83A2C">
              <w:rPr>
                <w:i/>
                <w:sz w:val="24"/>
                <w:szCs w:val="24"/>
              </w:rPr>
              <w:t>Ethnomedicine</w:t>
            </w:r>
            <w:proofErr w:type="spellEnd"/>
            <w:r w:rsidRPr="00B83A2C">
              <w:rPr>
                <w:i/>
                <w:sz w:val="24"/>
                <w:szCs w:val="24"/>
              </w:rPr>
              <w:t xml:space="preserve">, </w:t>
            </w:r>
            <w:r w:rsidRPr="00B83A2C">
              <w:rPr>
                <w:sz w:val="24"/>
                <w:szCs w:val="24"/>
              </w:rPr>
              <w:t>8</w:t>
            </w:r>
            <w:r w:rsidRPr="00B83A2C">
              <w:rPr>
                <w:i/>
                <w:sz w:val="24"/>
                <w:szCs w:val="24"/>
              </w:rPr>
              <w:t xml:space="preserve"> </w:t>
            </w:r>
            <w:r w:rsidRPr="00B83A2C">
              <w:rPr>
                <w:sz w:val="24"/>
                <w:szCs w:val="24"/>
              </w:rPr>
              <w:t>(46):1 – 17</w:t>
            </w:r>
          </w:p>
        </w:tc>
      </w:tr>
    </w:tbl>
    <w:p w14:paraId="26AEDC56" w14:textId="0F361040" w:rsidR="004B794B" w:rsidRDefault="004B794B" w:rsidP="00B36081"/>
    <w:p w14:paraId="3E625D42" w14:textId="00DA0894" w:rsidR="00A52A69" w:rsidRPr="00E250FB" w:rsidRDefault="00456057" w:rsidP="00E250FB">
      <w:pPr>
        <w:autoSpaceDE/>
        <w:autoSpaceDN/>
        <w:spacing w:after="200" w:line="276" w:lineRule="auto"/>
        <w:rPr>
          <w:rFonts w:cs="Arial"/>
          <w:b/>
          <w:bCs/>
          <w:sz w:val="24"/>
          <w:szCs w:val="24"/>
        </w:rPr>
      </w:pPr>
      <w:bookmarkStart w:id="12" w:name="_Toc72228567"/>
      <w:r w:rsidRPr="00E250FB">
        <w:rPr>
          <w:b/>
          <w:sz w:val="24"/>
          <w:szCs w:val="24"/>
        </w:rPr>
        <w:t>4</w:t>
      </w:r>
      <w:r w:rsidR="007E7FD9" w:rsidRPr="00E250FB">
        <w:rPr>
          <w:b/>
          <w:sz w:val="24"/>
          <w:szCs w:val="24"/>
        </w:rPr>
        <w:t xml:space="preserve">.0. </w:t>
      </w:r>
      <w:r w:rsidR="00E250FB">
        <w:rPr>
          <w:b/>
          <w:sz w:val="24"/>
          <w:szCs w:val="24"/>
        </w:rPr>
        <w:t>CONFERENCES,</w:t>
      </w:r>
      <w:r w:rsidR="009F12EA" w:rsidRPr="00E250FB">
        <w:rPr>
          <w:b/>
          <w:sz w:val="24"/>
          <w:szCs w:val="24"/>
        </w:rPr>
        <w:t xml:space="preserve"> SEMINARS AND WORKSHOPS ATTENDED</w:t>
      </w:r>
      <w:bookmarkEnd w:id="12"/>
    </w:p>
    <w:tbl>
      <w:tblPr>
        <w:tblStyle w:val="TableGrid"/>
        <w:tblW w:w="10098" w:type="dxa"/>
        <w:tblLook w:val="04A0" w:firstRow="1" w:lastRow="0" w:firstColumn="1" w:lastColumn="0" w:noHBand="0" w:noVBand="1"/>
      </w:tblPr>
      <w:tblGrid>
        <w:gridCol w:w="689"/>
        <w:gridCol w:w="949"/>
        <w:gridCol w:w="8460"/>
      </w:tblGrid>
      <w:tr w:rsidR="002F0B39" w:rsidRPr="00B83A2C" w14:paraId="26F6E6D3" w14:textId="77777777" w:rsidTr="00E250FB">
        <w:tc>
          <w:tcPr>
            <w:tcW w:w="689" w:type="dxa"/>
          </w:tcPr>
          <w:p w14:paraId="4C26E61D" w14:textId="6E2B7EB5" w:rsidR="002F0B39" w:rsidRPr="00C85D11" w:rsidRDefault="00D52554" w:rsidP="002F0B39">
            <w:pPr>
              <w:rPr>
                <w:b/>
                <w:sz w:val="24"/>
                <w:szCs w:val="24"/>
              </w:rPr>
            </w:pPr>
            <w:bookmarkStart w:id="13" w:name="_Hlk70579311"/>
            <w:r w:rsidRPr="00C85D11">
              <w:rPr>
                <w:b/>
                <w:sz w:val="24"/>
                <w:szCs w:val="24"/>
              </w:rPr>
              <w:t>No.</w:t>
            </w:r>
          </w:p>
        </w:tc>
        <w:tc>
          <w:tcPr>
            <w:tcW w:w="949" w:type="dxa"/>
          </w:tcPr>
          <w:p w14:paraId="0B56B7C3" w14:textId="77777777" w:rsidR="002F0B39" w:rsidRPr="00C85D11" w:rsidRDefault="002F0B39" w:rsidP="002F0B39">
            <w:pPr>
              <w:rPr>
                <w:b/>
                <w:sz w:val="24"/>
                <w:szCs w:val="24"/>
              </w:rPr>
            </w:pPr>
            <w:r w:rsidRPr="00C85D11">
              <w:rPr>
                <w:b/>
                <w:sz w:val="24"/>
                <w:szCs w:val="24"/>
              </w:rPr>
              <w:t>Year</w:t>
            </w:r>
          </w:p>
        </w:tc>
        <w:tc>
          <w:tcPr>
            <w:tcW w:w="8460" w:type="dxa"/>
          </w:tcPr>
          <w:p w14:paraId="18D4636C" w14:textId="77777777" w:rsidR="002F0B39" w:rsidRPr="00C85D11" w:rsidRDefault="002F0B39" w:rsidP="002F0B39">
            <w:pPr>
              <w:rPr>
                <w:b/>
                <w:sz w:val="24"/>
                <w:szCs w:val="24"/>
              </w:rPr>
            </w:pPr>
            <w:r w:rsidRPr="00C85D11">
              <w:rPr>
                <w:b/>
                <w:sz w:val="24"/>
                <w:szCs w:val="24"/>
              </w:rPr>
              <w:t>Conferences, Seminars and Workshops</w:t>
            </w:r>
          </w:p>
        </w:tc>
      </w:tr>
      <w:tr w:rsidR="00894861" w:rsidRPr="00B83A2C" w14:paraId="50DF1E6C" w14:textId="77777777" w:rsidTr="00E250FB">
        <w:tc>
          <w:tcPr>
            <w:tcW w:w="10098" w:type="dxa"/>
            <w:gridSpan w:val="3"/>
          </w:tcPr>
          <w:p w14:paraId="2E1E0629" w14:textId="77777777" w:rsidR="00894861" w:rsidRPr="00B83A2C" w:rsidRDefault="00894861" w:rsidP="00894861">
            <w:pPr>
              <w:rPr>
                <w:b/>
                <w:bCs/>
                <w:sz w:val="24"/>
                <w:szCs w:val="24"/>
              </w:rPr>
            </w:pPr>
            <w:r w:rsidRPr="00B83A2C">
              <w:rPr>
                <w:b/>
                <w:bCs/>
                <w:sz w:val="24"/>
                <w:szCs w:val="24"/>
              </w:rPr>
              <w:t xml:space="preserve">University </w:t>
            </w:r>
          </w:p>
        </w:tc>
      </w:tr>
      <w:tr w:rsidR="00BE24D6" w:rsidRPr="00B83A2C" w14:paraId="26033CE9" w14:textId="77777777" w:rsidTr="00E250FB">
        <w:tc>
          <w:tcPr>
            <w:tcW w:w="689" w:type="dxa"/>
          </w:tcPr>
          <w:p w14:paraId="37A8FE0C" w14:textId="26FE06C8" w:rsidR="00BE24D6" w:rsidRDefault="00D433CB" w:rsidP="00894861">
            <w:pPr>
              <w:rPr>
                <w:sz w:val="24"/>
                <w:szCs w:val="24"/>
              </w:rPr>
            </w:pPr>
            <w:r>
              <w:rPr>
                <w:sz w:val="24"/>
                <w:szCs w:val="24"/>
              </w:rPr>
              <w:t>1</w:t>
            </w:r>
          </w:p>
        </w:tc>
        <w:tc>
          <w:tcPr>
            <w:tcW w:w="949" w:type="dxa"/>
          </w:tcPr>
          <w:p w14:paraId="6926DDCF" w14:textId="5948CFDF" w:rsidR="00BE24D6" w:rsidRPr="00B83A2C" w:rsidRDefault="005957A7" w:rsidP="00894861">
            <w:pPr>
              <w:rPr>
                <w:sz w:val="24"/>
                <w:szCs w:val="24"/>
              </w:rPr>
            </w:pPr>
            <w:r>
              <w:rPr>
                <w:sz w:val="24"/>
                <w:szCs w:val="24"/>
              </w:rPr>
              <w:t>2021</w:t>
            </w:r>
          </w:p>
        </w:tc>
        <w:tc>
          <w:tcPr>
            <w:tcW w:w="8460" w:type="dxa"/>
          </w:tcPr>
          <w:p w14:paraId="13184B08" w14:textId="1EFF365D" w:rsidR="00BE24D6" w:rsidRPr="005957A7" w:rsidRDefault="005957A7" w:rsidP="005957A7">
            <w:pPr>
              <w:pStyle w:val="NormalWeb"/>
              <w:spacing w:before="0" w:beforeAutospacing="0" w:after="0" w:afterAutospacing="0"/>
              <w:jc w:val="both"/>
            </w:pPr>
            <w:r w:rsidRPr="005957A7">
              <w:rPr>
                <w:rStyle w:val="Emphasis"/>
                <w:bCs/>
                <w:i w:val="0"/>
                <w:color w:val="000000"/>
              </w:rPr>
              <w:t>SDGs and Universities: Actions towards KNUST’s Mandate at 70 and Beyond</w:t>
            </w:r>
            <w:r w:rsidRPr="005957A7">
              <w:rPr>
                <w:i/>
                <w:color w:val="000000"/>
              </w:rPr>
              <w:t>”.</w:t>
            </w:r>
            <w:r>
              <w:rPr>
                <w:rFonts w:ascii="Arial" w:hAnsi="Arial" w:cs="Arial"/>
                <w:color w:val="000000"/>
              </w:rPr>
              <w:t xml:space="preserve"> </w:t>
            </w:r>
            <w:r>
              <w:rPr>
                <w:rStyle w:val="subject"/>
              </w:rPr>
              <w:t>9TH KNUST Summer School - 31st August – 3rd September, 2021</w:t>
            </w:r>
          </w:p>
        </w:tc>
      </w:tr>
      <w:tr w:rsidR="005957A7" w:rsidRPr="00B83A2C" w14:paraId="37391C15" w14:textId="77777777" w:rsidTr="00E250FB">
        <w:tc>
          <w:tcPr>
            <w:tcW w:w="689" w:type="dxa"/>
          </w:tcPr>
          <w:p w14:paraId="426E056B" w14:textId="7A56E5BE" w:rsidR="005957A7" w:rsidRDefault="00D433CB" w:rsidP="00894861">
            <w:pPr>
              <w:rPr>
                <w:sz w:val="24"/>
                <w:szCs w:val="24"/>
              </w:rPr>
            </w:pPr>
            <w:r>
              <w:rPr>
                <w:sz w:val="24"/>
                <w:szCs w:val="24"/>
              </w:rPr>
              <w:t>2</w:t>
            </w:r>
          </w:p>
        </w:tc>
        <w:tc>
          <w:tcPr>
            <w:tcW w:w="949" w:type="dxa"/>
          </w:tcPr>
          <w:p w14:paraId="11D2A939" w14:textId="2146D735" w:rsidR="005957A7" w:rsidRPr="00B83A2C" w:rsidRDefault="005957A7" w:rsidP="00894861">
            <w:pPr>
              <w:rPr>
                <w:sz w:val="24"/>
                <w:szCs w:val="24"/>
              </w:rPr>
            </w:pPr>
            <w:r w:rsidRPr="00B83A2C">
              <w:rPr>
                <w:sz w:val="24"/>
                <w:szCs w:val="24"/>
              </w:rPr>
              <w:t>2020</w:t>
            </w:r>
          </w:p>
        </w:tc>
        <w:tc>
          <w:tcPr>
            <w:tcW w:w="8460" w:type="dxa"/>
          </w:tcPr>
          <w:p w14:paraId="59B2B0E5" w14:textId="35BAC5F3" w:rsidR="005957A7" w:rsidRDefault="005957A7" w:rsidP="006A6BAA">
            <w:pPr>
              <w:jc w:val="both"/>
              <w:rPr>
                <w:rStyle w:val="subject"/>
              </w:rPr>
            </w:pPr>
            <w:r w:rsidRPr="00B83A2C">
              <w:rPr>
                <w:bCs/>
                <w:sz w:val="24"/>
                <w:szCs w:val="24"/>
              </w:rPr>
              <w:t xml:space="preserve">Training of </w:t>
            </w:r>
            <w:r>
              <w:rPr>
                <w:bCs/>
                <w:sz w:val="24"/>
                <w:szCs w:val="24"/>
              </w:rPr>
              <w:t>A</w:t>
            </w:r>
            <w:r w:rsidRPr="00B83A2C">
              <w:rPr>
                <w:bCs/>
                <w:sz w:val="24"/>
                <w:szCs w:val="24"/>
              </w:rPr>
              <w:t xml:space="preserve">cademic </w:t>
            </w:r>
            <w:r>
              <w:rPr>
                <w:bCs/>
                <w:sz w:val="24"/>
                <w:szCs w:val="24"/>
              </w:rPr>
              <w:t>s</w:t>
            </w:r>
            <w:r w:rsidRPr="00B83A2C">
              <w:rPr>
                <w:bCs/>
                <w:sz w:val="24"/>
                <w:szCs w:val="24"/>
              </w:rPr>
              <w:t>taff on the use of Module for Online Teaching and learning. College of Science 22</w:t>
            </w:r>
            <w:r w:rsidRPr="00B83A2C">
              <w:rPr>
                <w:bCs/>
                <w:sz w:val="24"/>
                <w:szCs w:val="24"/>
                <w:vertAlign w:val="superscript"/>
              </w:rPr>
              <w:t>nd</w:t>
            </w:r>
            <w:r w:rsidRPr="00B83A2C">
              <w:rPr>
                <w:bCs/>
                <w:sz w:val="24"/>
                <w:szCs w:val="24"/>
              </w:rPr>
              <w:t xml:space="preserve"> to 26</w:t>
            </w:r>
            <w:r w:rsidRPr="00B83A2C">
              <w:rPr>
                <w:bCs/>
                <w:sz w:val="24"/>
                <w:szCs w:val="24"/>
                <w:vertAlign w:val="superscript"/>
              </w:rPr>
              <w:t>th</w:t>
            </w:r>
            <w:r w:rsidRPr="00B83A2C">
              <w:rPr>
                <w:bCs/>
                <w:sz w:val="24"/>
                <w:szCs w:val="24"/>
              </w:rPr>
              <w:t xml:space="preserve"> September, 2020</w:t>
            </w:r>
          </w:p>
        </w:tc>
      </w:tr>
      <w:tr w:rsidR="00894861" w:rsidRPr="00B83A2C" w14:paraId="3E9F9EE3" w14:textId="77777777" w:rsidTr="00E250FB">
        <w:tc>
          <w:tcPr>
            <w:tcW w:w="689" w:type="dxa"/>
          </w:tcPr>
          <w:p w14:paraId="6430904D" w14:textId="311108B3" w:rsidR="00894861" w:rsidRPr="00B83A2C" w:rsidRDefault="00D433CB" w:rsidP="00894861">
            <w:pPr>
              <w:rPr>
                <w:sz w:val="24"/>
                <w:szCs w:val="24"/>
              </w:rPr>
            </w:pPr>
            <w:r>
              <w:rPr>
                <w:sz w:val="24"/>
                <w:szCs w:val="24"/>
              </w:rPr>
              <w:t>3</w:t>
            </w:r>
          </w:p>
        </w:tc>
        <w:tc>
          <w:tcPr>
            <w:tcW w:w="949" w:type="dxa"/>
          </w:tcPr>
          <w:p w14:paraId="361CCCB0" w14:textId="52D92E71" w:rsidR="00894861" w:rsidRPr="00B83A2C" w:rsidRDefault="00894861" w:rsidP="00894861">
            <w:pPr>
              <w:rPr>
                <w:sz w:val="24"/>
                <w:szCs w:val="24"/>
              </w:rPr>
            </w:pPr>
            <w:r w:rsidRPr="00B83A2C">
              <w:rPr>
                <w:sz w:val="24"/>
                <w:szCs w:val="24"/>
              </w:rPr>
              <w:t>2018</w:t>
            </w:r>
          </w:p>
        </w:tc>
        <w:tc>
          <w:tcPr>
            <w:tcW w:w="8460" w:type="dxa"/>
          </w:tcPr>
          <w:p w14:paraId="09E5594D" w14:textId="5B9AB14C" w:rsidR="00894861" w:rsidRPr="00B83A2C" w:rsidRDefault="00894861" w:rsidP="006A6BAA">
            <w:pPr>
              <w:jc w:val="both"/>
              <w:rPr>
                <w:b/>
                <w:sz w:val="24"/>
                <w:szCs w:val="24"/>
              </w:rPr>
            </w:pPr>
            <w:r w:rsidRPr="00B83A2C">
              <w:rPr>
                <w:sz w:val="24"/>
                <w:szCs w:val="24"/>
              </w:rPr>
              <w:t xml:space="preserve">Improving the </w:t>
            </w:r>
            <w:r>
              <w:rPr>
                <w:sz w:val="24"/>
                <w:szCs w:val="24"/>
              </w:rPr>
              <w:t>Q</w:t>
            </w:r>
            <w:r w:rsidRPr="00B83A2C">
              <w:rPr>
                <w:sz w:val="24"/>
                <w:szCs w:val="24"/>
              </w:rPr>
              <w:t xml:space="preserve">uality of </w:t>
            </w:r>
            <w:r>
              <w:rPr>
                <w:sz w:val="24"/>
                <w:szCs w:val="24"/>
              </w:rPr>
              <w:t>H</w:t>
            </w:r>
            <w:r w:rsidRPr="00B83A2C">
              <w:rPr>
                <w:sz w:val="24"/>
                <w:szCs w:val="24"/>
              </w:rPr>
              <w:t xml:space="preserve">igher </w:t>
            </w:r>
            <w:r>
              <w:rPr>
                <w:sz w:val="24"/>
                <w:szCs w:val="24"/>
              </w:rPr>
              <w:t>E</w:t>
            </w:r>
            <w:r w:rsidRPr="00B83A2C">
              <w:rPr>
                <w:sz w:val="24"/>
                <w:szCs w:val="24"/>
              </w:rPr>
              <w:t xml:space="preserve">ducation through </w:t>
            </w:r>
            <w:r>
              <w:rPr>
                <w:sz w:val="24"/>
                <w:szCs w:val="24"/>
              </w:rPr>
              <w:t>E</w:t>
            </w:r>
            <w:r w:rsidRPr="00B83A2C">
              <w:rPr>
                <w:sz w:val="24"/>
                <w:szCs w:val="24"/>
              </w:rPr>
              <w:t xml:space="preserve">ffective </w:t>
            </w:r>
            <w:r>
              <w:rPr>
                <w:sz w:val="24"/>
                <w:szCs w:val="24"/>
              </w:rPr>
              <w:t>M</w:t>
            </w:r>
            <w:r w:rsidRPr="00B83A2C">
              <w:rPr>
                <w:sz w:val="24"/>
                <w:szCs w:val="24"/>
              </w:rPr>
              <w:t xml:space="preserve">easurement and </w:t>
            </w:r>
            <w:r>
              <w:rPr>
                <w:sz w:val="24"/>
                <w:szCs w:val="24"/>
              </w:rPr>
              <w:t>E</w:t>
            </w:r>
            <w:r w:rsidRPr="00B83A2C">
              <w:rPr>
                <w:sz w:val="24"/>
                <w:szCs w:val="24"/>
              </w:rPr>
              <w:t>valuation 8</w:t>
            </w:r>
            <w:r w:rsidRPr="00B83A2C">
              <w:rPr>
                <w:sz w:val="24"/>
                <w:szCs w:val="24"/>
                <w:vertAlign w:val="superscript"/>
              </w:rPr>
              <w:t>th</w:t>
            </w:r>
            <w:r w:rsidRPr="00B83A2C">
              <w:rPr>
                <w:sz w:val="24"/>
                <w:szCs w:val="24"/>
              </w:rPr>
              <w:t xml:space="preserve"> KNUST Summer School 20</w:t>
            </w:r>
            <w:r w:rsidRPr="00B83A2C">
              <w:rPr>
                <w:sz w:val="24"/>
                <w:szCs w:val="24"/>
                <w:vertAlign w:val="superscript"/>
              </w:rPr>
              <w:t>th</w:t>
            </w:r>
            <w:r w:rsidRPr="00B83A2C">
              <w:rPr>
                <w:sz w:val="24"/>
                <w:szCs w:val="24"/>
              </w:rPr>
              <w:t xml:space="preserve"> to 24</w:t>
            </w:r>
            <w:r w:rsidRPr="00B83A2C">
              <w:rPr>
                <w:sz w:val="24"/>
                <w:szCs w:val="24"/>
                <w:vertAlign w:val="superscript"/>
              </w:rPr>
              <w:t>th</w:t>
            </w:r>
            <w:r w:rsidRPr="00B83A2C">
              <w:rPr>
                <w:sz w:val="24"/>
                <w:szCs w:val="24"/>
              </w:rPr>
              <w:t xml:space="preserve"> </w:t>
            </w:r>
            <w:r>
              <w:rPr>
                <w:sz w:val="24"/>
                <w:szCs w:val="24"/>
              </w:rPr>
              <w:t>A</w:t>
            </w:r>
            <w:r w:rsidRPr="00B83A2C">
              <w:rPr>
                <w:sz w:val="24"/>
                <w:szCs w:val="24"/>
              </w:rPr>
              <w:t>ugust 2018.</w:t>
            </w:r>
          </w:p>
        </w:tc>
      </w:tr>
      <w:tr w:rsidR="00894861" w:rsidRPr="00B83A2C" w14:paraId="7AD2D942" w14:textId="77777777" w:rsidTr="00E250FB">
        <w:tc>
          <w:tcPr>
            <w:tcW w:w="689" w:type="dxa"/>
          </w:tcPr>
          <w:p w14:paraId="4CB121FC" w14:textId="69EBC269" w:rsidR="00894861" w:rsidRPr="00B83A2C" w:rsidRDefault="00D433CB" w:rsidP="00894861">
            <w:pPr>
              <w:rPr>
                <w:sz w:val="24"/>
                <w:szCs w:val="24"/>
              </w:rPr>
            </w:pPr>
            <w:r>
              <w:rPr>
                <w:sz w:val="24"/>
                <w:szCs w:val="24"/>
              </w:rPr>
              <w:t>4</w:t>
            </w:r>
          </w:p>
        </w:tc>
        <w:tc>
          <w:tcPr>
            <w:tcW w:w="949" w:type="dxa"/>
          </w:tcPr>
          <w:p w14:paraId="42719EBB" w14:textId="57F2344E" w:rsidR="00894861" w:rsidRPr="00B83A2C" w:rsidRDefault="00894861" w:rsidP="00894861">
            <w:pPr>
              <w:rPr>
                <w:sz w:val="24"/>
                <w:szCs w:val="24"/>
              </w:rPr>
            </w:pPr>
            <w:r w:rsidRPr="00B83A2C">
              <w:rPr>
                <w:sz w:val="24"/>
                <w:szCs w:val="24"/>
              </w:rPr>
              <w:t>2017</w:t>
            </w:r>
          </w:p>
        </w:tc>
        <w:tc>
          <w:tcPr>
            <w:tcW w:w="8460" w:type="dxa"/>
          </w:tcPr>
          <w:p w14:paraId="1BE35223" w14:textId="797F99E9" w:rsidR="00894861" w:rsidRPr="00B83A2C" w:rsidRDefault="00894861" w:rsidP="006A6BAA">
            <w:pPr>
              <w:jc w:val="both"/>
              <w:rPr>
                <w:b/>
                <w:sz w:val="24"/>
                <w:szCs w:val="24"/>
              </w:rPr>
            </w:pPr>
            <w:r w:rsidRPr="00B83A2C">
              <w:rPr>
                <w:sz w:val="24"/>
                <w:szCs w:val="24"/>
              </w:rPr>
              <w:t xml:space="preserve">Knowledge Enhancing Workshop for </w:t>
            </w:r>
            <w:r>
              <w:rPr>
                <w:sz w:val="24"/>
                <w:szCs w:val="24"/>
              </w:rPr>
              <w:t>P</w:t>
            </w:r>
            <w:r w:rsidRPr="00B83A2C">
              <w:rPr>
                <w:sz w:val="24"/>
                <w:szCs w:val="24"/>
              </w:rPr>
              <w:t>ostgraduate Students – 4</w:t>
            </w:r>
            <w:r w:rsidRPr="00B83A2C">
              <w:rPr>
                <w:sz w:val="24"/>
                <w:szCs w:val="24"/>
                <w:vertAlign w:val="superscript"/>
              </w:rPr>
              <w:t>th</w:t>
            </w:r>
            <w:r w:rsidRPr="00B83A2C">
              <w:rPr>
                <w:sz w:val="24"/>
                <w:szCs w:val="24"/>
              </w:rPr>
              <w:t xml:space="preserve"> – 5</w:t>
            </w:r>
            <w:r w:rsidRPr="00B83A2C">
              <w:rPr>
                <w:sz w:val="24"/>
                <w:szCs w:val="24"/>
                <w:vertAlign w:val="superscript"/>
              </w:rPr>
              <w:t>th</w:t>
            </w:r>
            <w:r w:rsidRPr="00B83A2C">
              <w:rPr>
                <w:sz w:val="24"/>
                <w:szCs w:val="24"/>
              </w:rPr>
              <w:t xml:space="preserve"> September, 2017 at the Graduate Studies Conference Room.</w:t>
            </w:r>
          </w:p>
        </w:tc>
      </w:tr>
      <w:tr w:rsidR="00894861" w:rsidRPr="00B83A2C" w14:paraId="1B58DD62" w14:textId="77777777" w:rsidTr="00E250FB">
        <w:tc>
          <w:tcPr>
            <w:tcW w:w="689" w:type="dxa"/>
          </w:tcPr>
          <w:p w14:paraId="074573C4" w14:textId="2AB17515" w:rsidR="00894861" w:rsidRPr="00B83A2C" w:rsidRDefault="00D433CB" w:rsidP="00894861">
            <w:pPr>
              <w:rPr>
                <w:sz w:val="24"/>
                <w:szCs w:val="24"/>
              </w:rPr>
            </w:pPr>
            <w:r>
              <w:rPr>
                <w:sz w:val="24"/>
                <w:szCs w:val="24"/>
              </w:rPr>
              <w:t>5</w:t>
            </w:r>
          </w:p>
        </w:tc>
        <w:tc>
          <w:tcPr>
            <w:tcW w:w="949" w:type="dxa"/>
          </w:tcPr>
          <w:p w14:paraId="0E76D4F6" w14:textId="1CD08D1A" w:rsidR="00894861" w:rsidRPr="00B83A2C" w:rsidRDefault="00894861" w:rsidP="00894861">
            <w:pPr>
              <w:rPr>
                <w:sz w:val="24"/>
                <w:szCs w:val="24"/>
              </w:rPr>
            </w:pPr>
            <w:r w:rsidRPr="00B83A2C">
              <w:rPr>
                <w:sz w:val="24"/>
                <w:szCs w:val="24"/>
              </w:rPr>
              <w:t>2017</w:t>
            </w:r>
          </w:p>
        </w:tc>
        <w:tc>
          <w:tcPr>
            <w:tcW w:w="8460" w:type="dxa"/>
          </w:tcPr>
          <w:p w14:paraId="7FD4A207" w14:textId="400A422F" w:rsidR="00894861" w:rsidRPr="00B83A2C" w:rsidRDefault="00894861" w:rsidP="006A6BAA">
            <w:pPr>
              <w:jc w:val="both"/>
              <w:rPr>
                <w:b/>
                <w:sz w:val="24"/>
                <w:szCs w:val="24"/>
              </w:rPr>
            </w:pPr>
            <w:r w:rsidRPr="00B83A2C">
              <w:rPr>
                <w:sz w:val="24"/>
                <w:szCs w:val="24"/>
              </w:rPr>
              <w:t>Technology, manpower training and development 7</w:t>
            </w:r>
            <w:r w:rsidRPr="00B83A2C">
              <w:rPr>
                <w:sz w:val="24"/>
                <w:szCs w:val="24"/>
                <w:vertAlign w:val="superscript"/>
              </w:rPr>
              <w:t>th</w:t>
            </w:r>
            <w:r w:rsidRPr="00B83A2C">
              <w:rPr>
                <w:sz w:val="24"/>
                <w:szCs w:val="24"/>
              </w:rPr>
              <w:t xml:space="preserve"> KNUST Summer School 21</w:t>
            </w:r>
            <w:r w:rsidRPr="00B83A2C">
              <w:rPr>
                <w:sz w:val="24"/>
                <w:szCs w:val="24"/>
                <w:vertAlign w:val="superscript"/>
              </w:rPr>
              <w:t>st</w:t>
            </w:r>
            <w:r w:rsidRPr="00B83A2C">
              <w:rPr>
                <w:sz w:val="24"/>
                <w:szCs w:val="24"/>
              </w:rPr>
              <w:t xml:space="preserve"> to 25</w:t>
            </w:r>
            <w:r w:rsidRPr="00B83A2C">
              <w:rPr>
                <w:sz w:val="24"/>
                <w:szCs w:val="24"/>
                <w:vertAlign w:val="superscript"/>
              </w:rPr>
              <w:t>th</w:t>
            </w:r>
            <w:r w:rsidRPr="00B83A2C">
              <w:rPr>
                <w:sz w:val="24"/>
                <w:szCs w:val="24"/>
              </w:rPr>
              <w:t xml:space="preserve"> </w:t>
            </w:r>
            <w:r>
              <w:rPr>
                <w:sz w:val="24"/>
                <w:szCs w:val="24"/>
              </w:rPr>
              <w:t>A</w:t>
            </w:r>
            <w:r w:rsidRPr="00B83A2C">
              <w:rPr>
                <w:sz w:val="24"/>
                <w:szCs w:val="24"/>
              </w:rPr>
              <w:t>ugust 2017.</w:t>
            </w:r>
          </w:p>
        </w:tc>
      </w:tr>
      <w:tr w:rsidR="00894861" w:rsidRPr="00B83A2C" w14:paraId="53C38309" w14:textId="77777777" w:rsidTr="00E250FB">
        <w:tc>
          <w:tcPr>
            <w:tcW w:w="689" w:type="dxa"/>
          </w:tcPr>
          <w:p w14:paraId="552E0DB3" w14:textId="1E42C989" w:rsidR="00894861" w:rsidRPr="00B83A2C" w:rsidRDefault="00D433CB" w:rsidP="00894861">
            <w:pPr>
              <w:rPr>
                <w:sz w:val="24"/>
                <w:szCs w:val="24"/>
              </w:rPr>
            </w:pPr>
            <w:r>
              <w:rPr>
                <w:sz w:val="24"/>
                <w:szCs w:val="24"/>
              </w:rPr>
              <w:t>6</w:t>
            </w:r>
          </w:p>
        </w:tc>
        <w:tc>
          <w:tcPr>
            <w:tcW w:w="949" w:type="dxa"/>
          </w:tcPr>
          <w:p w14:paraId="62D080B0" w14:textId="4564B2D2" w:rsidR="00894861" w:rsidRPr="00B83A2C" w:rsidRDefault="00894861" w:rsidP="00894861">
            <w:pPr>
              <w:rPr>
                <w:sz w:val="24"/>
                <w:szCs w:val="24"/>
              </w:rPr>
            </w:pPr>
            <w:r w:rsidRPr="00B83A2C">
              <w:rPr>
                <w:sz w:val="24"/>
                <w:szCs w:val="24"/>
              </w:rPr>
              <w:t>2017</w:t>
            </w:r>
          </w:p>
        </w:tc>
        <w:tc>
          <w:tcPr>
            <w:tcW w:w="8460" w:type="dxa"/>
          </w:tcPr>
          <w:p w14:paraId="73E5D905" w14:textId="432CFA54" w:rsidR="00894861" w:rsidRPr="00B83A2C" w:rsidRDefault="00894861" w:rsidP="006A6BAA">
            <w:pPr>
              <w:jc w:val="both"/>
              <w:rPr>
                <w:b/>
                <w:sz w:val="24"/>
                <w:szCs w:val="24"/>
              </w:rPr>
            </w:pPr>
            <w:r w:rsidRPr="00B83A2C">
              <w:rPr>
                <w:sz w:val="24"/>
                <w:szCs w:val="24"/>
              </w:rPr>
              <w:t>BSUII Workshop on Academic Writing from 15</w:t>
            </w:r>
            <w:r w:rsidRPr="00B83A2C">
              <w:rPr>
                <w:sz w:val="24"/>
                <w:szCs w:val="24"/>
                <w:vertAlign w:val="superscript"/>
              </w:rPr>
              <w:t>th</w:t>
            </w:r>
            <w:r w:rsidRPr="00B83A2C">
              <w:rPr>
                <w:sz w:val="24"/>
                <w:szCs w:val="24"/>
              </w:rPr>
              <w:t xml:space="preserve"> – 17</w:t>
            </w:r>
            <w:r w:rsidRPr="00B83A2C">
              <w:rPr>
                <w:sz w:val="24"/>
                <w:szCs w:val="24"/>
                <w:vertAlign w:val="superscript"/>
              </w:rPr>
              <w:t>th</w:t>
            </w:r>
            <w:r w:rsidRPr="00B83A2C">
              <w:rPr>
                <w:sz w:val="24"/>
                <w:szCs w:val="24"/>
              </w:rPr>
              <w:t xml:space="preserve"> August 2017 at the School of Graduate Studies Conference Room.</w:t>
            </w:r>
          </w:p>
        </w:tc>
      </w:tr>
      <w:tr w:rsidR="00894861" w:rsidRPr="00B83A2C" w14:paraId="5F074DE4" w14:textId="77777777" w:rsidTr="00E250FB">
        <w:tc>
          <w:tcPr>
            <w:tcW w:w="689" w:type="dxa"/>
          </w:tcPr>
          <w:p w14:paraId="7AE3B6FF" w14:textId="6D047F74" w:rsidR="00894861" w:rsidRPr="00B83A2C" w:rsidRDefault="00D433CB" w:rsidP="00894861">
            <w:pPr>
              <w:rPr>
                <w:sz w:val="24"/>
                <w:szCs w:val="24"/>
              </w:rPr>
            </w:pPr>
            <w:r>
              <w:rPr>
                <w:sz w:val="24"/>
                <w:szCs w:val="24"/>
              </w:rPr>
              <w:t>7</w:t>
            </w:r>
          </w:p>
        </w:tc>
        <w:tc>
          <w:tcPr>
            <w:tcW w:w="949" w:type="dxa"/>
          </w:tcPr>
          <w:p w14:paraId="0CF04BB4" w14:textId="5CCCA024" w:rsidR="00894861" w:rsidRPr="00B83A2C" w:rsidRDefault="00894861" w:rsidP="00894861">
            <w:pPr>
              <w:rPr>
                <w:sz w:val="24"/>
                <w:szCs w:val="24"/>
              </w:rPr>
            </w:pPr>
            <w:r w:rsidRPr="00B83A2C">
              <w:rPr>
                <w:sz w:val="24"/>
                <w:szCs w:val="24"/>
              </w:rPr>
              <w:t>2016</w:t>
            </w:r>
          </w:p>
        </w:tc>
        <w:tc>
          <w:tcPr>
            <w:tcW w:w="8460" w:type="dxa"/>
          </w:tcPr>
          <w:p w14:paraId="7994DDA0" w14:textId="28E2AAF4" w:rsidR="00894861" w:rsidRPr="00B83A2C" w:rsidRDefault="00894861" w:rsidP="006A6BAA">
            <w:pPr>
              <w:jc w:val="both"/>
              <w:rPr>
                <w:b/>
                <w:sz w:val="24"/>
                <w:szCs w:val="24"/>
              </w:rPr>
            </w:pPr>
            <w:r w:rsidRPr="00B83A2C">
              <w:rPr>
                <w:sz w:val="24"/>
                <w:szCs w:val="24"/>
              </w:rPr>
              <w:t xml:space="preserve">Strengthening the Linkage Amongst </w:t>
            </w:r>
            <w:r>
              <w:rPr>
                <w:sz w:val="24"/>
                <w:szCs w:val="24"/>
              </w:rPr>
              <w:t>A</w:t>
            </w:r>
            <w:r w:rsidRPr="00B83A2C">
              <w:rPr>
                <w:sz w:val="24"/>
                <w:szCs w:val="24"/>
              </w:rPr>
              <w:t>cademia, Industry and Government 6</w:t>
            </w:r>
            <w:r w:rsidRPr="00B83A2C">
              <w:rPr>
                <w:sz w:val="24"/>
                <w:szCs w:val="24"/>
                <w:vertAlign w:val="superscript"/>
              </w:rPr>
              <w:t>th</w:t>
            </w:r>
            <w:r w:rsidRPr="00B83A2C">
              <w:rPr>
                <w:sz w:val="24"/>
                <w:szCs w:val="24"/>
              </w:rPr>
              <w:t xml:space="preserve"> KNUST Sumer School 15</w:t>
            </w:r>
            <w:r w:rsidRPr="00B83A2C">
              <w:rPr>
                <w:sz w:val="24"/>
                <w:szCs w:val="24"/>
                <w:vertAlign w:val="superscript"/>
              </w:rPr>
              <w:t>th</w:t>
            </w:r>
            <w:r w:rsidRPr="00B83A2C">
              <w:rPr>
                <w:sz w:val="24"/>
                <w:szCs w:val="24"/>
              </w:rPr>
              <w:t xml:space="preserve"> to 18</w:t>
            </w:r>
            <w:r w:rsidRPr="00B83A2C">
              <w:rPr>
                <w:sz w:val="24"/>
                <w:szCs w:val="24"/>
                <w:vertAlign w:val="superscript"/>
              </w:rPr>
              <w:t>th</w:t>
            </w:r>
            <w:r w:rsidRPr="00B83A2C">
              <w:rPr>
                <w:sz w:val="24"/>
                <w:szCs w:val="24"/>
              </w:rPr>
              <w:t xml:space="preserve"> August 2016</w:t>
            </w:r>
          </w:p>
        </w:tc>
      </w:tr>
      <w:tr w:rsidR="00894861" w:rsidRPr="00B83A2C" w14:paraId="45451482" w14:textId="77777777" w:rsidTr="00E250FB">
        <w:tc>
          <w:tcPr>
            <w:tcW w:w="689" w:type="dxa"/>
          </w:tcPr>
          <w:p w14:paraId="5D2CEDD4" w14:textId="1F9650B4" w:rsidR="00894861" w:rsidRPr="00B83A2C" w:rsidRDefault="00D433CB" w:rsidP="00894861">
            <w:pPr>
              <w:rPr>
                <w:sz w:val="24"/>
                <w:szCs w:val="24"/>
              </w:rPr>
            </w:pPr>
            <w:r>
              <w:rPr>
                <w:sz w:val="24"/>
                <w:szCs w:val="24"/>
              </w:rPr>
              <w:t>8</w:t>
            </w:r>
          </w:p>
        </w:tc>
        <w:tc>
          <w:tcPr>
            <w:tcW w:w="949" w:type="dxa"/>
          </w:tcPr>
          <w:p w14:paraId="1FACB3F6" w14:textId="120F7FAC" w:rsidR="00894861" w:rsidRPr="00B83A2C" w:rsidRDefault="00894861" w:rsidP="00894861">
            <w:pPr>
              <w:rPr>
                <w:sz w:val="24"/>
                <w:szCs w:val="24"/>
              </w:rPr>
            </w:pPr>
            <w:r w:rsidRPr="00B83A2C">
              <w:rPr>
                <w:sz w:val="24"/>
                <w:szCs w:val="24"/>
              </w:rPr>
              <w:t>2015</w:t>
            </w:r>
          </w:p>
        </w:tc>
        <w:tc>
          <w:tcPr>
            <w:tcW w:w="8460" w:type="dxa"/>
          </w:tcPr>
          <w:p w14:paraId="3F80A4F5" w14:textId="6043ACF2" w:rsidR="00894861" w:rsidRPr="00B83A2C" w:rsidRDefault="00894861" w:rsidP="006A6BAA">
            <w:pPr>
              <w:jc w:val="both"/>
              <w:rPr>
                <w:b/>
                <w:sz w:val="24"/>
                <w:szCs w:val="24"/>
              </w:rPr>
            </w:pPr>
            <w:r w:rsidRPr="00B83A2C">
              <w:rPr>
                <w:sz w:val="24"/>
                <w:szCs w:val="24"/>
              </w:rPr>
              <w:t xml:space="preserve">Sustainable Development of Tertiary Institutions in Ghana Amidst </w:t>
            </w:r>
            <w:r>
              <w:rPr>
                <w:sz w:val="24"/>
                <w:szCs w:val="24"/>
              </w:rPr>
              <w:t>E</w:t>
            </w:r>
            <w:r w:rsidRPr="00B83A2C">
              <w:rPr>
                <w:sz w:val="24"/>
                <w:szCs w:val="24"/>
              </w:rPr>
              <w:t>conomic and Security Challenges 5</w:t>
            </w:r>
            <w:r w:rsidRPr="00B83A2C">
              <w:rPr>
                <w:sz w:val="24"/>
                <w:szCs w:val="24"/>
                <w:vertAlign w:val="superscript"/>
              </w:rPr>
              <w:t>th</w:t>
            </w:r>
            <w:r w:rsidRPr="00B83A2C">
              <w:rPr>
                <w:sz w:val="24"/>
                <w:szCs w:val="24"/>
              </w:rPr>
              <w:t xml:space="preserve"> KNUST Summer School 17</w:t>
            </w:r>
            <w:r w:rsidRPr="00B83A2C">
              <w:rPr>
                <w:sz w:val="24"/>
                <w:szCs w:val="24"/>
                <w:vertAlign w:val="superscript"/>
              </w:rPr>
              <w:t>th</w:t>
            </w:r>
            <w:r w:rsidRPr="00B83A2C">
              <w:rPr>
                <w:sz w:val="24"/>
                <w:szCs w:val="24"/>
              </w:rPr>
              <w:t xml:space="preserve"> – 20</w:t>
            </w:r>
            <w:r w:rsidRPr="00B83A2C">
              <w:rPr>
                <w:sz w:val="24"/>
                <w:szCs w:val="24"/>
                <w:vertAlign w:val="superscript"/>
              </w:rPr>
              <w:t>th</w:t>
            </w:r>
            <w:r w:rsidRPr="00B83A2C">
              <w:rPr>
                <w:sz w:val="24"/>
                <w:szCs w:val="24"/>
              </w:rPr>
              <w:t xml:space="preserve"> August, 2015.</w:t>
            </w:r>
          </w:p>
        </w:tc>
      </w:tr>
      <w:tr w:rsidR="00894861" w:rsidRPr="00B83A2C" w14:paraId="4124B46F" w14:textId="77777777" w:rsidTr="00E250FB">
        <w:tc>
          <w:tcPr>
            <w:tcW w:w="689" w:type="dxa"/>
          </w:tcPr>
          <w:p w14:paraId="2354365F" w14:textId="5350F584" w:rsidR="00894861" w:rsidRPr="00B83A2C" w:rsidRDefault="00D433CB" w:rsidP="00894861">
            <w:pPr>
              <w:rPr>
                <w:sz w:val="24"/>
                <w:szCs w:val="24"/>
              </w:rPr>
            </w:pPr>
            <w:r>
              <w:rPr>
                <w:sz w:val="24"/>
                <w:szCs w:val="24"/>
              </w:rPr>
              <w:t>9</w:t>
            </w:r>
          </w:p>
        </w:tc>
        <w:tc>
          <w:tcPr>
            <w:tcW w:w="949" w:type="dxa"/>
          </w:tcPr>
          <w:p w14:paraId="70B6A357" w14:textId="1239CDCA" w:rsidR="00894861" w:rsidRPr="00B83A2C" w:rsidRDefault="00894861" w:rsidP="00894861">
            <w:pPr>
              <w:rPr>
                <w:sz w:val="24"/>
                <w:szCs w:val="24"/>
              </w:rPr>
            </w:pPr>
            <w:r w:rsidRPr="00B83A2C">
              <w:rPr>
                <w:sz w:val="24"/>
                <w:szCs w:val="24"/>
              </w:rPr>
              <w:t>2014</w:t>
            </w:r>
          </w:p>
        </w:tc>
        <w:tc>
          <w:tcPr>
            <w:tcW w:w="8460" w:type="dxa"/>
          </w:tcPr>
          <w:p w14:paraId="29A52FBA" w14:textId="4E987920" w:rsidR="00894861" w:rsidRPr="00B83A2C" w:rsidRDefault="00894861" w:rsidP="006A6BAA">
            <w:pPr>
              <w:jc w:val="both"/>
              <w:rPr>
                <w:b/>
                <w:sz w:val="24"/>
                <w:szCs w:val="24"/>
              </w:rPr>
            </w:pPr>
            <w:r w:rsidRPr="00B83A2C">
              <w:rPr>
                <w:sz w:val="24"/>
                <w:szCs w:val="24"/>
              </w:rPr>
              <w:t>Advancing Science and Technology through effective Communication. 4</w:t>
            </w:r>
            <w:r w:rsidRPr="00B83A2C">
              <w:rPr>
                <w:sz w:val="24"/>
                <w:szCs w:val="24"/>
                <w:vertAlign w:val="superscript"/>
              </w:rPr>
              <w:t>th</w:t>
            </w:r>
            <w:r w:rsidRPr="00B83A2C">
              <w:rPr>
                <w:sz w:val="24"/>
                <w:szCs w:val="24"/>
              </w:rPr>
              <w:t xml:space="preserve"> KNUST Summer School. 18</w:t>
            </w:r>
            <w:r w:rsidRPr="00B83A2C">
              <w:rPr>
                <w:sz w:val="24"/>
                <w:szCs w:val="24"/>
                <w:vertAlign w:val="superscript"/>
              </w:rPr>
              <w:t>th</w:t>
            </w:r>
            <w:r w:rsidRPr="00B83A2C">
              <w:rPr>
                <w:sz w:val="24"/>
                <w:szCs w:val="24"/>
              </w:rPr>
              <w:t xml:space="preserve"> – 22</w:t>
            </w:r>
            <w:r w:rsidRPr="00B83A2C">
              <w:rPr>
                <w:sz w:val="24"/>
                <w:szCs w:val="24"/>
                <w:vertAlign w:val="superscript"/>
              </w:rPr>
              <w:t>nd</w:t>
            </w:r>
            <w:r w:rsidRPr="00B83A2C">
              <w:rPr>
                <w:sz w:val="24"/>
                <w:szCs w:val="24"/>
              </w:rPr>
              <w:t xml:space="preserve"> August, 2014.</w:t>
            </w:r>
          </w:p>
        </w:tc>
      </w:tr>
      <w:tr w:rsidR="00894861" w:rsidRPr="00B83A2C" w14:paraId="4F4C99D6" w14:textId="77777777" w:rsidTr="00E250FB">
        <w:tc>
          <w:tcPr>
            <w:tcW w:w="689" w:type="dxa"/>
          </w:tcPr>
          <w:p w14:paraId="3718C909" w14:textId="4A656002" w:rsidR="00894861" w:rsidRPr="00B83A2C" w:rsidRDefault="00D433CB" w:rsidP="00894861">
            <w:pPr>
              <w:rPr>
                <w:sz w:val="24"/>
                <w:szCs w:val="24"/>
              </w:rPr>
            </w:pPr>
            <w:r>
              <w:rPr>
                <w:sz w:val="24"/>
                <w:szCs w:val="24"/>
              </w:rPr>
              <w:t>10</w:t>
            </w:r>
          </w:p>
        </w:tc>
        <w:tc>
          <w:tcPr>
            <w:tcW w:w="949" w:type="dxa"/>
          </w:tcPr>
          <w:p w14:paraId="4CE536CC" w14:textId="1FD820B2" w:rsidR="00894861" w:rsidRPr="00B83A2C" w:rsidRDefault="00894861" w:rsidP="00894861">
            <w:pPr>
              <w:rPr>
                <w:sz w:val="24"/>
                <w:szCs w:val="24"/>
              </w:rPr>
            </w:pPr>
            <w:r w:rsidRPr="00B83A2C">
              <w:rPr>
                <w:sz w:val="24"/>
                <w:szCs w:val="24"/>
              </w:rPr>
              <w:t>2014</w:t>
            </w:r>
          </w:p>
        </w:tc>
        <w:tc>
          <w:tcPr>
            <w:tcW w:w="8460" w:type="dxa"/>
          </w:tcPr>
          <w:p w14:paraId="10740E13" w14:textId="416B1F89" w:rsidR="00894861" w:rsidRPr="00B83A2C" w:rsidRDefault="00894861" w:rsidP="006A6BAA">
            <w:pPr>
              <w:jc w:val="both"/>
              <w:rPr>
                <w:b/>
                <w:sz w:val="24"/>
                <w:szCs w:val="24"/>
              </w:rPr>
            </w:pPr>
            <w:r w:rsidRPr="00B83A2C">
              <w:rPr>
                <w:sz w:val="24"/>
                <w:szCs w:val="24"/>
              </w:rPr>
              <w:t>Workshop on academic mentorship. College of Science Auditorium. 2</w:t>
            </w:r>
            <w:r w:rsidRPr="00B83A2C">
              <w:rPr>
                <w:sz w:val="24"/>
                <w:szCs w:val="24"/>
                <w:vertAlign w:val="superscript"/>
              </w:rPr>
              <w:t>nd</w:t>
            </w:r>
            <w:r w:rsidRPr="00B83A2C">
              <w:rPr>
                <w:sz w:val="24"/>
                <w:szCs w:val="24"/>
              </w:rPr>
              <w:t xml:space="preserve"> April, 2014.</w:t>
            </w:r>
          </w:p>
        </w:tc>
      </w:tr>
      <w:tr w:rsidR="00894861" w:rsidRPr="00B83A2C" w14:paraId="7EE1E168" w14:textId="77777777" w:rsidTr="00E250FB">
        <w:tc>
          <w:tcPr>
            <w:tcW w:w="10098" w:type="dxa"/>
            <w:gridSpan w:val="3"/>
          </w:tcPr>
          <w:p w14:paraId="12FC94B7" w14:textId="765C1A82" w:rsidR="00894861" w:rsidRPr="00B83A2C" w:rsidRDefault="00894861" w:rsidP="00894861">
            <w:pPr>
              <w:rPr>
                <w:sz w:val="24"/>
                <w:szCs w:val="24"/>
              </w:rPr>
            </w:pPr>
            <w:r w:rsidRPr="00B83A2C">
              <w:rPr>
                <w:b/>
                <w:bCs/>
                <w:sz w:val="24"/>
                <w:szCs w:val="24"/>
              </w:rPr>
              <w:t>International</w:t>
            </w:r>
          </w:p>
        </w:tc>
      </w:tr>
      <w:tr w:rsidR="00894861" w:rsidRPr="00B83A2C" w14:paraId="3DD42486" w14:textId="77777777" w:rsidTr="00E250FB">
        <w:tc>
          <w:tcPr>
            <w:tcW w:w="689" w:type="dxa"/>
          </w:tcPr>
          <w:p w14:paraId="293A6253" w14:textId="71979F47" w:rsidR="00894861" w:rsidRDefault="00894861" w:rsidP="00894861">
            <w:pPr>
              <w:rPr>
                <w:sz w:val="24"/>
                <w:szCs w:val="24"/>
              </w:rPr>
            </w:pPr>
            <w:r w:rsidRPr="00B83A2C">
              <w:rPr>
                <w:sz w:val="24"/>
                <w:szCs w:val="24"/>
              </w:rPr>
              <w:t>1</w:t>
            </w:r>
          </w:p>
        </w:tc>
        <w:tc>
          <w:tcPr>
            <w:tcW w:w="949" w:type="dxa"/>
          </w:tcPr>
          <w:p w14:paraId="3FDAC7BE" w14:textId="60C665F2" w:rsidR="00894861" w:rsidRPr="00B83A2C" w:rsidRDefault="00894861" w:rsidP="00894861">
            <w:pPr>
              <w:rPr>
                <w:sz w:val="24"/>
                <w:szCs w:val="24"/>
              </w:rPr>
            </w:pPr>
            <w:r w:rsidRPr="00B83A2C">
              <w:rPr>
                <w:sz w:val="24"/>
                <w:szCs w:val="24"/>
              </w:rPr>
              <w:t>2017</w:t>
            </w:r>
          </w:p>
        </w:tc>
        <w:tc>
          <w:tcPr>
            <w:tcW w:w="8460" w:type="dxa"/>
          </w:tcPr>
          <w:p w14:paraId="472DA9B3" w14:textId="3641D832" w:rsidR="00894861" w:rsidRPr="00B83A2C" w:rsidRDefault="00894861" w:rsidP="006A6BAA">
            <w:pPr>
              <w:jc w:val="both"/>
              <w:rPr>
                <w:sz w:val="24"/>
                <w:szCs w:val="24"/>
              </w:rPr>
            </w:pPr>
            <w:r w:rsidRPr="00B83A2C">
              <w:rPr>
                <w:bCs/>
                <w:sz w:val="24"/>
                <w:szCs w:val="24"/>
              </w:rPr>
              <w:t xml:space="preserve"> 6</w:t>
            </w:r>
            <w:r w:rsidRPr="00B83A2C">
              <w:rPr>
                <w:bCs/>
                <w:sz w:val="24"/>
                <w:szCs w:val="24"/>
                <w:vertAlign w:val="superscript"/>
              </w:rPr>
              <w:t>th</w:t>
            </w:r>
            <w:r w:rsidRPr="00B83A2C">
              <w:rPr>
                <w:bCs/>
                <w:sz w:val="24"/>
                <w:szCs w:val="24"/>
              </w:rPr>
              <w:t xml:space="preserve"> International Conference on Infrastructure Development in Africa. IDL Conference Center KNUST Kumasi, Ghana. 12</w:t>
            </w:r>
            <w:r w:rsidRPr="00B83A2C">
              <w:rPr>
                <w:bCs/>
                <w:sz w:val="24"/>
                <w:szCs w:val="24"/>
                <w:vertAlign w:val="superscript"/>
              </w:rPr>
              <w:t>th</w:t>
            </w:r>
            <w:r w:rsidRPr="00B83A2C">
              <w:rPr>
                <w:bCs/>
                <w:sz w:val="24"/>
                <w:szCs w:val="24"/>
              </w:rPr>
              <w:t xml:space="preserve"> – 14</w:t>
            </w:r>
            <w:r w:rsidRPr="00B83A2C">
              <w:rPr>
                <w:bCs/>
                <w:sz w:val="24"/>
                <w:szCs w:val="24"/>
                <w:vertAlign w:val="superscript"/>
              </w:rPr>
              <w:t>th</w:t>
            </w:r>
            <w:r w:rsidRPr="00B83A2C">
              <w:rPr>
                <w:bCs/>
                <w:sz w:val="24"/>
                <w:szCs w:val="24"/>
              </w:rPr>
              <w:t xml:space="preserve"> April, 2017.</w:t>
            </w:r>
          </w:p>
        </w:tc>
      </w:tr>
      <w:tr w:rsidR="00894861" w:rsidRPr="00B83A2C" w14:paraId="5D185878" w14:textId="77777777" w:rsidTr="00E250FB">
        <w:tc>
          <w:tcPr>
            <w:tcW w:w="689" w:type="dxa"/>
          </w:tcPr>
          <w:p w14:paraId="5AD8B1D2" w14:textId="170FC37E" w:rsidR="00894861" w:rsidRDefault="00894861" w:rsidP="00894861">
            <w:pPr>
              <w:rPr>
                <w:sz w:val="24"/>
                <w:szCs w:val="24"/>
              </w:rPr>
            </w:pPr>
            <w:r>
              <w:rPr>
                <w:sz w:val="24"/>
                <w:szCs w:val="24"/>
              </w:rPr>
              <w:t>2</w:t>
            </w:r>
          </w:p>
        </w:tc>
        <w:tc>
          <w:tcPr>
            <w:tcW w:w="949" w:type="dxa"/>
          </w:tcPr>
          <w:p w14:paraId="462A9B3B" w14:textId="52CB7DA2" w:rsidR="00894861" w:rsidRPr="00B83A2C" w:rsidRDefault="00894861" w:rsidP="00894861">
            <w:pPr>
              <w:rPr>
                <w:sz w:val="24"/>
                <w:szCs w:val="24"/>
              </w:rPr>
            </w:pPr>
            <w:r w:rsidRPr="00B83A2C">
              <w:rPr>
                <w:sz w:val="24"/>
                <w:szCs w:val="24"/>
              </w:rPr>
              <w:t>2015</w:t>
            </w:r>
          </w:p>
        </w:tc>
        <w:tc>
          <w:tcPr>
            <w:tcW w:w="8460" w:type="dxa"/>
          </w:tcPr>
          <w:p w14:paraId="6B920D62" w14:textId="639F86EB" w:rsidR="00894861" w:rsidRPr="00B83A2C" w:rsidRDefault="00894861" w:rsidP="006A6BAA">
            <w:pPr>
              <w:jc w:val="both"/>
              <w:rPr>
                <w:sz w:val="24"/>
                <w:szCs w:val="24"/>
              </w:rPr>
            </w:pPr>
            <w:r w:rsidRPr="00B83A2C">
              <w:rPr>
                <w:bCs/>
                <w:sz w:val="24"/>
                <w:szCs w:val="24"/>
              </w:rPr>
              <w:t>International Conference on Infrastructure Development in Africa. The Nexus between Urban and Economic growth. IDL Conference Hall.  KNUST Kumasi, Ghana. 25</w:t>
            </w:r>
            <w:r w:rsidRPr="00B83A2C">
              <w:rPr>
                <w:bCs/>
                <w:sz w:val="24"/>
                <w:szCs w:val="24"/>
                <w:vertAlign w:val="superscript"/>
              </w:rPr>
              <w:t>th</w:t>
            </w:r>
            <w:r w:rsidRPr="00B83A2C">
              <w:rPr>
                <w:bCs/>
                <w:sz w:val="24"/>
                <w:szCs w:val="24"/>
              </w:rPr>
              <w:t xml:space="preserve"> – 26</w:t>
            </w:r>
            <w:r w:rsidRPr="00B83A2C">
              <w:rPr>
                <w:bCs/>
                <w:sz w:val="24"/>
                <w:szCs w:val="24"/>
                <w:vertAlign w:val="superscript"/>
              </w:rPr>
              <w:t>th</w:t>
            </w:r>
            <w:r w:rsidRPr="00B83A2C">
              <w:rPr>
                <w:bCs/>
                <w:sz w:val="24"/>
                <w:szCs w:val="24"/>
              </w:rPr>
              <w:t xml:space="preserve"> March, 2015. </w:t>
            </w:r>
          </w:p>
        </w:tc>
      </w:tr>
      <w:bookmarkEnd w:id="13"/>
    </w:tbl>
    <w:p w14:paraId="23108765" w14:textId="77777777" w:rsidR="002F0B39" w:rsidRPr="00B83A2C" w:rsidRDefault="002F0B39" w:rsidP="00A52A69">
      <w:pPr>
        <w:spacing w:line="360" w:lineRule="auto"/>
        <w:rPr>
          <w:b/>
          <w:bCs/>
          <w:sz w:val="24"/>
          <w:szCs w:val="24"/>
        </w:rPr>
      </w:pPr>
    </w:p>
    <w:p w14:paraId="1BD91B59" w14:textId="72FADE80" w:rsidR="00897044" w:rsidRPr="00B83A2C" w:rsidRDefault="00897044" w:rsidP="00162BD7">
      <w:pPr>
        <w:rPr>
          <w:b/>
          <w:sz w:val="24"/>
          <w:szCs w:val="24"/>
        </w:rPr>
      </w:pPr>
    </w:p>
    <w:p w14:paraId="2D7C1B2F" w14:textId="77777777" w:rsidR="009F12EA" w:rsidRDefault="009F12EA">
      <w:pPr>
        <w:autoSpaceDE/>
        <w:autoSpaceDN/>
        <w:spacing w:after="200" w:line="276" w:lineRule="auto"/>
        <w:rPr>
          <w:b/>
          <w:sz w:val="24"/>
          <w:szCs w:val="24"/>
        </w:rPr>
      </w:pPr>
      <w:r>
        <w:rPr>
          <w:b/>
          <w:sz w:val="24"/>
          <w:szCs w:val="24"/>
        </w:rPr>
        <w:br w:type="page"/>
      </w:r>
    </w:p>
    <w:p w14:paraId="4D17871C" w14:textId="3CD61D01" w:rsidR="00C533B5" w:rsidRPr="001126BC" w:rsidRDefault="00E250FB" w:rsidP="0062049C">
      <w:pPr>
        <w:pStyle w:val="Heading1"/>
      </w:pPr>
      <w:bookmarkStart w:id="14" w:name="_Toc72228571"/>
      <w:bookmarkStart w:id="15" w:name="_Hlk70554287"/>
      <w:r>
        <w:lastRenderedPageBreak/>
        <w:t>5</w:t>
      </w:r>
      <w:r w:rsidR="00C533B5" w:rsidRPr="001126BC">
        <w:t xml:space="preserve">.0 </w:t>
      </w:r>
      <w:r w:rsidR="009F12EA" w:rsidRPr="001126BC">
        <w:t xml:space="preserve">RECORDS OF SERVICE TO THE COMMUNITY (UNIVERSITY/NATIONAL/INTERNATIONAL) WITH DATES </w:t>
      </w:r>
      <w:bookmarkEnd w:id="14"/>
    </w:p>
    <w:p w14:paraId="1AA70C26" w14:textId="2FC5B426" w:rsidR="00C533B5" w:rsidRPr="00B83A2C" w:rsidRDefault="009F12EA" w:rsidP="009F12EA">
      <w:pPr>
        <w:pStyle w:val="Heading2"/>
      </w:pPr>
      <w:bookmarkStart w:id="16" w:name="_Toc72228572"/>
      <w:r>
        <w:t xml:space="preserve">a) </w:t>
      </w:r>
      <w:r w:rsidR="00C533B5" w:rsidRPr="00B83A2C">
        <w:t xml:space="preserve">Service to the </w:t>
      </w:r>
      <w:r w:rsidR="003C39C5">
        <w:t xml:space="preserve">University </w:t>
      </w:r>
      <w:r w:rsidR="00C533B5" w:rsidRPr="00B83A2C">
        <w:t>Community</w:t>
      </w:r>
      <w:bookmarkEnd w:id="16"/>
    </w:p>
    <w:tbl>
      <w:tblPr>
        <w:tblStyle w:val="TableGrid"/>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937"/>
      </w:tblGrid>
      <w:tr w:rsidR="0066746C" w:rsidRPr="00B83A2C" w14:paraId="22AA9942" w14:textId="67A3F747" w:rsidTr="00E250FB">
        <w:trPr>
          <w:trHeight w:val="311"/>
        </w:trPr>
        <w:tc>
          <w:tcPr>
            <w:tcW w:w="801" w:type="dxa"/>
          </w:tcPr>
          <w:p w14:paraId="1589D284" w14:textId="65DCD8D2" w:rsidR="0066746C" w:rsidRPr="00B83A2C" w:rsidRDefault="0066746C" w:rsidP="0036384D">
            <w:pPr>
              <w:pStyle w:val="ListParagraph"/>
              <w:numPr>
                <w:ilvl w:val="0"/>
                <w:numId w:val="10"/>
              </w:numPr>
              <w:rPr>
                <w:sz w:val="24"/>
                <w:szCs w:val="24"/>
              </w:rPr>
            </w:pPr>
            <w:bookmarkStart w:id="17" w:name="_Hlk70554757"/>
          </w:p>
        </w:tc>
        <w:tc>
          <w:tcPr>
            <w:tcW w:w="8937" w:type="dxa"/>
          </w:tcPr>
          <w:p w14:paraId="635DDB15" w14:textId="7409B0CE" w:rsidR="0066746C" w:rsidRPr="00B83A2C" w:rsidRDefault="0066746C" w:rsidP="00EA49AB">
            <w:pPr>
              <w:jc w:val="both"/>
              <w:rPr>
                <w:sz w:val="24"/>
                <w:szCs w:val="24"/>
              </w:rPr>
            </w:pPr>
            <w:r w:rsidRPr="00B83A2C">
              <w:rPr>
                <w:sz w:val="24"/>
                <w:szCs w:val="24"/>
              </w:rPr>
              <w:t>Academic Tutor</w:t>
            </w:r>
            <w:r>
              <w:rPr>
                <w:sz w:val="24"/>
                <w:szCs w:val="24"/>
              </w:rPr>
              <w:t>,</w:t>
            </w:r>
            <w:r w:rsidRPr="00B83A2C">
              <w:rPr>
                <w:sz w:val="24"/>
                <w:szCs w:val="24"/>
              </w:rPr>
              <w:t xml:space="preserve"> 2012 to date                                               </w:t>
            </w:r>
            <w:r>
              <w:rPr>
                <w:sz w:val="24"/>
                <w:szCs w:val="24"/>
              </w:rPr>
              <w:t xml:space="preserve">     </w:t>
            </w:r>
            <w:r w:rsidRPr="00B83A2C">
              <w:rPr>
                <w:sz w:val="24"/>
                <w:szCs w:val="24"/>
              </w:rPr>
              <w:t xml:space="preserve">                              </w:t>
            </w:r>
          </w:p>
        </w:tc>
      </w:tr>
      <w:tr w:rsidR="0066746C" w:rsidRPr="00B83A2C" w14:paraId="2AA4E125" w14:textId="2A5856B7" w:rsidTr="00E250FB">
        <w:trPr>
          <w:trHeight w:val="156"/>
        </w:trPr>
        <w:tc>
          <w:tcPr>
            <w:tcW w:w="801" w:type="dxa"/>
          </w:tcPr>
          <w:p w14:paraId="05C650A6" w14:textId="77777777" w:rsidR="0066746C" w:rsidRPr="00B83A2C" w:rsidRDefault="0066746C" w:rsidP="0036384D">
            <w:pPr>
              <w:pStyle w:val="ListParagraph"/>
              <w:numPr>
                <w:ilvl w:val="0"/>
                <w:numId w:val="10"/>
              </w:numPr>
              <w:rPr>
                <w:sz w:val="24"/>
                <w:szCs w:val="24"/>
              </w:rPr>
            </w:pPr>
            <w:r w:rsidRPr="00B83A2C">
              <w:rPr>
                <w:sz w:val="24"/>
                <w:szCs w:val="24"/>
              </w:rPr>
              <w:t>2</w:t>
            </w:r>
          </w:p>
        </w:tc>
        <w:tc>
          <w:tcPr>
            <w:tcW w:w="8937" w:type="dxa"/>
          </w:tcPr>
          <w:p w14:paraId="2410915A" w14:textId="61FD838F" w:rsidR="0066746C" w:rsidRPr="00B83A2C" w:rsidRDefault="0066746C" w:rsidP="00EA49AB">
            <w:pPr>
              <w:jc w:val="both"/>
              <w:rPr>
                <w:sz w:val="24"/>
                <w:szCs w:val="24"/>
              </w:rPr>
            </w:pPr>
            <w:r w:rsidRPr="00B83A2C">
              <w:rPr>
                <w:sz w:val="24"/>
                <w:szCs w:val="24"/>
              </w:rPr>
              <w:t>Member</w:t>
            </w:r>
            <w:r>
              <w:rPr>
                <w:sz w:val="24"/>
                <w:szCs w:val="24"/>
              </w:rPr>
              <w:t xml:space="preserve">, </w:t>
            </w:r>
            <w:r w:rsidRPr="00B83A2C">
              <w:rPr>
                <w:sz w:val="24"/>
                <w:szCs w:val="24"/>
              </w:rPr>
              <w:t>Committee for the Planning of the</w:t>
            </w:r>
            <w:r w:rsidRPr="00B83A2C">
              <w:rPr>
                <w:sz w:val="24"/>
                <w:szCs w:val="24"/>
                <w:vertAlign w:val="superscript"/>
              </w:rPr>
              <w:t xml:space="preserve">, </w:t>
            </w:r>
            <w:r w:rsidRPr="00B83A2C">
              <w:rPr>
                <w:sz w:val="24"/>
                <w:szCs w:val="24"/>
              </w:rPr>
              <w:t>47</w:t>
            </w:r>
            <w:r w:rsidRPr="00B83A2C">
              <w:rPr>
                <w:sz w:val="24"/>
                <w:szCs w:val="24"/>
                <w:vertAlign w:val="superscript"/>
              </w:rPr>
              <w:t>th</w:t>
            </w:r>
            <w:r w:rsidRPr="00B83A2C">
              <w:rPr>
                <w:sz w:val="24"/>
                <w:szCs w:val="24"/>
              </w:rPr>
              <w:t xml:space="preserve"> and 48</w:t>
            </w:r>
            <w:r w:rsidRPr="00B83A2C">
              <w:rPr>
                <w:sz w:val="24"/>
                <w:szCs w:val="24"/>
                <w:vertAlign w:val="superscript"/>
              </w:rPr>
              <w:t>th</w:t>
            </w:r>
            <w:r w:rsidRPr="00B83A2C">
              <w:rPr>
                <w:sz w:val="24"/>
                <w:szCs w:val="24"/>
              </w:rPr>
              <w:t xml:space="preserve"> College Congregation.   </w:t>
            </w:r>
            <w:r>
              <w:rPr>
                <w:sz w:val="24"/>
                <w:szCs w:val="24"/>
              </w:rPr>
              <w:t>March 3</w:t>
            </w:r>
            <w:r w:rsidRPr="00F21865">
              <w:rPr>
                <w:sz w:val="24"/>
                <w:szCs w:val="24"/>
                <w:vertAlign w:val="superscript"/>
              </w:rPr>
              <w:t>rd</w:t>
            </w:r>
            <w:r>
              <w:rPr>
                <w:sz w:val="24"/>
                <w:szCs w:val="24"/>
              </w:rPr>
              <w:t xml:space="preserve"> 2013</w:t>
            </w:r>
            <w:r w:rsidRPr="00B83A2C">
              <w:rPr>
                <w:sz w:val="24"/>
                <w:szCs w:val="24"/>
              </w:rPr>
              <w:t xml:space="preserve"> – June </w:t>
            </w:r>
            <w:r>
              <w:rPr>
                <w:sz w:val="24"/>
                <w:szCs w:val="24"/>
              </w:rPr>
              <w:t>2</w:t>
            </w:r>
            <w:r w:rsidRPr="00F21865">
              <w:rPr>
                <w:sz w:val="24"/>
                <w:szCs w:val="24"/>
                <w:vertAlign w:val="superscript"/>
              </w:rPr>
              <w:t>nd</w:t>
            </w:r>
            <w:r>
              <w:rPr>
                <w:sz w:val="24"/>
                <w:szCs w:val="24"/>
              </w:rPr>
              <w:t xml:space="preserve"> </w:t>
            </w:r>
            <w:r w:rsidRPr="00B83A2C">
              <w:rPr>
                <w:sz w:val="24"/>
                <w:szCs w:val="24"/>
              </w:rPr>
              <w:t xml:space="preserve">2014.                                              </w:t>
            </w:r>
            <w:r>
              <w:rPr>
                <w:sz w:val="24"/>
                <w:szCs w:val="24"/>
              </w:rPr>
              <w:t xml:space="preserve">              </w:t>
            </w:r>
            <w:r w:rsidRPr="00B83A2C">
              <w:rPr>
                <w:sz w:val="24"/>
                <w:szCs w:val="24"/>
              </w:rPr>
              <w:t xml:space="preserve">     </w:t>
            </w:r>
          </w:p>
        </w:tc>
      </w:tr>
      <w:tr w:rsidR="0066746C" w:rsidRPr="00B83A2C" w14:paraId="02408836" w14:textId="13CCF167" w:rsidTr="00E250FB">
        <w:trPr>
          <w:trHeight w:val="564"/>
        </w:trPr>
        <w:tc>
          <w:tcPr>
            <w:tcW w:w="801" w:type="dxa"/>
          </w:tcPr>
          <w:p w14:paraId="125E0BCE" w14:textId="6476EA32" w:rsidR="0066746C" w:rsidRPr="00B83A2C" w:rsidRDefault="0066746C" w:rsidP="0036384D">
            <w:pPr>
              <w:pStyle w:val="ListParagraph"/>
              <w:numPr>
                <w:ilvl w:val="0"/>
                <w:numId w:val="10"/>
              </w:numPr>
              <w:rPr>
                <w:sz w:val="24"/>
                <w:szCs w:val="24"/>
              </w:rPr>
            </w:pPr>
            <w:r w:rsidRPr="00B83A2C">
              <w:rPr>
                <w:sz w:val="24"/>
                <w:szCs w:val="24"/>
              </w:rPr>
              <w:t>13</w:t>
            </w:r>
          </w:p>
        </w:tc>
        <w:tc>
          <w:tcPr>
            <w:tcW w:w="8937" w:type="dxa"/>
          </w:tcPr>
          <w:p w14:paraId="3CF79CA0" w14:textId="76227429" w:rsidR="0066746C" w:rsidRPr="00B83A2C" w:rsidRDefault="0066746C" w:rsidP="00EA49AB">
            <w:pPr>
              <w:jc w:val="both"/>
              <w:rPr>
                <w:sz w:val="24"/>
                <w:szCs w:val="24"/>
              </w:rPr>
            </w:pPr>
            <w:r w:rsidRPr="00B83A2C">
              <w:rPr>
                <w:sz w:val="24"/>
                <w:szCs w:val="24"/>
              </w:rPr>
              <w:t>Chairperson</w:t>
            </w:r>
            <w:r>
              <w:rPr>
                <w:sz w:val="24"/>
                <w:szCs w:val="24"/>
              </w:rPr>
              <w:t xml:space="preserve">, </w:t>
            </w:r>
            <w:r w:rsidRPr="00B83A2C">
              <w:rPr>
                <w:sz w:val="24"/>
                <w:szCs w:val="24"/>
              </w:rPr>
              <w:t xml:space="preserve">Committee to Review the Development Planning </w:t>
            </w:r>
            <w:proofErr w:type="spellStart"/>
            <w:r w:rsidRPr="00B83A2C">
              <w:rPr>
                <w:sz w:val="24"/>
                <w:szCs w:val="24"/>
              </w:rPr>
              <w:t>Programme</w:t>
            </w:r>
            <w:proofErr w:type="spellEnd"/>
            <w:r w:rsidRPr="00B83A2C">
              <w:rPr>
                <w:sz w:val="24"/>
                <w:szCs w:val="24"/>
              </w:rPr>
              <w:t>, for the Department of Planning   Nov</w:t>
            </w:r>
            <w:r>
              <w:rPr>
                <w:sz w:val="24"/>
                <w:szCs w:val="24"/>
              </w:rPr>
              <w:t>ember 16th</w:t>
            </w:r>
            <w:r w:rsidRPr="00B83A2C">
              <w:rPr>
                <w:sz w:val="24"/>
                <w:szCs w:val="24"/>
              </w:rPr>
              <w:t xml:space="preserve">. 2013.                     </w:t>
            </w:r>
            <w:r>
              <w:rPr>
                <w:sz w:val="24"/>
                <w:szCs w:val="24"/>
              </w:rPr>
              <w:t xml:space="preserve">                           </w:t>
            </w:r>
            <w:r w:rsidRPr="00B83A2C">
              <w:rPr>
                <w:sz w:val="24"/>
                <w:szCs w:val="24"/>
              </w:rPr>
              <w:t xml:space="preserve">          </w:t>
            </w:r>
          </w:p>
        </w:tc>
      </w:tr>
      <w:tr w:rsidR="0066746C" w:rsidRPr="00B83A2C" w14:paraId="3CC840BA" w14:textId="4DBC2E29" w:rsidTr="00E250FB">
        <w:trPr>
          <w:trHeight w:val="596"/>
        </w:trPr>
        <w:tc>
          <w:tcPr>
            <w:tcW w:w="801" w:type="dxa"/>
          </w:tcPr>
          <w:p w14:paraId="00B62A2E" w14:textId="77777777" w:rsidR="0066746C" w:rsidRPr="00B83A2C" w:rsidRDefault="0066746C" w:rsidP="0036384D">
            <w:pPr>
              <w:pStyle w:val="ListParagraph"/>
              <w:numPr>
                <w:ilvl w:val="0"/>
                <w:numId w:val="10"/>
              </w:numPr>
              <w:rPr>
                <w:sz w:val="24"/>
                <w:szCs w:val="24"/>
              </w:rPr>
            </w:pPr>
            <w:r w:rsidRPr="00B83A2C">
              <w:rPr>
                <w:sz w:val="24"/>
                <w:szCs w:val="24"/>
              </w:rPr>
              <w:t>4</w:t>
            </w:r>
          </w:p>
        </w:tc>
        <w:tc>
          <w:tcPr>
            <w:tcW w:w="8937" w:type="dxa"/>
          </w:tcPr>
          <w:p w14:paraId="677CE0C8" w14:textId="38CBCFFB" w:rsidR="0066746C" w:rsidRPr="00B83A2C" w:rsidRDefault="0066746C" w:rsidP="00EA49AB">
            <w:pPr>
              <w:jc w:val="both"/>
              <w:rPr>
                <w:sz w:val="24"/>
                <w:szCs w:val="24"/>
              </w:rPr>
            </w:pPr>
            <w:r w:rsidRPr="00B83A2C">
              <w:rPr>
                <w:sz w:val="24"/>
                <w:szCs w:val="24"/>
              </w:rPr>
              <w:t>Chairperson</w:t>
            </w:r>
            <w:r>
              <w:rPr>
                <w:sz w:val="24"/>
                <w:szCs w:val="24"/>
              </w:rPr>
              <w:t>,</w:t>
            </w:r>
            <w:r w:rsidRPr="00B83A2C">
              <w:rPr>
                <w:sz w:val="24"/>
                <w:szCs w:val="24"/>
              </w:rPr>
              <w:t xml:space="preserve"> Committee to </w:t>
            </w:r>
            <w:r>
              <w:rPr>
                <w:sz w:val="24"/>
                <w:szCs w:val="24"/>
              </w:rPr>
              <w:t>i</w:t>
            </w:r>
            <w:r w:rsidRPr="00B83A2C">
              <w:rPr>
                <w:sz w:val="24"/>
                <w:szCs w:val="24"/>
              </w:rPr>
              <w:t xml:space="preserve">nvestigate allegation of misconduct against Isaac </w:t>
            </w:r>
            <w:proofErr w:type="spellStart"/>
            <w:r w:rsidRPr="00B83A2C">
              <w:rPr>
                <w:sz w:val="24"/>
                <w:szCs w:val="24"/>
              </w:rPr>
              <w:t>Eninful</w:t>
            </w:r>
            <w:proofErr w:type="spellEnd"/>
            <w:r w:rsidRPr="00B83A2C">
              <w:rPr>
                <w:sz w:val="24"/>
                <w:szCs w:val="24"/>
              </w:rPr>
              <w:t>, guard grade I, Security Services. July</w:t>
            </w:r>
            <w:r>
              <w:rPr>
                <w:sz w:val="24"/>
                <w:szCs w:val="24"/>
              </w:rPr>
              <w:t xml:space="preserve"> 23</w:t>
            </w:r>
            <w:r w:rsidRPr="00F21865">
              <w:rPr>
                <w:sz w:val="24"/>
                <w:szCs w:val="24"/>
                <w:vertAlign w:val="superscript"/>
              </w:rPr>
              <w:t>rd</w:t>
            </w:r>
            <w:r>
              <w:rPr>
                <w:sz w:val="24"/>
                <w:szCs w:val="24"/>
              </w:rPr>
              <w:t xml:space="preserve"> </w:t>
            </w:r>
            <w:r w:rsidRPr="00B83A2C">
              <w:rPr>
                <w:sz w:val="24"/>
                <w:szCs w:val="24"/>
              </w:rPr>
              <w:t xml:space="preserve">2014.                                     </w:t>
            </w:r>
            <w:r>
              <w:rPr>
                <w:sz w:val="24"/>
                <w:szCs w:val="24"/>
              </w:rPr>
              <w:t xml:space="preserve">    </w:t>
            </w:r>
            <w:r w:rsidRPr="00B83A2C">
              <w:rPr>
                <w:sz w:val="24"/>
                <w:szCs w:val="24"/>
              </w:rPr>
              <w:t xml:space="preserve">    </w:t>
            </w:r>
          </w:p>
        </w:tc>
      </w:tr>
      <w:tr w:rsidR="0066746C" w:rsidRPr="00B83A2C" w14:paraId="4D322DF8" w14:textId="0B87C153" w:rsidTr="00E250FB">
        <w:trPr>
          <w:trHeight w:val="587"/>
        </w:trPr>
        <w:tc>
          <w:tcPr>
            <w:tcW w:w="801" w:type="dxa"/>
          </w:tcPr>
          <w:p w14:paraId="6967F1C4" w14:textId="77777777" w:rsidR="0066746C" w:rsidRPr="00B83A2C" w:rsidRDefault="0066746C" w:rsidP="0036384D">
            <w:pPr>
              <w:pStyle w:val="ListParagraph"/>
              <w:numPr>
                <w:ilvl w:val="0"/>
                <w:numId w:val="10"/>
              </w:numPr>
              <w:rPr>
                <w:sz w:val="24"/>
                <w:szCs w:val="24"/>
              </w:rPr>
            </w:pPr>
            <w:r w:rsidRPr="00B83A2C">
              <w:rPr>
                <w:sz w:val="24"/>
                <w:szCs w:val="24"/>
              </w:rPr>
              <w:t>5</w:t>
            </w:r>
          </w:p>
        </w:tc>
        <w:tc>
          <w:tcPr>
            <w:tcW w:w="8937" w:type="dxa"/>
          </w:tcPr>
          <w:p w14:paraId="0DE2B479" w14:textId="3DF9B76D" w:rsidR="0066746C" w:rsidRPr="00B83A2C" w:rsidRDefault="0066746C" w:rsidP="00EA49AB">
            <w:pPr>
              <w:jc w:val="both"/>
              <w:rPr>
                <w:sz w:val="24"/>
                <w:szCs w:val="24"/>
              </w:rPr>
            </w:pPr>
            <w:r>
              <w:rPr>
                <w:sz w:val="24"/>
                <w:szCs w:val="24"/>
              </w:rPr>
              <w:t>Manageress (Chairman)</w:t>
            </w:r>
            <w:r w:rsidRPr="00B83A2C">
              <w:rPr>
                <w:sz w:val="24"/>
                <w:szCs w:val="24"/>
              </w:rPr>
              <w:t xml:space="preserve">, </w:t>
            </w:r>
            <w:r>
              <w:rPr>
                <w:sz w:val="24"/>
                <w:szCs w:val="24"/>
              </w:rPr>
              <w:t xml:space="preserve">Senior Member </w:t>
            </w:r>
            <w:r w:rsidRPr="00B83A2C">
              <w:rPr>
                <w:sz w:val="24"/>
                <w:szCs w:val="24"/>
              </w:rPr>
              <w:t xml:space="preserve">Common Room October </w:t>
            </w:r>
            <w:r>
              <w:rPr>
                <w:sz w:val="24"/>
                <w:szCs w:val="24"/>
              </w:rPr>
              <w:t>31</w:t>
            </w:r>
            <w:r w:rsidRPr="00EE0BFD">
              <w:rPr>
                <w:sz w:val="24"/>
                <w:szCs w:val="24"/>
                <w:vertAlign w:val="superscript"/>
              </w:rPr>
              <w:t>st</w:t>
            </w:r>
            <w:r>
              <w:rPr>
                <w:sz w:val="24"/>
                <w:szCs w:val="24"/>
              </w:rPr>
              <w:t xml:space="preserve"> 2016</w:t>
            </w:r>
            <w:r w:rsidRPr="00B83A2C">
              <w:rPr>
                <w:sz w:val="24"/>
                <w:szCs w:val="24"/>
              </w:rPr>
              <w:t xml:space="preserve"> – to date</w:t>
            </w:r>
            <w:r>
              <w:rPr>
                <w:sz w:val="24"/>
                <w:szCs w:val="24"/>
              </w:rPr>
              <w:t xml:space="preserve"> </w:t>
            </w:r>
          </w:p>
        </w:tc>
      </w:tr>
      <w:tr w:rsidR="0066746C" w:rsidRPr="00B83A2C" w14:paraId="26E823BF" w14:textId="77243448" w:rsidTr="00E250FB">
        <w:trPr>
          <w:trHeight w:val="638"/>
        </w:trPr>
        <w:tc>
          <w:tcPr>
            <w:tcW w:w="801" w:type="dxa"/>
          </w:tcPr>
          <w:p w14:paraId="191A5CC9" w14:textId="77777777" w:rsidR="0066746C" w:rsidRPr="00B83A2C" w:rsidRDefault="0066746C" w:rsidP="0036384D">
            <w:pPr>
              <w:pStyle w:val="ListParagraph"/>
              <w:numPr>
                <w:ilvl w:val="0"/>
                <w:numId w:val="10"/>
              </w:numPr>
              <w:rPr>
                <w:sz w:val="24"/>
                <w:szCs w:val="24"/>
              </w:rPr>
            </w:pPr>
            <w:r w:rsidRPr="00B83A2C">
              <w:rPr>
                <w:sz w:val="24"/>
                <w:szCs w:val="24"/>
              </w:rPr>
              <w:t>6</w:t>
            </w:r>
          </w:p>
        </w:tc>
        <w:tc>
          <w:tcPr>
            <w:tcW w:w="8937" w:type="dxa"/>
          </w:tcPr>
          <w:p w14:paraId="23664EC2" w14:textId="22D6AC57" w:rsidR="0066746C" w:rsidRPr="00B83A2C" w:rsidRDefault="0066746C" w:rsidP="00EA49AB">
            <w:pPr>
              <w:jc w:val="both"/>
              <w:rPr>
                <w:b/>
                <w:sz w:val="24"/>
                <w:szCs w:val="24"/>
              </w:rPr>
            </w:pPr>
            <w:r w:rsidRPr="00B83A2C">
              <w:rPr>
                <w:sz w:val="24"/>
                <w:szCs w:val="24"/>
              </w:rPr>
              <w:t>Member</w:t>
            </w:r>
            <w:r>
              <w:rPr>
                <w:sz w:val="24"/>
                <w:szCs w:val="24"/>
              </w:rPr>
              <w:t xml:space="preserve">, </w:t>
            </w:r>
            <w:r w:rsidRPr="00B83A2C">
              <w:rPr>
                <w:sz w:val="24"/>
                <w:szCs w:val="24"/>
              </w:rPr>
              <w:t xml:space="preserve">Committee to investigate allegation against Kofi </w:t>
            </w:r>
            <w:proofErr w:type="spellStart"/>
            <w:r w:rsidRPr="00B83A2C">
              <w:rPr>
                <w:sz w:val="24"/>
                <w:szCs w:val="24"/>
              </w:rPr>
              <w:t>Oduro</w:t>
            </w:r>
            <w:proofErr w:type="spellEnd"/>
            <w:r w:rsidRPr="00B83A2C">
              <w:rPr>
                <w:sz w:val="24"/>
                <w:szCs w:val="24"/>
              </w:rPr>
              <w:t xml:space="preserve"> </w:t>
            </w:r>
            <w:proofErr w:type="spellStart"/>
            <w:r w:rsidRPr="00B83A2C">
              <w:rPr>
                <w:sz w:val="24"/>
                <w:szCs w:val="24"/>
              </w:rPr>
              <w:t>Mante</w:t>
            </w:r>
            <w:proofErr w:type="spellEnd"/>
            <w:r w:rsidRPr="00B83A2C">
              <w:rPr>
                <w:sz w:val="24"/>
                <w:szCs w:val="24"/>
              </w:rPr>
              <w:t>, 1</w:t>
            </w:r>
            <w:r w:rsidRPr="00B83A2C">
              <w:rPr>
                <w:sz w:val="24"/>
                <w:szCs w:val="24"/>
                <w:vertAlign w:val="superscript"/>
              </w:rPr>
              <w:t>st</w:t>
            </w:r>
            <w:r w:rsidRPr="00B83A2C">
              <w:rPr>
                <w:sz w:val="24"/>
                <w:szCs w:val="24"/>
              </w:rPr>
              <w:t xml:space="preserve"> year student of the Department of Publishing Studies. June </w:t>
            </w:r>
            <w:r>
              <w:rPr>
                <w:sz w:val="24"/>
                <w:szCs w:val="24"/>
              </w:rPr>
              <w:t>26</w:t>
            </w:r>
            <w:r w:rsidRPr="00F21865">
              <w:rPr>
                <w:sz w:val="24"/>
                <w:szCs w:val="24"/>
                <w:vertAlign w:val="superscript"/>
              </w:rPr>
              <w:t>th</w:t>
            </w:r>
            <w:r>
              <w:rPr>
                <w:sz w:val="24"/>
                <w:szCs w:val="24"/>
              </w:rPr>
              <w:t xml:space="preserve"> </w:t>
            </w:r>
            <w:r w:rsidRPr="00B83A2C">
              <w:rPr>
                <w:sz w:val="24"/>
                <w:szCs w:val="24"/>
              </w:rPr>
              <w:t xml:space="preserve">2014           </w:t>
            </w:r>
            <w:r>
              <w:rPr>
                <w:sz w:val="24"/>
                <w:szCs w:val="24"/>
              </w:rPr>
              <w:t xml:space="preserve"> </w:t>
            </w:r>
            <w:r w:rsidRPr="00B83A2C">
              <w:rPr>
                <w:sz w:val="24"/>
                <w:szCs w:val="24"/>
              </w:rPr>
              <w:t xml:space="preserve">         </w:t>
            </w:r>
          </w:p>
        </w:tc>
      </w:tr>
      <w:tr w:rsidR="0066746C" w:rsidRPr="00B83A2C" w14:paraId="05661324" w14:textId="0D8E8588" w:rsidTr="00E250FB">
        <w:trPr>
          <w:trHeight w:val="638"/>
        </w:trPr>
        <w:tc>
          <w:tcPr>
            <w:tcW w:w="801" w:type="dxa"/>
          </w:tcPr>
          <w:p w14:paraId="50E9CB47" w14:textId="77777777" w:rsidR="0066746C" w:rsidRPr="00B83A2C" w:rsidRDefault="0066746C" w:rsidP="0036384D">
            <w:pPr>
              <w:pStyle w:val="ListParagraph"/>
              <w:numPr>
                <w:ilvl w:val="0"/>
                <w:numId w:val="10"/>
              </w:numPr>
              <w:rPr>
                <w:sz w:val="24"/>
                <w:szCs w:val="24"/>
              </w:rPr>
            </w:pPr>
            <w:r w:rsidRPr="00B83A2C">
              <w:rPr>
                <w:sz w:val="24"/>
                <w:szCs w:val="24"/>
              </w:rPr>
              <w:t>8</w:t>
            </w:r>
          </w:p>
        </w:tc>
        <w:tc>
          <w:tcPr>
            <w:tcW w:w="8937" w:type="dxa"/>
          </w:tcPr>
          <w:p w14:paraId="3428342B" w14:textId="2FFBCC89" w:rsidR="0066746C" w:rsidRPr="00B83A2C" w:rsidRDefault="0066746C" w:rsidP="00EA49AB">
            <w:pPr>
              <w:jc w:val="both"/>
              <w:rPr>
                <w:sz w:val="24"/>
                <w:szCs w:val="24"/>
              </w:rPr>
            </w:pPr>
            <w:r w:rsidRPr="00B83A2C">
              <w:rPr>
                <w:sz w:val="24"/>
                <w:szCs w:val="24"/>
              </w:rPr>
              <w:t>Member</w:t>
            </w:r>
            <w:r>
              <w:rPr>
                <w:sz w:val="24"/>
                <w:szCs w:val="24"/>
              </w:rPr>
              <w:t xml:space="preserve">, </w:t>
            </w:r>
            <w:r w:rsidRPr="00B83A2C">
              <w:rPr>
                <w:sz w:val="24"/>
                <w:szCs w:val="24"/>
              </w:rPr>
              <w:t xml:space="preserve">Committee to Select a Logo for the College of Art and Built Environment. December </w:t>
            </w:r>
            <w:r>
              <w:rPr>
                <w:sz w:val="24"/>
                <w:szCs w:val="24"/>
              </w:rPr>
              <w:t>21</w:t>
            </w:r>
            <w:r w:rsidRPr="00F21865">
              <w:rPr>
                <w:sz w:val="24"/>
                <w:szCs w:val="24"/>
                <w:vertAlign w:val="superscript"/>
              </w:rPr>
              <w:t>st</w:t>
            </w:r>
            <w:r>
              <w:rPr>
                <w:sz w:val="24"/>
                <w:szCs w:val="24"/>
              </w:rPr>
              <w:t xml:space="preserve">, </w:t>
            </w:r>
            <w:r w:rsidRPr="00B83A2C">
              <w:rPr>
                <w:sz w:val="24"/>
                <w:szCs w:val="24"/>
              </w:rPr>
              <w:t xml:space="preserve">2015                                                                          </w:t>
            </w:r>
            <w:r>
              <w:rPr>
                <w:sz w:val="24"/>
                <w:szCs w:val="24"/>
              </w:rPr>
              <w:t xml:space="preserve">       </w:t>
            </w:r>
          </w:p>
        </w:tc>
      </w:tr>
      <w:tr w:rsidR="0066746C" w:rsidRPr="00B83A2C" w14:paraId="0DD3EC43" w14:textId="7A251F89" w:rsidTr="00E250FB">
        <w:trPr>
          <w:trHeight w:val="638"/>
        </w:trPr>
        <w:tc>
          <w:tcPr>
            <w:tcW w:w="801" w:type="dxa"/>
          </w:tcPr>
          <w:p w14:paraId="37F9046D" w14:textId="77777777" w:rsidR="0066746C" w:rsidRPr="00B83A2C" w:rsidRDefault="0066746C" w:rsidP="0036384D">
            <w:pPr>
              <w:pStyle w:val="ListParagraph"/>
              <w:numPr>
                <w:ilvl w:val="0"/>
                <w:numId w:val="10"/>
              </w:numPr>
              <w:rPr>
                <w:sz w:val="24"/>
                <w:szCs w:val="24"/>
              </w:rPr>
            </w:pPr>
            <w:r w:rsidRPr="00B83A2C">
              <w:rPr>
                <w:sz w:val="24"/>
                <w:szCs w:val="24"/>
              </w:rPr>
              <w:t>9</w:t>
            </w:r>
          </w:p>
        </w:tc>
        <w:tc>
          <w:tcPr>
            <w:tcW w:w="8937" w:type="dxa"/>
          </w:tcPr>
          <w:p w14:paraId="672B93D9" w14:textId="69E260E9" w:rsidR="0066746C" w:rsidRPr="00B83A2C" w:rsidRDefault="0066746C" w:rsidP="00EA49AB">
            <w:pPr>
              <w:jc w:val="both"/>
              <w:rPr>
                <w:sz w:val="24"/>
                <w:szCs w:val="24"/>
              </w:rPr>
            </w:pPr>
            <w:r w:rsidRPr="00B83A2C">
              <w:rPr>
                <w:sz w:val="24"/>
                <w:szCs w:val="24"/>
              </w:rPr>
              <w:t>Member</w:t>
            </w:r>
            <w:r>
              <w:rPr>
                <w:sz w:val="24"/>
                <w:szCs w:val="24"/>
              </w:rPr>
              <w:t xml:space="preserve">, </w:t>
            </w:r>
            <w:r w:rsidRPr="00B83A2C">
              <w:rPr>
                <w:sz w:val="24"/>
                <w:szCs w:val="24"/>
              </w:rPr>
              <w:t>Committee to establish Modalities for Disbursement of Consultancy proceeds for the College of Art and Built Environment. May</w:t>
            </w:r>
            <w:r>
              <w:rPr>
                <w:sz w:val="24"/>
                <w:szCs w:val="24"/>
              </w:rPr>
              <w:t xml:space="preserve"> 12</w:t>
            </w:r>
            <w:r w:rsidRPr="00F21865">
              <w:rPr>
                <w:sz w:val="24"/>
                <w:szCs w:val="24"/>
                <w:vertAlign w:val="superscript"/>
              </w:rPr>
              <w:t>th</w:t>
            </w:r>
            <w:r>
              <w:rPr>
                <w:sz w:val="24"/>
                <w:szCs w:val="24"/>
              </w:rPr>
              <w:t>,</w:t>
            </w:r>
            <w:r w:rsidRPr="00B83A2C">
              <w:rPr>
                <w:sz w:val="24"/>
                <w:szCs w:val="24"/>
              </w:rPr>
              <w:t xml:space="preserve"> 2016                 </w:t>
            </w:r>
            <w:r>
              <w:rPr>
                <w:sz w:val="24"/>
                <w:szCs w:val="24"/>
              </w:rPr>
              <w:t xml:space="preserve">   </w:t>
            </w:r>
            <w:r w:rsidRPr="00B83A2C">
              <w:rPr>
                <w:sz w:val="24"/>
                <w:szCs w:val="24"/>
              </w:rPr>
              <w:t xml:space="preserve">   </w:t>
            </w:r>
          </w:p>
        </w:tc>
      </w:tr>
      <w:tr w:rsidR="0066746C" w:rsidRPr="00B83A2C" w14:paraId="2D07D063" w14:textId="5CE34D46" w:rsidTr="00E250FB">
        <w:trPr>
          <w:trHeight w:val="233"/>
        </w:trPr>
        <w:tc>
          <w:tcPr>
            <w:tcW w:w="801" w:type="dxa"/>
          </w:tcPr>
          <w:p w14:paraId="161B868E" w14:textId="77777777" w:rsidR="0066746C" w:rsidRPr="00B83A2C" w:rsidRDefault="0066746C" w:rsidP="0036384D">
            <w:pPr>
              <w:pStyle w:val="ListParagraph"/>
              <w:numPr>
                <w:ilvl w:val="0"/>
                <w:numId w:val="10"/>
              </w:numPr>
              <w:rPr>
                <w:sz w:val="24"/>
                <w:szCs w:val="24"/>
              </w:rPr>
            </w:pPr>
            <w:r w:rsidRPr="00B83A2C">
              <w:rPr>
                <w:sz w:val="24"/>
                <w:szCs w:val="24"/>
              </w:rPr>
              <w:t>11</w:t>
            </w:r>
          </w:p>
        </w:tc>
        <w:tc>
          <w:tcPr>
            <w:tcW w:w="8937" w:type="dxa"/>
          </w:tcPr>
          <w:p w14:paraId="3905C29D" w14:textId="69A468CE" w:rsidR="0066746C" w:rsidRPr="00B83A2C" w:rsidRDefault="0066746C" w:rsidP="00EA49AB">
            <w:pPr>
              <w:jc w:val="both"/>
              <w:rPr>
                <w:b/>
                <w:sz w:val="24"/>
                <w:szCs w:val="24"/>
              </w:rPr>
            </w:pPr>
            <w:r w:rsidRPr="00B83A2C">
              <w:rPr>
                <w:sz w:val="24"/>
                <w:szCs w:val="24"/>
              </w:rPr>
              <w:t>Member</w:t>
            </w:r>
            <w:r>
              <w:rPr>
                <w:sz w:val="24"/>
                <w:szCs w:val="24"/>
              </w:rPr>
              <w:t xml:space="preserve">, </w:t>
            </w:r>
            <w:r w:rsidRPr="00B83A2C">
              <w:rPr>
                <w:sz w:val="24"/>
                <w:szCs w:val="24"/>
              </w:rPr>
              <w:t xml:space="preserve">Committee </w:t>
            </w:r>
            <w:r>
              <w:rPr>
                <w:sz w:val="24"/>
                <w:szCs w:val="24"/>
              </w:rPr>
              <w:t xml:space="preserve">responsible for the conduct of the </w:t>
            </w:r>
            <w:r w:rsidRPr="00B83A2C">
              <w:rPr>
                <w:sz w:val="24"/>
                <w:szCs w:val="24"/>
              </w:rPr>
              <w:t xml:space="preserve">SPRING </w:t>
            </w:r>
            <w:r>
              <w:rPr>
                <w:sz w:val="24"/>
                <w:szCs w:val="24"/>
              </w:rPr>
              <w:t xml:space="preserve">Conference and </w:t>
            </w:r>
            <w:r w:rsidRPr="00B83A2C">
              <w:rPr>
                <w:sz w:val="24"/>
                <w:szCs w:val="24"/>
              </w:rPr>
              <w:t>Network Meeting. June</w:t>
            </w:r>
            <w:r>
              <w:rPr>
                <w:sz w:val="24"/>
                <w:szCs w:val="24"/>
              </w:rPr>
              <w:t xml:space="preserve"> 15</w:t>
            </w:r>
            <w:r w:rsidRPr="008D4499">
              <w:rPr>
                <w:sz w:val="24"/>
                <w:szCs w:val="24"/>
                <w:vertAlign w:val="superscript"/>
              </w:rPr>
              <w:t>th</w:t>
            </w:r>
            <w:r>
              <w:rPr>
                <w:sz w:val="24"/>
                <w:szCs w:val="24"/>
              </w:rPr>
              <w:t xml:space="preserve">, </w:t>
            </w:r>
            <w:r w:rsidRPr="00B83A2C">
              <w:rPr>
                <w:sz w:val="24"/>
                <w:szCs w:val="24"/>
              </w:rPr>
              <w:t xml:space="preserve">2015           </w:t>
            </w:r>
            <w:r>
              <w:rPr>
                <w:sz w:val="24"/>
                <w:szCs w:val="24"/>
              </w:rPr>
              <w:t xml:space="preserve">   </w:t>
            </w:r>
            <w:r w:rsidRPr="00B83A2C">
              <w:rPr>
                <w:sz w:val="24"/>
                <w:szCs w:val="24"/>
              </w:rPr>
              <w:t xml:space="preserve">   </w:t>
            </w:r>
          </w:p>
        </w:tc>
      </w:tr>
      <w:tr w:rsidR="0066746C" w:rsidRPr="00B83A2C" w14:paraId="38D857EA" w14:textId="1D221DD7" w:rsidTr="00E250FB">
        <w:trPr>
          <w:trHeight w:val="303"/>
        </w:trPr>
        <w:tc>
          <w:tcPr>
            <w:tcW w:w="801" w:type="dxa"/>
          </w:tcPr>
          <w:p w14:paraId="1FD22728" w14:textId="77777777" w:rsidR="0066746C" w:rsidRPr="00B83A2C" w:rsidRDefault="0066746C" w:rsidP="0036384D">
            <w:pPr>
              <w:pStyle w:val="ListParagraph"/>
              <w:numPr>
                <w:ilvl w:val="0"/>
                <w:numId w:val="10"/>
              </w:numPr>
              <w:rPr>
                <w:sz w:val="24"/>
                <w:szCs w:val="24"/>
              </w:rPr>
            </w:pPr>
            <w:r w:rsidRPr="00B83A2C">
              <w:rPr>
                <w:sz w:val="24"/>
                <w:szCs w:val="24"/>
              </w:rPr>
              <w:t>12</w:t>
            </w:r>
          </w:p>
        </w:tc>
        <w:tc>
          <w:tcPr>
            <w:tcW w:w="8937" w:type="dxa"/>
          </w:tcPr>
          <w:p w14:paraId="7337A596" w14:textId="0D89015E" w:rsidR="0066746C" w:rsidRPr="00B83A2C" w:rsidRDefault="0066746C" w:rsidP="00EA49AB">
            <w:pPr>
              <w:jc w:val="both"/>
              <w:rPr>
                <w:b/>
                <w:bCs/>
                <w:sz w:val="24"/>
                <w:szCs w:val="24"/>
              </w:rPr>
            </w:pPr>
            <w:r w:rsidRPr="00B83A2C">
              <w:rPr>
                <w:sz w:val="24"/>
                <w:szCs w:val="24"/>
              </w:rPr>
              <w:t>Member</w:t>
            </w:r>
            <w:r>
              <w:rPr>
                <w:sz w:val="24"/>
                <w:szCs w:val="24"/>
              </w:rPr>
              <w:t>,</w:t>
            </w:r>
            <w:r w:rsidRPr="00B83A2C">
              <w:rPr>
                <w:sz w:val="24"/>
                <w:szCs w:val="24"/>
              </w:rPr>
              <w:t xml:space="preserve"> College of Art and Built Environment Welfare Committee. May </w:t>
            </w:r>
            <w:r>
              <w:rPr>
                <w:sz w:val="24"/>
                <w:szCs w:val="24"/>
              </w:rPr>
              <w:t>24</w:t>
            </w:r>
            <w:r w:rsidRPr="008D4499">
              <w:rPr>
                <w:sz w:val="24"/>
                <w:szCs w:val="24"/>
                <w:vertAlign w:val="superscript"/>
              </w:rPr>
              <w:t>th</w:t>
            </w:r>
            <w:r>
              <w:rPr>
                <w:sz w:val="24"/>
                <w:szCs w:val="24"/>
              </w:rPr>
              <w:t xml:space="preserve"> </w:t>
            </w:r>
            <w:r w:rsidRPr="00B83A2C">
              <w:rPr>
                <w:sz w:val="24"/>
                <w:szCs w:val="24"/>
              </w:rPr>
              <w:t xml:space="preserve">2016 </w:t>
            </w:r>
            <w:r w:rsidRPr="00B83A2C">
              <w:rPr>
                <w:b/>
                <w:sz w:val="24"/>
                <w:szCs w:val="24"/>
              </w:rPr>
              <w:t xml:space="preserve">                                                                               </w:t>
            </w:r>
            <w:r>
              <w:rPr>
                <w:b/>
                <w:sz w:val="24"/>
                <w:szCs w:val="24"/>
              </w:rPr>
              <w:t xml:space="preserve">                            </w:t>
            </w:r>
            <w:r w:rsidRPr="00B83A2C">
              <w:rPr>
                <w:b/>
                <w:sz w:val="24"/>
                <w:szCs w:val="24"/>
              </w:rPr>
              <w:t xml:space="preserve"> </w:t>
            </w:r>
            <w:r>
              <w:rPr>
                <w:b/>
                <w:sz w:val="24"/>
                <w:szCs w:val="24"/>
              </w:rPr>
              <w:t xml:space="preserve">    </w:t>
            </w:r>
            <w:r w:rsidRPr="00B83A2C">
              <w:rPr>
                <w:b/>
                <w:sz w:val="24"/>
                <w:szCs w:val="24"/>
              </w:rPr>
              <w:t xml:space="preserve"> </w:t>
            </w:r>
          </w:p>
        </w:tc>
      </w:tr>
      <w:tr w:rsidR="0066746C" w:rsidRPr="00B83A2C" w14:paraId="29D41A70" w14:textId="5B3CDF1F" w:rsidTr="00E250FB">
        <w:trPr>
          <w:trHeight w:val="638"/>
        </w:trPr>
        <w:tc>
          <w:tcPr>
            <w:tcW w:w="801" w:type="dxa"/>
          </w:tcPr>
          <w:p w14:paraId="5EB17F8D" w14:textId="77777777" w:rsidR="0066746C" w:rsidRPr="00B83A2C" w:rsidRDefault="0066746C" w:rsidP="0036384D">
            <w:pPr>
              <w:pStyle w:val="ListParagraph"/>
              <w:numPr>
                <w:ilvl w:val="0"/>
                <w:numId w:val="10"/>
              </w:numPr>
              <w:rPr>
                <w:sz w:val="24"/>
                <w:szCs w:val="24"/>
              </w:rPr>
            </w:pPr>
            <w:r w:rsidRPr="00B83A2C">
              <w:rPr>
                <w:sz w:val="24"/>
                <w:szCs w:val="24"/>
              </w:rPr>
              <w:t>13</w:t>
            </w:r>
          </w:p>
        </w:tc>
        <w:tc>
          <w:tcPr>
            <w:tcW w:w="8937" w:type="dxa"/>
          </w:tcPr>
          <w:p w14:paraId="5A77325E" w14:textId="6808BDF4" w:rsidR="0066746C" w:rsidRPr="00B83A2C" w:rsidRDefault="0066746C" w:rsidP="00EA49AB">
            <w:pPr>
              <w:jc w:val="both"/>
              <w:rPr>
                <w:sz w:val="24"/>
                <w:szCs w:val="24"/>
              </w:rPr>
            </w:pPr>
            <w:r w:rsidRPr="00B83A2C">
              <w:rPr>
                <w:sz w:val="24"/>
                <w:szCs w:val="24"/>
              </w:rPr>
              <w:t>Member</w:t>
            </w:r>
            <w:r>
              <w:rPr>
                <w:sz w:val="24"/>
                <w:szCs w:val="24"/>
              </w:rPr>
              <w:t>,</w:t>
            </w:r>
            <w:r w:rsidRPr="00B83A2C">
              <w:rPr>
                <w:sz w:val="24"/>
                <w:szCs w:val="24"/>
              </w:rPr>
              <w:t xml:space="preserve"> Committee for Environment and Facilities Management</w:t>
            </w:r>
            <w:r>
              <w:rPr>
                <w:sz w:val="24"/>
                <w:szCs w:val="24"/>
              </w:rPr>
              <w:t xml:space="preserve"> </w:t>
            </w:r>
            <w:r w:rsidRPr="00B83A2C">
              <w:rPr>
                <w:sz w:val="24"/>
                <w:szCs w:val="24"/>
              </w:rPr>
              <w:t xml:space="preserve">for the College of Art and Built Environment. November </w:t>
            </w:r>
            <w:r>
              <w:rPr>
                <w:sz w:val="24"/>
                <w:szCs w:val="24"/>
              </w:rPr>
              <w:t>14</w:t>
            </w:r>
            <w:r w:rsidRPr="008D4499">
              <w:rPr>
                <w:sz w:val="24"/>
                <w:szCs w:val="24"/>
                <w:vertAlign w:val="superscript"/>
              </w:rPr>
              <w:t>th</w:t>
            </w:r>
            <w:r>
              <w:rPr>
                <w:sz w:val="24"/>
                <w:szCs w:val="24"/>
              </w:rPr>
              <w:t xml:space="preserve"> </w:t>
            </w:r>
            <w:r w:rsidRPr="00B83A2C">
              <w:rPr>
                <w:sz w:val="24"/>
                <w:szCs w:val="24"/>
              </w:rPr>
              <w:t xml:space="preserve">2016 to date    </w:t>
            </w:r>
            <w:r>
              <w:rPr>
                <w:sz w:val="24"/>
                <w:szCs w:val="24"/>
              </w:rPr>
              <w:t xml:space="preserve">         </w:t>
            </w:r>
            <w:r w:rsidRPr="00B83A2C">
              <w:rPr>
                <w:sz w:val="24"/>
                <w:szCs w:val="24"/>
              </w:rPr>
              <w:t xml:space="preserve"> </w:t>
            </w:r>
          </w:p>
        </w:tc>
      </w:tr>
      <w:tr w:rsidR="0066746C" w:rsidRPr="00B83A2C" w14:paraId="36F046C2" w14:textId="00CD4D6D" w:rsidTr="00E250FB">
        <w:trPr>
          <w:trHeight w:val="623"/>
        </w:trPr>
        <w:tc>
          <w:tcPr>
            <w:tcW w:w="801" w:type="dxa"/>
          </w:tcPr>
          <w:p w14:paraId="49070FCE" w14:textId="77777777" w:rsidR="0066746C" w:rsidRPr="00B83A2C" w:rsidRDefault="0066746C" w:rsidP="0036384D">
            <w:pPr>
              <w:pStyle w:val="ListParagraph"/>
              <w:numPr>
                <w:ilvl w:val="0"/>
                <w:numId w:val="10"/>
              </w:numPr>
              <w:rPr>
                <w:sz w:val="24"/>
                <w:szCs w:val="24"/>
              </w:rPr>
            </w:pPr>
            <w:r w:rsidRPr="00B83A2C">
              <w:rPr>
                <w:sz w:val="24"/>
                <w:szCs w:val="24"/>
              </w:rPr>
              <w:t>14</w:t>
            </w:r>
          </w:p>
        </w:tc>
        <w:tc>
          <w:tcPr>
            <w:tcW w:w="8937" w:type="dxa"/>
          </w:tcPr>
          <w:p w14:paraId="2EF638DD" w14:textId="1A5DC3EB" w:rsidR="0066746C" w:rsidRPr="00B83A2C" w:rsidRDefault="0066746C" w:rsidP="00EA49AB">
            <w:pPr>
              <w:jc w:val="both"/>
              <w:rPr>
                <w:b/>
                <w:sz w:val="24"/>
                <w:szCs w:val="24"/>
              </w:rPr>
            </w:pPr>
            <w:r w:rsidRPr="00B83A2C">
              <w:rPr>
                <w:sz w:val="24"/>
                <w:szCs w:val="24"/>
              </w:rPr>
              <w:t>Member</w:t>
            </w:r>
            <w:r>
              <w:rPr>
                <w:sz w:val="24"/>
                <w:szCs w:val="24"/>
              </w:rPr>
              <w:t xml:space="preserve">, </w:t>
            </w:r>
            <w:r w:rsidRPr="00B83A2C">
              <w:rPr>
                <w:sz w:val="24"/>
                <w:szCs w:val="24"/>
              </w:rPr>
              <w:t xml:space="preserve">Committee for Finance and Revenue Mobilization for the College of Art and Built Environment. January </w:t>
            </w:r>
            <w:r>
              <w:rPr>
                <w:sz w:val="24"/>
                <w:szCs w:val="24"/>
              </w:rPr>
              <w:t>16</w:t>
            </w:r>
            <w:r w:rsidRPr="008D4499">
              <w:rPr>
                <w:sz w:val="24"/>
                <w:szCs w:val="24"/>
                <w:vertAlign w:val="superscript"/>
              </w:rPr>
              <w:t>th</w:t>
            </w:r>
            <w:r>
              <w:rPr>
                <w:sz w:val="24"/>
                <w:szCs w:val="24"/>
              </w:rPr>
              <w:t xml:space="preserve"> </w:t>
            </w:r>
            <w:r w:rsidRPr="00B83A2C">
              <w:rPr>
                <w:sz w:val="24"/>
                <w:szCs w:val="24"/>
              </w:rPr>
              <w:t xml:space="preserve">2017 to date                      </w:t>
            </w:r>
            <w:r>
              <w:rPr>
                <w:sz w:val="24"/>
                <w:szCs w:val="24"/>
              </w:rPr>
              <w:t xml:space="preserve">       </w:t>
            </w:r>
            <w:r w:rsidRPr="00B83A2C">
              <w:rPr>
                <w:sz w:val="24"/>
                <w:szCs w:val="24"/>
              </w:rPr>
              <w:t xml:space="preserve">  </w:t>
            </w:r>
          </w:p>
        </w:tc>
      </w:tr>
      <w:tr w:rsidR="0066746C" w:rsidRPr="00B83A2C" w14:paraId="1594A2E2" w14:textId="6BF08E12" w:rsidTr="00E250FB">
        <w:trPr>
          <w:trHeight w:val="623"/>
        </w:trPr>
        <w:tc>
          <w:tcPr>
            <w:tcW w:w="801" w:type="dxa"/>
          </w:tcPr>
          <w:p w14:paraId="3AD75D77" w14:textId="77777777" w:rsidR="0066746C" w:rsidRPr="00B83A2C" w:rsidRDefault="0066746C" w:rsidP="0036384D">
            <w:pPr>
              <w:pStyle w:val="ListParagraph"/>
              <w:numPr>
                <w:ilvl w:val="0"/>
                <w:numId w:val="10"/>
              </w:numPr>
              <w:rPr>
                <w:sz w:val="24"/>
                <w:szCs w:val="24"/>
              </w:rPr>
            </w:pPr>
          </w:p>
        </w:tc>
        <w:tc>
          <w:tcPr>
            <w:tcW w:w="8937" w:type="dxa"/>
          </w:tcPr>
          <w:p w14:paraId="732961AA" w14:textId="17573DB0" w:rsidR="0066746C" w:rsidRPr="00B83A2C" w:rsidRDefault="0066746C" w:rsidP="00EA49AB">
            <w:pPr>
              <w:jc w:val="both"/>
              <w:rPr>
                <w:sz w:val="24"/>
                <w:szCs w:val="24"/>
              </w:rPr>
            </w:pPr>
            <w:r w:rsidRPr="00B83A2C">
              <w:rPr>
                <w:sz w:val="24"/>
                <w:szCs w:val="24"/>
              </w:rPr>
              <w:t>Member</w:t>
            </w:r>
            <w:r>
              <w:rPr>
                <w:sz w:val="24"/>
                <w:szCs w:val="24"/>
              </w:rPr>
              <w:t>,</w:t>
            </w:r>
            <w:r w:rsidRPr="00B83A2C">
              <w:rPr>
                <w:sz w:val="24"/>
                <w:szCs w:val="24"/>
              </w:rPr>
              <w:t xml:space="preserve"> Committee to Investigate Allegation of Misconduct against Mr. Emmanuel </w:t>
            </w:r>
            <w:proofErr w:type="spellStart"/>
            <w:r w:rsidRPr="00B83A2C">
              <w:rPr>
                <w:sz w:val="24"/>
                <w:szCs w:val="24"/>
              </w:rPr>
              <w:t>Koranteng</w:t>
            </w:r>
            <w:proofErr w:type="spellEnd"/>
            <w:r w:rsidRPr="00B83A2C">
              <w:rPr>
                <w:sz w:val="24"/>
                <w:szCs w:val="24"/>
              </w:rPr>
              <w:t>, Clerk Grade 1, formerly of Human Resource Division. August</w:t>
            </w:r>
            <w:r>
              <w:rPr>
                <w:sz w:val="24"/>
                <w:szCs w:val="24"/>
              </w:rPr>
              <w:t xml:space="preserve"> 29th</w:t>
            </w:r>
            <w:r w:rsidRPr="00B83A2C">
              <w:rPr>
                <w:sz w:val="24"/>
                <w:szCs w:val="24"/>
              </w:rPr>
              <w:t xml:space="preserve"> 2017.              </w:t>
            </w:r>
            <w:r>
              <w:rPr>
                <w:sz w:val="24"/>
                <w:szCs w:val="24"/>
              </w:rPr>
              <w:t xml:space="preserve">        </w:t>
            </w:r>
            <w:r w:rsidRPr="00B83A2C">
              <w:rPr>
                <w:sz w:val="24"/>
                <w:szCs w:val="24"/>
              </w:rPr>
              <w:t xml:space="preserve">                            </w:t>
            </w:r>
            <w:r>
              <w:rPr>
                <w:sz w:val="24"/>
                <w:szCs w:val="24"/>
              </w:rPr>
              <w:t xml:space="preserve">                   </w:t>
            </w:r>
            <w:r w:rsidRPr="00B83A2C">
              <w:rPr>
                <w:sz w:val="24"/>
                <w:szCs w:val="24"/>
              </w:rPr>
              <w:t xml:space="preserve">                     </w:t>
            </w:r>
          </w:p>
        </w:tc>
      </w:tr>
      <w:tr w:rsidR="0066746C" w:rsidRPr="00B83A2C" w14:paraId="402971F5" w14:textId="0CAB6D78" w:rsidTr="00E250FB">
        <w:trPr>
          <w:trHeight w:val="272"/>
        </w:trPr>
        <w:tc>
          <w:tcPr>
            <w:tcW w:w="801" w:type="dxa"/>
          </w:tcPr>
          <w:p w14:paraId="02396FC7" w14:textId="77777777" w:rsidR="0066746C" w:rsidRPr="00B83A2C" w:rsidRDefault="0066746C" w:rsidP="0036384D">
            <w:pPr>
              <w:pStyle w:val="ListParagraph"/>
              <w:numPr>
                <w:ilvl w:val="0"/>
                <w:numId w:val="10"/>
              </w:numPr>
              <w:rPr>
                <w:sz w:val="24"/>
                <w:szCs w:val="24"/>
              </w:rPr>
            </w:pPr>
            <w:r w:rsidRPr="00B83A2C">
              <w:rPr>
                <w:sz w:val="24"/>
                <w:szCs w:val="24"/>
              </w:rPr>
              <w:t>15</w:t>
            </w:r>
          </w:p>
        </w:tc>
        <w:tc>
          <w:tcPr>
            <w:tcW w:w="8937" w:type="dxa"/>
          </w:tcPr>
          <w:p w14:paraId="7081D731" w14:textId="5FB29B52" w:rsidR="0066746C" w:rsidRPr="00B83A2C" w:rsidRDefault="0066746C" w:rsidP="00EA49AB">
            <w:pPr>
              <w:jc w:val="both"/>
              <w:rPr>
                <w:sz w:val="24"/>
                <w:szCs w:val="24"/>
              </w:rPr>
            </w:pPr>
            <w:r w:rsidRPr="00B83A2C">
              <w:rPr>
                <w:sz w:val="24"/>
                <w:szCs w:val="24"/>
              </w:rPr>
              <w:t>Hall Fellow</w:t>
            </w:r>
            <w:r>
              <w:rPr>
                <w:sz w:val="24"/>
                <w:szCs w:val="24"/>
              </w:rPr>
              <w:t>,</w:t>
            </w:r>
            <w:r w:rsidRPr="00B83A2C">
              <w:rPr>
                <w:sz w:val="24"/>
                <w:szCs w:val="24"/>
              </w:rPr>
              <w:t xml:space="preserve"> Queen Elizabeth II Hall. September</w:t>
            </w:r>
            <w:r>
              <w:rPr>
                <w:sz w:val="24"/>
                <w:szCs w:val="24"/>
              </w:rPr>
              <w:t xml:space="preserve"> 27</w:t>
            </w:r>
            <w:r w:rsidRPr="008D4499">
              <w:rPr>
                <w:sz w:val="24"/>
                <w:szCs w:val="24"/>
                <w:vertAlign w:val="superscript"/>
              </w:rPr>
              <w:t>th</w:t>
            </w:r>
            <w:r>
              <w:rPr>
                <w:sz w:val="24"/>
                <w:szCs w:val="24"/>
              </w:rPr>
              <w:t xml:space="preserve"> </w:t>
            </w:r>
            <w:r w:rsidRPr="00B83A2C">
              <w:rPr>
                <w:sz w:val="24"/>
                <w:szCs w:val="24"/>
              </w:rPr>
              <w:t xml:space="preserve">2017 to date </w:t>
            </w:r>
            <w:r>
              <w:rPr>
                <w:sz w:val="24"/>
                <w:szCs w:val="24"/>
              </w:rPr>
              <w:t xml:space="preserve">                    </w:t>
            </w:r>
            <w:r w:rsidRPr="00B83A2C">
              <w:rPr>
                <w:sz w:val="24"/>
                <w:szCs w:val="24"/>
              </w:rPr>
              <w:t xml:space="preserve">     </w:t>
            </w:r>
            <w:r>
              <w:rPr>
                <w:sz w:val="24"/>
                <w:szCs w:val="24"/>
              </w:rPr>
              <w:t xml:space="preserve">  </w:t>
            </w:r>
            <w:r w:rsidRPr="00B83A2C">
              <w:rPr>
                <w:sz w:val="24"/>
                <w:szCs w:val="24"/>
              </w:rPr>
              <w:t xml:space="preserve"> </w:t>
            </w:r>
          </w:p>
        </w:tc>
      </w:tr>
      <w:tr w:rsidR="0066746C" w:rsidRPr="00B83A2C" w14:paraId="5EECDC37" w14:textId="598B3D56" w:rsidTr="00E250FB">
        <w:trPr>
          <w:trHeight w:val="638"/>
        </w:trPr>
        <w:tc>
          <w:tcPr>
            <w:tcW w:w="801" w:type="dxa"/>
          </w:tcPr>
          <w:p w14:paraId="110597DA" w14:textId="77777777" w:rsidR="0066746C" w:rsidRPr="00B83A2C" w:rsidRDefault="0066746C" w:rsidP="0036384D">
            <w:pPr>
              <w:pStyle w:val="ListParagraph"/>
              <w:numPr>
                <w:ilvl w:val="0"/>
                <w:numId w:val="10"/>
              </w:numPr>
              <w:rPr>
                <w:sz w:val="24"/>
                <w:szCs w:val="24"/>
              </w:rPr>
            </w:pPr>
            <w:r w:rsidRPr="00B83A2C">
              <w:rPr>
                <w:sz w:val="24"/>
                <w:szCs w:val="24"/>
              </w:rPr>
              <w:t>16</w:t>
            </w:r>
          </w:p>
        </w:tc>
        <w:tc>
          <w:tcPr>
            <w:tcW w:w="8937" w:type="dxa"/>
          </w:tcPr>
          <w:p w14:paraId="1E9F437D" w14:textId="50BDAD3A" w:rsidR="0066746C" w:rsidRPr="00B83A2C" w:rsidRDefault="0066746C" w:rsidP="00EA49AB">
            <w:pPr>
              <w:jc w:val="both"/>
              <w:rPr>
                <w:sz w:val="24"/>
                <w:szCs w:val="24"/>
              </w:rPr>
            </w:pPr>
            <w:r w:rsidRPr="00B83A2C">
              <w:rPr>
                <w:sz w:val="24"/>
                <w:szCs w:val="24"/>
              </w:rPr>
              <w:t>Chairperson</w:t>
            </w:r>
            <w:r>
              <w:rPr>
                <w:sz w:val="24"/>
                <w:szCs w:val="24"/>
              </w:rPr>
              <w:t xml:space="preserve">, </w:t>
            </w:r>
            <w:r w:rsidRPr="00B83A2C">
              <w:rPr>
                <w:sz w:val="24"/>
                <w:szCs w:val="24"/>
              </w:rPr>
              <w:t>Welfare Committ</w:t>
            </w:r>
            <w:r>
              <w:rPr>
                <w:sz w:val="24"/>
                <w:szCs w:val="24"/>
              </w:rPr>
              <w:t xml:space="preserve">ee for Staff and Students at the Department of Planning. </w:t>
            </w:r>
            <w:r w:rsidRPr="00B83A2C">
              <w:rPr>
                <w:sz w:val="24"/>
                <w:szCs w:val="24"/>
              </w:rPr>
              <w:t>August</w:t>
            </w:r>
            <w:r>
              <w:rPr>
                <w:sz w:val="24"/>
                <w:szCs w:val="24"/>
              </w:rPr>
              <w:t xml:space="preserve"> </w:t>
            </w:r>
            <w:r w:rsidRPr="00B83A2C">
              <w:rPr>
                <w:sz w:val="24"/>
                <w:szCs w:val="24"/>
              </w:rPr>
              <w:t>20</w:t>
            </w:r>
            <w:r w:rsidRPr="00B83A2C">
              <w:rPr>
                <w:sz w:val="24"/>
                <w:szCs w:val="24"/>
                <w:vertAlign w:val="superscript"/>
              </w:rPr>
              <w:t>th</w:t>
            </w:r>
            <w:r w:rsidRPr="00B83A2C">
              <w:rPr>
                <w:sz w:val="24"/>
                <w:szCs w:val="24"/>
              </w:rPr>
              <w:t xml:space="preserve"> 2018 to date                                                                     </w:t>
            </w:r>
            <w:r>
              <w:rPr>
                <w:sz w:val="24"/>
                <w:szCs w:val="24"/>
              </w:rPr>
              <w:t xml:space="preserve">          </w:t>
            </w:r>
            <w:r w:rsidRPr="00B83A2C">
              <w:rPr>
                <w:sz w:val="24"/>
                <w:szCs w:val="24"/>
              </w:rPr>
              <w:t xml:space="preserve">         </w:t>
            </w:r>
          </w:p>
        </w:tc>
      </w:tr>
      <w:tr w:rsidR="0066746C" w:rsidRPr="00B83A2C" w14:paraId="4054CD75" w14:textId="6679BB45" w:rsidTr="00E250FB">
        <w:trPr>
          <w:trHeight w:val="638"/>
        </w:trPr>
        <w:tc>
          <w:tcPr>
            <w:tcW w:w="801" w:type="dxa"/>
          </w:tcPr>
          <w:p w14:paraId="3FC90099" w14:textId="77777777" w:rsidR="0066746C" w:rsidRPr="00B83A2C" w:rsidRDefault="0066746C" w:rsidP="0036384D">
            <w:pPr>
              <w:pStyle w:val="ListParagraph"/>
              <w:numPr>
                <w:ilvl w:val="0"/>
                <w:numId w:val="10"/>
              </w:numPr>
              <w:rPr>
                <w:sz w:val="24"/>
                <w:szCs w:val="24"/>
              </w:rPr>
            </w:pPr>
            <w:r w:rsidRPr="00B83A2C">
              <w:rPr>
                <w:sz w:val="24"/>
                <w:szCs w:val="24"/>
              </w:rPr>
              <w:t>17</w:t>
            </w:r>
          </w:p>
        </w:tc>
        <w:tc>
          <w:tcPr>
            <w:tcW w:w="8937" w:type="dxa"/>
          </w:tcPr>
          <w:p w14:paraId="1D28C686" w14:textId="53EBDDC4" w:rsidR="0066746C" w:rsidRPr="00B83A2C" w:rsidRDefault="0066746C" w:rsidP="00EA49AB">
            <w:pPr>
              <w:jc w:val="both"/>
              <w:rPr>
                <w:sz w:val="24"/>
                <w:szCs w:val="24"/>
              </w:rPr>
            </w:pPr>
            <w:r w:rsidRPr="00B83A2C">
              <w:rPr>
                <w:sz w:val="24"/>
                <w:szCs w:val="24"/>
              </w:rPr>
              <w:t>Member</w:t>
            </w:r>
            <w:r>
              <w:rPr>
                <w:sz w:val="24"/>
                <w:szCs w:val="24"/>
              </w:rPr>
              <w:t>,</w:t>
            </w:r>
            <w:r w:rsidRPr="00B83A2C">
              <w:rPr>
                <w:sz w:val="24"/>
                <w:szCs w:val="24"/>
              </w:rPr>
              <w:t xml:space="preserve"> </w:t>
            </w:r>
            <w:r>
              <w:rPr>
                <w:sz w:val="24"/>
                <w:szCs w:val="24"/>
              </w:rPr>
              <w:t>A</w:t>
            </w:r>
            <w:r w:rsidRPr="00B83A2C">
              <w:rPr>
                <w:sz w:val="24"/>
                <w:szCs w:val="24"/>
              </w:rPr>
              <w:t xml:space="preserve">ssets management committee. Department of Planning August 20th 2018 to date                        </w:t>
            </w:r>
            <w:r>
              <w:rPr>
                <w:sz w:val="24"/>
                <w:szCs w:val="24"/>
              </w:rPr>
              <w:t xml:space="preserve">                             </w:t>
            </w:r>
            <w:r w:rsidRPr="00B83A2C">
              <w:rPr>
                <w:sz w:val="24"/>
                <w:szCs w:val="24"/>
              </w:rPr>
              <w:t xml:space="preserve">                                 </w:t>
            </w:r>
          </w:p>
        </w:tc>
      </w:tr>
      <w:tr w:rsidR="0066746C" w:rsidRPr="00B83A2C" w14:paraId="612CC11C" w14:textId="3DCEF3E9" w:rsidTr="00E250FB">
        <w:trPr>
          <w:trHeight w:val="60"/>
        </w:trPr>
        <w:tc>
          <w:tcPr>
            <w:tcW w:w="801" w:type="dxa"/>
          </w:tcPr>
          <w:p w14:paraId="105AE5FC" w14:textId="77777777" w:rsidR="0066746C" w:rsidRPr="00B83A2C" w:rsidRDefault="0066746C" w:rsidP="0036384D">
            <w:pPr>
              <w:pStyle w:val="ListParagraph"/>
              <w:numPr>
                <w:ilvl w:val="0"/>
                <w:numId w:val="10"/>
              </w:numPr>
              <w:rPr>
                <w:sz w:val="24"/>
                <w:szCs w:val="24"/>
              </w:rPr>
            </w:pPr>
            <w:r w:rsidRPr="00B83A2C">
              <w:rPr>
                <w:sz w:val="24"/>
                <w:szCs w:val="24"/>
              </w:rPr>
              <w:t>18</w:t>
            </w:r>
          </w:p>
        </w:tc>
        <w:tc>
          <w:tcPr>
            <w:tcW w:w="8937" w:type="dxa"/>
          </w:tcPr>
          <w:p w14:paraId="4AD17971" w14:textId="042A3A52" w:rsidR="0066746C" w:rsidRPr="00B83A2C" w:rsidRDefault="0066746C" w:rsidP="00EA49AB">
            <w:pPr>
              <w:jc w:val="both"/>
              <w:rPr>
                <w:sz w:val="24"/>
                <w:szCs w:val="24"/>
              </w:rPr>
            </w:pPr>
            <w:r w:rsidRPr="00B83A2C">
              <w:rPr>
                <w:sz w:val="24"/>
                <w:szCs w:val="24"/>
              </w:rPr>
              <w:t>Member</w:t>
            </w:r>
            <w:r>
              <w:rPr>
                <w:sz w:val="24"/>
                <w:szCs w:val="24"/>
              </w:rPr>
              <w:t>,</w:t>
            </w:r>
            <w:r w:rsidRPr="00B83A2C">
              <w:rPr>
                <w:sz w:val="24"/>
                <w:szCs w:val="24"/>
              </w:rPr>
              <w:t xml:space="preserve"> Publicity sub-committee for Queens hall 60</w:t>
            </w:r>
            <w:r w:rsidRPr="00B83A2C">
              <w:rPr>
                <w:sz w:val="24"/>
                <w:szCs w:val="24"/>
                <w:vertAlign w:val="superscript"/>
              </w:rPr>
              <w:t>th</w:t>
            </w:r>
            <w:r w:rsidRPr="00B83A2C">
              <w:rPr>
                <w:sz w:val="24"/>
                <w:szCs w:val="24"/>
              </w:rPr>
              <w:t xml:space="preserve"> Anniversary. 24</w:t>
            </w:r>
            <w:r w:rsidRPr="00B83A2C">
              <w:rPr>
                <w:sz w:val="24"/>
                <w:szCs w:val="24"/>
                <w:vertAlign w:val="superscript"/>
              </w:rPr>
              <w:t>th</w:t>
            </w:r>
            <w:r w:rsidRPr="00B83A2C">
              <w:rPr>
                <w:sz w:val="24"/>
                <w:szCs w:val="24"/>
              </w:rPr>
              <w:t xml:space="preserve"> </w:t>
            </w:r>
            <w:r>
              <w:rPr>
                <w:sz w:val="24"/>
                <w:szCs w:val="24"/>
              </w:rPr>
              <w:t xml:space="preserve">      </w:t>
            </w:r>
            <w:r w:rsidRPr="00B83A2C">
              <w:rPr>
                <w:sz w:val="24"/>
                <w:szCs w:val="24"/>
              </w:rPr>
              <w:t>June 2019</w:t>
            </w:r>
            <w:r w:rsidRPr="00B83A2C">
              <w:rPr>
                <w:b/>
                <w:sz w:val="24"/>
                <w:szCs w:val="24"/>
              </w:rPr>
              <w:t xml:space="preserve">                                          </w:t>
            </w:r>
            <w:r>
              <w:rPr>
                <w:b/>
                <w:sz w:val="24"/>
                <w:szCs w:val="24"/>
              </w:rPr>
              <w:t xml:space="preserve">                           </w:t>
            </w:r>
            <w:r w:rsidRPr="00B83A2C">
              <w:rPr>
                <w:b/>
                <w:sz w:val="24"/>
                <w:szCs w:val="24"/>
              </w:rPr>
              <w:t xml:space="preserve">                                          </w:t>
            </w:r>
          </w:p>
        </w:tc>
      </w:tr>
      <w:tr w:rsidR="0066746C" w:rsidRPr="00B83A2C" w14:paraId="712489C5" w14:textId="2F4D530A" w:rsidTr="00E250FB">
        <w:trPr>
          <w:trHeight w:val="353"/>
        </w:trPr>
        <w:tc>
          <w:tcPr>
            <w:tcW w:w="801" w:type="dxa"/>
          </w:tcPr>
          <w:p w14:paraId="0CF93FF1" w14:textId="77777777" w:rsidR="0066746C" w:rsidRPr="00B83A2C" w:rsidRDefault="0066746C" w:rsidP="0036384D">
            <w:pPr>
              <w:pStyle w:val="ListParagraph"/>
              <w:numPr>
                <w:ilvl w:val="0"/>
                <w:numId w:val="10"/>
              </w:numPr>
              <w:rPr>
                <w:sz w:val="24"/>
                <w:szCs w:val="24"/>
              </w:rPr>
            </w:pPr>
          </w:p>
        </w:tc>
        <w:tc>
          <w:tcPr>
            <w:tcW w:w="8937" w:type="dxa"/>
          </w:tcPr>
          <w:p w14:paraId="5116C230" w14:textId="56D479C0" w:rsidR="0066746C" w:rsidRPr="00B83A2C" w:rsidRDefault="0066746C" w:rsidP="00EA49AB">
            <w:pPr>
              <w:jc w:val="both"/>
              <w:rPr>
                <w:sz w:val="24"/>
                <w:szCs w:val="24"/>
              </w:rPr>
            </w:pPr>
            <w:r w:rsidRPr="00B83A2C">
              <w:rPr>
                <w:sz w:val="24"/>
                <w:szCs w:val="24"/>
              </w:rPr>
              <w:t>Member</w:t>
            </w:r>
            <w:r>
              <w:rPr>
                <w:sz w:val="24"/>
                <w:szCs w:val="24"/>
              </w:rPr>
              <w:t>,</w:t>
            </w:r>
            <w:r w:rsidRPr="00B83A2C">
              <w:rPr>
                <w:sz w:val="24"/>
                <w:szCs w:val="24"/>
              </w:rPr>
              <w:t xml:space="preserve"> Committee to review participatory Planning </w:t>
            </w:r>
            <w:r>
              <w:rPr>
                <w:sz w:val="24"/>
                <w:szCs w:val="24"/>
              </w:rPr>
              <w:t>M</w:t>
            </w:r>
            <w:r w:rsidRPr="00B83A2C">
              <w:rPr>
                <w:sz w:val="24"/>
                <w:szCs w:val="24"/>
              </w:rPr>
              <w:t xml:space="preserve">onitoring and </w:t>
            </w:r>
            <w:r>
              <w:rPr>
                <w:sz w:val="24"/>
                <w:szCs w:val="24"/>
              </w:rPr>
              <w:t>E</w:t>
            </w:r>
            <w:r w:rsidRPr="00B83A2C">
              <w:rPr>
                <w:sz w:val="24"/>
                <w:szCs w:val="24"/>
              </w:rPr>
              <w:t xml:space="preserve">valuation (PPME) Short Courses Course for USAID West Africa. September </w:t>
            </w:r>
            <w:r>
              <w:rPr>
                <w:sz w:val="24"/>
                <w:szCs w:val="24"/>
              </w:rPr>
              <w:t>24</w:t>
            </w:r>
            <w:r w:rsidRPr="008D4499">
              <w:rPr>
                <w:sz w:val="24"/>
                <w:szCs w:val="24"/>
                <w:vertAlign w:val="superscript"/>
              </w:rPr>
              <w:t>th</w:t>
            </w:r>
            <w:r>
              <w:rPr>
                <w:sz w:val="24"/>
                <w:szCs w:val="24"/>
              </w:rPr>
              <w:t xml:space="preserve"> </w:t>
            </w:r>
            <w:r w:rsidRPr="00B83A2C">
              <w:rPr>
                <w:sz w:val="24"/>
                <w:szCs w:val="24"/>
              </w:rPr>
              <w:t xml:space="preserve">2018.         </w:t>
            </w:r>
          </w:p>
        </w:tc>
      </w:tr>
      <w:tr w:rsidR="0066746C" w:rsidRPr="00B83A2C" w14:paraId="0770D9E6" w14:textId="37D61023" w:rsidTr="00E250FB">
        <w:trPr>
          <w:trHeight w:val="353"/>
        </w:trPr>
        <w:tc>
          <w:tcPr>
            <w:tcW w:w="801" w:type="dxa"/>
          </w:tcPr>
          <w:p w14:paraId="21C63EB5" w14:textId="77777777" w:rsidR="0066746C" w:rsidRPr="00B83A2C" w:rsidRDefault="0066746C" w:rsidP="0036384D">
            <w:pPr>
              <w:pStyle w:val="ListParagraph"/>
              <w:numPr>
                <w:ilvl w:val="0"/>
                <w:numId w:val="10"/>
              </w:numPr>
              <w:rPr>
                <w:sz w:val="24"/>
                <w:szCs w:val="24"/>
              </w:rPr>
            </w:pPr>
          </w:p>
        </w:tc>
        <w:tc>
          <w:tcPr>
            <w:tcW w:w="8937" w:type="dxa"/>
          </w:tcPr>
          <w:p w14:paraId="4D606E36" w14:textId="30A142A0" w:rsidR="0066746C" w:rsidRPr="00B83A2C" w:rsidRDefault="0066746C" w:rsidP="00EA49AB">
            <w:pPr>
              <w:jc w:val="both"/>
              <w:rPr>
                <w:sz w:val="24"/>
                <w:szCs w:val="24"/>
              </w:rPr>
            </w:pPr>
            <w:r w:rsidRPr="00B83A2C">
              <w:rPr>
                <w:sz w:val="24"/>
                <w:szCs w:val="24"/>
              </w:rPr>
              <w:t>Coordinator</w:t>
            </w:r>
            <w:r>
              <w:rPr>
                <w:sz w:val="24"/>
                <w:szCs w:val="24"/>
              </w:rPr>
              <w:t xml:space="preserve">, MSc. </w:t>
            </w:r>
            <w:r w:rsidRPr="00B83A2C">
              <w:rPr>
                <w:sz w:val="24"/>
                <w:szCs w:val="24"/>
              </w:rPr>
              <w:t>Development Policy and Planning</w:t>
            </w:r>
            <w:r>
              <w:rPr>
                <w:sz w:val="24"/>
                <w:szCs w:val="24"/>
              </w:rPr>
              <w:t xml:space="preserve"> at the</w:t>
            </w:r>
            <w:r w:rsidRPr="00B83A2C">
              <w:rPr>
                <w:sz w:val="24"/>
                <w:szCs w:val="24"/>
              </w:rPr>
              <w:t xml:space="preserve"> Department</w:t>
            </w:r>
            <w:r>
              <w:rPr>
                <w:sz w:val="24"/>
                <w:szCs w:val="24"/>
              </w:rPr>
              <w:t xml:space="preserve"> of Planning</w:t>
            </w:r>
            <w:r w:rsidRPr="00B83A2C">
              <w:rPr>
                <w:sz w:val="24"/>
                <w:szCs w:val="24"/>
              </w:rPr>
              <w:t xml:space="preserve"> July 15</w:t>
            </w:r>
            <w:r w:rsidRPr="008D4499">
              <w:rPr>
                <w:sz w:val="24"/>
                <w:szCs w:val="24"/>
                <w:vertAlign w:val="superscript"/>
              </w:rPr>
              <w:t>th</w:t>
            </w:r>
            <w:r>
              <w:rPr>
                <w:sz w:val="24"/>
                <w:szCs w:val="24"/>
              </w:rPr>
              <w:t xml:space="preserve"> </w:t>
            </w:r>
            <w:r w:rsidRPr="00B83A2C">
              <w:rPr>
                <w:sz w:val="24"/>
                <w:szCs w:val="24"/>
              </w:rPr>
              <w:t xml:space="preserve">, 2019                                                           </w:t>
            </w:r>
            <w:r>
              <w:rPr>
                <w:sz w:val="24"/>
                <w:szCs w:val="24"/>
              </w:rPr>
              <w:t xml:space="preserve">                  </w:t>
            </w:r>
            <w:r w:rsidRPr="00B83A2C">
              <w:rPr>
                <w:sz w:val="24"/>
                <w:szCs w:val="24"/>
              </w:rPr>
              <w:t xml:space="preserve">                      </w:t>
            </w:r>
            <w:r>
              <w:rPr>
                <w:sz w:val="24"/>
                <w:szCs w:val="24"/>
              </w:rPr>
              <w:t xml:space="preserve"> </w:t>
            </w:r>
            <w:r w:rsidRPr="00B83A2C">
              <w:rPr>
                <w:sz w:val="24"/>
                <w:szCs w:val="24"/>
              </w:rPr>
              <w:t xml:space="preserve">    </w:t>
            </w:r>
          </w:p>
        </w:tc>
      </w:tr>
      <w:tr w:rsidR="0066746C" w:rsidRPr="00B83A2C" w14:paraId="1CAF7430" w14:textId="71A8BB6F" w:rsidTr="00E250FB">
        <w:trPr>
          <w:trHeight w:val="353"/>
        </w:trPr>
        <w:tc>
          <w:tcPr>
            <w:tcW w:w="801" w:type="dxa"/>
          </w:tcPr>
          <w:p w14:paraId="0F63FC96" w14:textId="77777777" w:rsidR="0066746C" w:rsidRPr="00B83A2C" w:rsidRDefault="0066746C" w:rsidP="0036384D">
            <w:pPr>
              <w:pStyle w:val="ListParagraph"/>
              <w:numPr>
                <w:ilvl w:val="0"/>
                <w:numId w:val="10"/>
              </w:numPr>
              <w:rPr>
                <w:sz w:val="24"/>
                <w:szCs w:val="24"/>
              </w:rPr>
            </w:pPr>
          </w:p>
        </w:tc>
        <w:tc>
          <w:tcPr>
            <w:tcW w:w="8937" w:type="dxa"/>
          </w:tcPr>
          <w:p w14:paraId="09DDCA88" w14:textId="3E166763" w:rsidR="0066746C" w:rsidRPr="00B83A2C" w:rsidRDefault="0066746C" w:rsidP="00EA49AB">
            <w:pPr>
              <w:jc w:val="both"/>
              <w:rPr>
                <w:sz w:val="24"/>
                <w:szCs w:val="24"/>
              </w:rPr>
            </w:pPr>
            <w:r w:rsidRPr="00B83A2C">
              <w:rPr>
                <w:sz w:val="24"/>
                <w:szCs w:val="24"/>
              </w:rPr>
              <w:t>Reviewer</w:t>
            </w:r>
            <w:r>
              <w:rPr>
                <w:sz w:val="24"/>
                <w:szCs w:val="24"/>
              </w:rPr>
              <w:t>,</w:t>
            </w:r>
            <w:r w:rsidRPr="00B83A2C">
              <w:rPr>
                <w:sz w:val="24"/>
                <w:szCs w:val="24"/>
              </w:rPr>
              <w:t xml:space="preserve"> KNUST Research Fund (</w:t>
            </w:r>
            <w:proofErr w:type="spellStart"/>
            <w:r w:rsidRPr="00B83A2C">
              <w:rPr>
                <w:sz w:val="24"/>
                <w:szCs w:val="24"/>
              </w:rPr>
              <w:t>KReF</w:t>
            </w:r>
            <w:proofErr w:type="spellEnd"/>
            <w:r w:rsidRPr="00B83A2C">
              <w:rPr>
                <w:sz w:val="24"/>
                <w:szCs w:val="24"/>
              </w:rPr>
              <w:t xml:space="preserve">) </w:t>
            </w:r>
            <w:r>
              <w:rPr>
                <w:sz w:val="24"/>
                <w:szCs w:val="24"/>
              </w:rPr>
              <w:t>March</w:t>
            </w:r>
            <w:r w:rsidRPr="00B83A2C">
              <w:rPr>
                <w:sz w:val="24"/>
                <w:szCs w:val="24"/>
              </w:rPr>
              <w:t xml:space="preserve"> 5</w:t>
            </w:r>
            <w:r w:rsidRPr="00B83A2C">
              <w:rPr>
                <w:sz w:val="24"/>
                <w:szCs w:val="24"/>
                <w:vertAlign w:val="superscript"/>
              </w:rPr>
              <w:t>th</w:t>
            </w:r>
            <w:r w:rsidRPr="00B83A2C">
              <w:rPr>
                <w:sz w:val="24"/>
                <w:szCs w:val="24"/>
              </w:rPr>
              <w:t xml:space="preserve"> 2021                        </w:t>
            </w:r>
          </w:p>
        </w:tc>
      </w:tr>
      <w:tr w:rsidR="001E7098" w:rsidRPr="00B83A2C" w14:paraId="05D8F940" w14:textId="77777777" w:rsidTr="00E250FB">
        <w:trPr>
          <w:trHeight w:val="353"/>
        </w:trPr>
        <w:tc>
          <w:tcPr>
            <w:tcW w:w="801" w:type="dxa"/>
          </w:tcPr>
          <w:p w14:paraId="725E02C7" w14:textId="77777777" w:rsidR="001E7098" w:rsidRPr="00B83A2C" w:rsidRDefault="001E7098" w:rsidP="0036384D">
            <w:pPr>
              <w:pStyle w:val="ListParagraph"/>
              <w:numPr>
                <w:ilvl w:val="0"/>
                <w:numId w:val="10"/>
              </w:numPr>
              <w:rPr>
                <w:sz w:val="24"/>
                <w:szCs w:val="24"/>
              </w:rPr>
            </w:pPr>
          </w:p>
        </w:tc>
        <w:tc>
          <w:tcPr>
            <w:tcW w:w="8937" w:type="dxa"/>
          </w:tcPr>
          <w:p w14:paraId="1B9D8A8D" w14:textId="782618C2" w:rsidR="001E7098" w:rsidRPr="00B83A2C" w:rsidRDefault="001E7098" w:rsidP="00EA49AB">
            <w:pPr>
              <w:jc w:val="both"/>
              <w:rPr>
                <w:sz w:val="24"/>
                <w:szCs w:val="24"/>
              </w:rPr>
            </w:pPr>
            <w:r w:rsidRPr="00B83A2C">
              <w:rPr>
                <w:sz w:val="24"/>
                <w:szCs w:val="24"/>
              </w:rPr>
              <w:t>Member</w:t>
            </w:r>
            <w:r>
              <w:rPr>
                <w:sz w:val="24"/>
                <w:szCs w:val="24"/>
              </w:rPr>
              <w:t xml:space="preserve">, </w:t>
            </w:r>
            <w:r w:rsidRPr="00B83A2C">
              <w:rPr>
                <w:sz w:val="24"/>
                <w:szCs w:val="24"/>
              </w:rPr>
              <w:t xml:space="preserve">Committee to investigate allegation </w:t>
            </w:r>
            <w:r>
              <w:rPr>
                <w:sz w:val="24"/>
                <w:szCs w:val="24"/>
              </w:rPr>
              <w:t xml:space="preserve">of misconduct against Mr. Kofi Moses </w:t>
            </w:r>
            <w:proofErr w:type="spellStart"/>
            <w:r>
              <w:rPr>
                <w:sz w:val="24"/>
                <w:szCs w:val="24"/>
              </w:rPr>
              <w:t>Aligiyala</w:t>
            </w:r>
            <w:proofErr w:type="spellEnd"/>
            <w:r>
              <w:rPr>
                <w:sz w:val="24"/>
                <w:szCs w:val="24"/>
              </w:rPr>
              <w:t>, August 25</w:t>
            </w:r>
            <w:r w:rsidRPr="00F21865">
              <w:rPr>
                <w:sz w:val="24"/>
                <w:szCs w:val="24"/>
                <w:vertAlign w:val="superscript"/>
              </w:rPr>
              <w:t>th</w:t>
            </w:r>
            <w:r>
              <w:rPr>
                <w:sz w:val="24"/>
                <w:szCs w:val="24"/>
              </w:rPr>
              <w:t xml:space="preserve"> 2021</w:t>
            </w:r>
            <w:r w:rsidRPr="00B83A2C">
              <w:rPr>
                <w:sz w:val="24"/>
                <w:szCs w:val="24"/>
              </w:rPr>
              <w:t xml:space="preserve">           </w:t>
            </w:r>
            <w:r>
              <w:rPr>
                <w:sz w:val="24"/>
                <w:szCs w:val="24"/>
              </w:rPr>
              <w:t xml:space="preserve"> </w:t>
            </w:r>
            <w:r w:rsidRPr="00B83A2C">
              <w:rPr>
                <w:sz w:val="24"/>
                <w:szCs w:val="24"/>
              </w:rPr>
              <w:t xml:space="preserve">         </w:t>
            </w:r>
          </w:p>
        </w:tc>
      </w:tr>
      <w:tr w:rsidR="00E4374A" w:rsidRPr="00B83A2C" w14:paraId="4BEC5C41" w14:textId="77777777" w:rsidTr="00E250FB">
        <w:trPr>
          <w:trHeight w:val="353"/>
        </w:trPr>
        <w:tc>
          <w:tcPr>
            <w:tcW w:w="801" w:type="dxa"/>
          </w:tcPr>
          <w:p w14:paraId="0BAB90D2" w14:textId="77777777" w:rsidR="00E4374A" w:rsidRPr="00B83A2C" w:rsidRDefault="00E4374A" w:rsidP="0036384D">
            <w:pPr>
              <w:pStyle w:val="ListParagraph"/>
              <w:numPr>
                <w:ilvl w:val="0"/>
                <w:numId w:val="10"/>
              </w:numPr>
              <w:rPr>
                <w:sz w:val="24"/>
                <w:szCs w:val="24"/>
              </w:rPr>
            </w:pPr>
          </w:p>
        </w:tc>
        <w:tc>
          <w:tcPr>
            <w:tcW w:w="8937" w:type="dxa"/>
          </w:tcPr>
          <w:p w14:paraId="4FDF7DDD" w14:textId="5B6F4259" w:rsidR="00E4374A" w:rsidRPr="00B83A2C" w:rsidRDefault="00E4374A" w:rsidP="00E4374A">
            <w:pPr>
              <w:jc w:val="both"/>
              <w:rPr>
                <w:sz w:val="24"/>
                <w:szCs w:val="24"/>
              </w:rPr>
            </w:pPr>
            <w:r w:rsidRPr="00B83A2C">
              <w:rPr>
                <w:sz w:val="24"/>
                <w:szCs w:val="24"/>
              </w:rPr>
              <w:t>Member</w:t>
            </w:r>
            <w:r>
              <w:rPr>
                <w:sz w:val="24"/>
                <w:szCs w:val="24"/>
              </w:rPr>
              <w:t>,</w:t>
            </w:r>
            <w:r w:rsidRPr="00B83A2C">
              <w:rPr>
                <w:sz w:val="24"/>
                <w:szCs w:val="24"/>
              </w:rPr>
              <w:t xml:space="preserve"> Committee to review </w:t>
            </w:r>
            <w:r>
              <w:rPr>
                <w:sz w:val="24"/>
                <w:szCs w:val="24"/>
              </w:rPr>
              <w:t xml:space="preserve">MSc/MPHIL and PhD Petroleum Engineering </w:t>
            </w:r>
            <w:proofErr w:type="spellStart"/>
            <w:r>
              <w:rPr>
                <w:sz w:val="24"/>
                <w:szCs w:val="24"/>
              </w:rPr>
              <w:t>Programme</w:t>
            </w:r>
            <w:proofErr w:type="spellEnd"/>
            <w:r w:rsidRPr="00B83A2C">
              <w:rPr>
                <w:sz w:val="24"/>
                <w:szCs w:val="24"/>
              </w:rPr>
              <w:t xml:space="preserve">. September </w:t>
            </w:r>
            <w:r>
              <w:rPr>
                <w:sz w:val="24"/>
                <w:szCs w:val="24"/>
              </w:rPr>
              <w:t>10</w:t>
            </w:r>
            <w:r w:rsidRPr="008D4499">
              <w:rPr>
                <w:sz w:val="24"/>
                <w:szCs w:val="24"/>
                <w:vertAlign w:val="superscript"/>
              </w:rPr>
              <w:t>th</w:t>
            </w:r>
            <w:r>
              <w:rPr>
                <w:sz w:val="24"/>
                <w:szCs w:val="24"/>
              </w:rPr>
              <w:t xml:space="preserve"> 2021</w:t>
            </w:r>
          </w:p>
        </w:tc>
      </w:tr>
      <w:tr w:rsidR="0073373B" w:rsidRPr="00B83A2C" w14:paraId="141A5B3E" w14:textId="77777777" w:rsidTr="00E250FB">
        <w:trPr>
          <w:trHeight w:val="353"/>
        </w:trPr>
        <w:tc>
          <w:tcPr>
            <w:tcW w:w="801" w:type="dxa"/>
          </w:tcPr>
          <w:p w14:paraId="7BAF2BFE" w14:textId="77777777" w:rsidR="0073373B" w:rsidRPr="00B83A2C" w:rsidRDefault="0073373B" w:rsidP="0036384D">
            <w:pPr>
              <w:pStyle w:val="ListParagraph"/>
              <w:numPr>
                <w:ilvl w:val="0"/>
                <w:numId w:val="10"/>
              </w:numPr>
              <w:rPr>
                <w:sz w:val="24"/>
                <w:szCs w:val="24"/>
              </w:rPr>
            </w:pPr>
          </w:p>
        </w:tc>
        <w:tc>
          <w:tcPr>
            <w:tcW w:w="8937" w:type="dxa"/>
          </w:tcPr>
          <w:p w14:paraId="0A37A750" w14:textId="6B7E1E44" w:rsidR="0073373B" w:rsidRPr="00B83A2C" w:rsidRDefault="0073373B" w:rsidP="00EA49AB">
            <w:pPr>
              <w:jc w:val="both"/>
              <w:rPr>
                <w:sz w:val="24"/>
                <w:szCs w:val="24"/>
              </w:rPr>
            </w:pPr>
            <w:r>
              <w:rPr>
                <w:sz w:val="24"/>
                <w:szCs w:val="24"/>
              </w:rPr>
              <w:t>Chairperson, Health awareness and promotion Committee October 6</w:t>
            </w:r>
            <w:r w:rsidRPr="0073373B">
              <w:rPr>
                <w:sz w:val="24"/>
                <w:szCs w:val="24"/>
                <w:vertAlign w:val="superscript"/>
              </w:rPr>
              <w:t>th</w:t>
            </w:r>
            <w:r>
              <w:rPr>
                <w:sz w:val="24"/>
                <w:szCs w:val="24"/>
              </w:rPr>
              <w:t>, 2021</w:t>
            </w:r>
          </w:p>
        </w:tc>
      </w:tr>
      <w:bookmarkEnd w:id="17"/>
    </w:tbl>
    <w:p w14:paraId="1209126F" w14:textId="77777777" w:rsidR="00C533B5" w:rsidRPr="00B83A2C" w:rsidRDefault="00C533B5" w:rsidP="00162BD7">
      <w:pPr>
        <w:rPr>
          <w:b/>
          <w:sz w:val="24"/>
          <w:szCs w:val="24"/>
        </w:rPr>
      </w:pPr>
    </w:p>
    <w:p w14:paraId="0114DA42" w14:textId="465F67ED" w:rsidR="00C533B5" w:rsidRPr="00B83A2C" w:rsidRDefault="009F12EA" w:rsidP="009F12EA">
      <w:pPr>
        <w:pStyle w:val="Heading2"/>
      </w:pPr>
      <w:bookmarkStart w:id="18" w:name="_Toc72228573"/>
      <w:r>
        <w:t>b</w:t>
      </w:r>
      <w:bookmarkStart w:id="19" w:name="_Hlk70555292"/>
      <w:r>
        <w:t xml:space="preserve">) </w:t>
      </w:r>
      <w:r w:rsidR="001836A7" w:rsidRPr="00B83A2C">
        <w:t>Service to the National Community</w:t>
      </w:r>
      <w:bookmarkEnd w:id="18"/>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577"/>
      </w:tblGrid>
      <w:tr w:rsidR="0066746C" w:rsidRPr="00B83A2C" w14:paraId="48559F1A" w14:textId="7028572B" w:rsidTr="0066746C">
        <w:trPr>
          <w:trHeight w:val="96"/>
        </w:trPr>
        <w:tc>
          <w:tcPr>
            <w:tcW w:w="801" w:type="dxa"/>
          </w:tcPr>
          <w:p w14:paraId="1805D6B8" w14:textId="77777777" w:rsidR="0066746C" w:rsidRPr="00B83A2C" w:rsidRDefault="0066746C" w:rsidP="0036384D">
            <w:pPr>
              <w:pStyle w:val="ListParagraph"/>
              <w:numPr>
                <w:ilvl w:val="0"/>
                <w:numId w:val="11"/>
              </w:numPr>
              <w:spacing w:line="360" w:lineRule="auto"/>
              <w:rPr>
                <w:sz w:val="24"/>
                <w:szCs w:val="24"/>
              </w:rPr>
            </w:pPr>
          </w:p>
        </w:tc>
        <w:tc>
          <w:tcPr>
            <w:tcW w:w="8577" w:type="dxa"/>
          </w:tcPr>
          <w:p w14:paraId="330B01ED" w14:textId="27B26265" w:rsidR="0066746C" w:rsidRPr="00B83A2C" w:rsidRDefault="0066746C" w:rsidP="00EA49AB">
            <w:pPr>
              <w:spacing w:line="360" w:lineRule="auto"/>
              <w:jc w:val="both"/>
              <w:rPr>
                <w:sz w:val="24"/>
                <w:szCs w:val="24"/>
              </w:rPr>
            </w:pPr>
            <w:r w:rsidRPr="00B83A2C">
              <w:rPr>
                <w:sz w:val="24"/>
                <w:szCs w:val="24"/>
              </w:rPr>
              <w:t>Board Member</w:t>
            </w:r>
            <w:r>
              <w:rPr>
                <w:sz w:val="24"/>
                <w:szCs w:val="24"/>
              </w:rPr>
              <w:t>,</w:t>
            </w:r>
            <w:r w:rsidRPr="00B83A2C">
              <w:rPr>
                <w:sz w:val="24"/>
                <w:szCs w:val="24"/>
              </w:rPr>
              <w:t xml:space="preserve"> </w:t>
            </w:r>
            <w:proofErr w:type="spellStart"/>
            <w:r w:rsidRPr="00B83A2C">
              <w:rPr>
                <w:sz w:val="24"/>
                <w:szCs w:val="24"/>
              </w:rPr>
              <w:t>Anidaso</w:t>
            </w:r>
            <w:proofErr w:type="spellEnd"/>
            <w:r w:rsidRPr="00B83A2C">
              <w:rPr>
                <w:sz w:val="24"/>
                <w:szCs w:val="24"/>
              </w:rPr>
              <w:t xml:space="preserve"> Mutual Fund Limited Kumasi Ghana.  </w:t>
            </w:r>
            <w:r>
              <w:rPr>
                <w:sz w:val="24"/>
                <w:szCs w:val="24"/>
              </w:rPr>
              <w:t>2012 to date</w:t>
            </w:r>
            <w:r w:rsidRPr="00B83A2C">
              <w:rPr>
                <w:sz w:val="24"/>
                <w:szCs w:val="24"/>
              </w:rPr>
              <w:t xml:space="preserve">          </w:t>
            </w:r>
            <w:r>
              <w:rPr>
                <w:sz w:val="24"/>
                <w:szCs w:val="24"/>
              </w:rPr>
              <w:t xml:space="preserve">  </w:t>
            </w:r>
            <w:r w:rsidRPr="00B83A2C">
              <w:rPr>
                <w:sz w:val="24"/>
                <w:szCs w:val="24"/>
              </w:rPr>
              <w:t xml:space="preserve">     </w:t>
            </w:r>
          </w:p>
        </w:tc>
      </w:tr>
      <w:tr w:rsidR="0066746C" w:rsidRPr="00B83A2C" w14:paraId="04786EE6" w14:textId="1576A5FD" w:rsidTr="0066746C">
        <w:trPr>
          <w:trHeight w:val="96"/>
        </w:trPr>
        <w:tc>
          <w:tcPr>
            <w:tcW w:w="801" w:type="dxa"/>
          </w:tcPr>
          <w:p w14:paraId="17C57AE8" w14:textId="77777777" w:rsidR="0066746C" w:rsidRPr="00B83A2C" w:rsidRDefault="0066746C" w:rsidP="0036384D">
            <w:pPr>
              <w:pStyle w:val="ListParagraph"/>
              <w:numPr>
                <w:ilvl w:val="0"/>
                <w:numId w:val="11"/>
              </w:numPr>
              <w:spacing w:line="360" w:lineRule="auto"/>
              <w:rPr>
                <w:sz w:val="24"/>
                <w:szCs w:val="24"/>
              </w:rPr>
            </w:pPr>
          </w:p>
        </w:tc>
        <w:tc>
          <w:tcPr>
            <w:tcW w:w="8577" w:type="dxa"/>
          </w:tcPr>
          <w:p w14:paraId="0E08D8F9" w14:textId="30D902CE" w:rsidR="0066746C" w:rsidRPr="00B83A2C" w:rsidRDefault="0066746C" w:rsidP="00EA49AB">
            <w:pPr>
              <w:spacing w:line="360" w:lineRule="auto"/>
              <w:jc w:val="both"/>
              <w:rPr>
                <w:sz w:val="24"/>
                <w:szCs w:val="24"/>
              </w:rPr>
            </w:pPr>
            <w:r w:rsidRPr="00B83A2C">
              <w:rPr>
                <w:sz w:val="24"/>
                <w:szCs w:val="24"/>
              </w:rPr>
              <w:t xml:space="preserve"> Resource Person</w:t>
            </w:r>
            <w:r>
              <w:rPr>
                <w:sz w:val="24"/>
                <w:szCs w:val="24"/>
              </w:rPr>
              <w:t xml:space="preserve">, </w:t>
            </w:r>
            <w:r w:rsidRPr="00B83A2C">
              <w:rPr>
                <w:sz w:val="24"/>
                <w:szCs w:val="24"/>
              </w:rPr>
              <w:t xml:space="preserve">Carrier Conference at KNUST Senior High School.  </w:t>
            </w:r>
            <w:r>
              <w:rPr>
                <w:sz w:val="24"/>
                <w:szCs w:val="24"/>
              </w:rPr>
              <w:t>October 29</w:t>
            </w:r>
            <w:r w:rsidRPr="00035DDC">
              <w:rPr>
                <w:sz w:val="24"/>
                <w:szCs w:val="24"/>
                <w:vertAlign w:val="superscript"/>
              </w:rPr>
              <w:t>th</w:t>
            </w:r>
            <w:r>
              <w:rPr>
                <w:sz w:val="24"/>
                <w:szCs w:val="24"/>
              </w:rPr>
              <w:t xml:space="preserve"> 2012</w:t>
            </w:r>
            <w:r w:rsidRPr="00B83A2C">
              <w:rPr>
                <w:sz w:val="24"/>
                <w:szCs w:val="24"/>
              </w:rPr>
              <w:t xml:space="preserve">      </w:t>
            </w:r>
          </w:p>
        </w:tc>
      </w:tr>
      <w:tr w:rsidR="0066746C" w:rsidRPr="00B83A2C" w14:paraId="2978DBFD" w14:textId="10EFADA9" w:rsidTr="0066746C">
        <w:trPr>
          <w:trHeight w:val="476"/>
        </w:trPr>
        <w:tc>
          <w:tcPr>
            <w:tcW w:w="801" w:type="dxa"/>
          </w:tcPr>
          <w:p w14:paraId="1B432800" w14:textId="77777777" w:rsidR="0066746C" w:rsidRPr="00B83A2C" w:rsidRDefault="0066746C" w:rsidP="0036384D">
            <w:pPr>
              <w:pStyle w:val="ListParagraph"/>
              <w:numPr>
                <w:ilvl w:val="0"/>
                <w:numId w:val="11"/>
              </w:numPr>
              <w:spacing w:line="360" w:lineRule="auto"/>
              <w:rPr>
                <w:sz w:val="24"/>
                <w:szCs w:val="24"/>
              </w:rPr>
            </w:pPr>
          </w:p>
        </w:tc>
        <w:tc>
          <w:tcPr>
            <w:tcW w:w="8577" w:type="dxa"/>
          </w:tcPr>
          <w:p w14:paraId="7A62558C" w14:textId="02A0186F" w:rsidR="0066746C" w:rsidRPr="00B83A2C" w:rsidRDefault="0066746C" w:rsidP="00EA49AB">
            <w:pPr>
              <w:spacing w:line="276" w:lineRule="auto"/>
              <w:jc w:val="both"/>
              <w:rPr>
                <w:sz w:val="24"/>
                <w:szCs w:val="24"/>
              </w:rPr>
            </w:pPr>
            <w:r w:rsidRPr="00B83A2C">
              <w:rPr>
                <w:bCs/>
                <w:sz w:val="24"/>
                <w:szCs w:val="24"/>
              </w:rPr>
              <w:t xml:space="preserve">Resource </w:t>
            </w:r>
            <w:r>
              <w:rPr>
                <w:bCs/>
                <w:sz w:val="24"/>
                <w:szCs w:val="24"/>
              </w:rPr>
              <w:t>P</w:t>
            </w:r>
            <w:r w:rsidRPr="00B83A2C">
              <w:rPr>
                <w:bCs/>
                <w:sz w:val="24"/>
                <w:szCs w:val="24"/>
              </w:rPr>
              <w:t>erso</w:t>
            </w:r>
            <w:r>
              <w:rPr>
                <w:bCs/>
                <w:sz w:val="24"/>
                <w:szCs w:val="24"/>
              </w:rPr>
              <w:t>n, The Internal Province of Ghana. July 9</w:t>
            </w:r>
            <w:r w:rsidRPr="00035DDC">
              <w:rPr>
                <w:bCs/>
                <w:sz w:val="24"/>
                <w:szCs w:val="24"/>
                <w:vertAlign w:val="superscript"/>
              </w:rPr>
              <w:t>th</w:t>
            </w:r>
            <w:r>
              <w:rPr>
                <w:bCs/>
                <w:sz w:val="24"/>
                <w:szCs w:val="24"/>
              </w:rPr>
              <w:t xml:space="preserve"> 2014. </w:t>
            </w:r>
            <w:r w:rsidRPr="00B83A2C">
              <w:rPr>
                <w:sz w:val="24"/>
                <w:szCs w:val="24"/>
                <w:lang w:val="en-GB"/>
              </w:rPr>
              <w:t xml:space="preserve">St. John’s Group Governance &amp; Human Resource   Management Workshop Kumasi, Ghana.  </w:t>
            </w:r>
            <w:r>
              <w:rPr>
                <w:sz w:val="24"/>
                <w:szCs w:val="24"/>
                <w:lang w:val="en-GB"/>
              </w:rPr>
              <w:t>25</w:t>
            </w:r>
            <w:r w:rsidRPr="00B83A2C">
              <w:rPr>
                <w:sz w:val="24"/>
                <w:szCs w:val="24"/>
                <w:vertAlign w:val="superscript"/>
                <w:lang w:val="en-GB"/>
              </w:rPr>
              <w:t>th</w:t>
            </w:r>
            <w:r w:rsidRPr="00B83A2C">
              <w:rPr>
                <w:sz w:val="24"/>
                <w:szCs w:val="24"/>
                <w:lang w:val="en-GB"/>
              </w:rPr>
              <w:t xml:space="preserve"> September</w:t>
            </w:r>
            <w:r>
              <w:rPr>
                <w:sz w:val="24"/>
                <w:szCs w:val="24"/>
                <w:lang w:val="en-GB"/>
              </w:rPr>
              <w:t xml:space="preserve"> to 2</w:t>
            </w:r>
            <w:r w:rsidRPr="00035DDC">
              <w:rPr>
                <w:sz w:val="24"/>
                <w:szCs w:val="24"/>
                <w:vertAlign w:val="superscript"/>
                <w:lang w:val="en-GB"/>
              </w:rPr>
              <w:t>nd</w:t>
            </w:r>
            <w:r>
              <w:rPr>
                <w:sz w:val="24"/>
                <w:szCs w:val="24"/>
                <w:lang w:val="en-GB"/>
              </w:rPr>
              <w:t xml:space="preserve"> October</w:t>
            </w:r>
            <w:r w:rsidRPr="00B83A2C">
              <w:rPr>
                <w:sz w:val="24"/>
                <w:szCs w:val="24"/>
                <w:lang w:val="en-GB"/>
              </w:rPr>
              <w:t>, 201</w:t>
            </w:r>
            <w:r>
              <w:rPr>
                <w:sz w:val="24"/>
                <w:szCs w:val="24"/>
                <w:lang w:val="en-GB"/>
              </w:rPr>
              <w:t>4</w:t>
            </w:r>
            <w:r w:rsidRPr="00B83A2C">
              <w:rPr>
                <w:sz w:val="24"/>
                <w:szCs w:val="24"/>
                <w:lang w:val="en-GB"/>
              </w:rPr>
              <w:t xml:space="preserve">            </w:t>
            </w:r>
          </w:p>
        </w:tc>
      </w:tr>
      <w:tr w:rsidR="0066746C" w:rsidRPr="00B83A2C" w14:paraId="0BE68B7F" w14:textId="6F9096C2" w:rsidTr="0066746C">
        <w:trPr>
          <w:trHeight w:val="96"/>
        </w:trPr>
        <w:tc>
          <w:tcPr>
            <w:tcW w:w="801" w:type="dxa"/>
          </w:tcPr>
          <w:p w14:paraId="1C9C43C4" w14:textId="77777777" w:rsidR="0066746C" w:rsidRPr="00B83A2C" w:rsidRDefault="0066746C" w:rsidP="0036384D">
            <w:pPr>
              <w:pStyle w:val="ListParagraph"/>
              <w:numPr>
                <w:ilvl w:val="0"/>
                <w:numId w:val="11"/>
              </w:numPr>
              <w:spacing w:line="360" w:lineRule="auto"/>
              <w:rPr>
                <w:sz w:val="24"/>
                <w:szCs w:val="24"/>
              </w:rPr>
            </w:pPr>
          </w:p>
        </w:tc>
        <w:tc>
          <w:tcPr>
            <w:tcW w:w="8577" w:type="dxa"/>
          </w:tcPr>
          <w:p w14:paraId="31E07B4A" w14:textId="28F3EEA1" w:rsidR="0066746C" w:rsidRPr="00B83A2C" w:rsidRDefault="0066746C" w:rsidP="00EA49AB">
            <w:pPr>
              <w:spacing w:line="360" w:lineRule="auto"/>
              <w:jc w:val="both"/>
              <w:rPr>
                <w:b/>
                <w:sz w:val="24"/>
                <w:szCs w:val="24"/>
              </w:rPr>
            </w:pPr>
            <w:r w:rsidRPr="00B83A2C">
              <w:rPr>
                <w:sz w:val="24"/>
                <w:szCs w:val="24"/>
              </w:rPr>
              <w:t>Member</w:t>
            </w:r>
            <w:r>
              <w:rPr>
                <w:sz w:val="24"/>
                <w:szCs w:val="24"/>
              </w:rPr>
              <w:t xml:space="preserve">, </w:t>
            </w:r>
            <w:r w:rsidRPr="00B83A2C">
              <w:rPr>
                <w:sz w:val="24"/>
                <w:szCs w:val="24"/>
              </w:rPr>
              <w:t xml:space="preserve">Performance Audit sub-committee for </w:t>
            </w:r>
            <w:proofErr w:type="spellStart"/>
            <w:r w:rsidRPr="00B83A2C">
              <w:rPr>
                <w:sz w:val="24"/>
                <w:szCs w:val="24"/>
              </w:rPr>
              <w:t>Anidaso</w:t>
            </w:r>
            <w:proofErr w:type="spellEnd"/>
            <w:r w:rsidRPr="00B83A2C">
              <w:rPr>
                <w:sz w:val="24"/>
                <w:szCs w:val="24"/>
              </w:rPr>
              <w:t xml:space="preserve"> Mutual Fund</w:t>
            </w:r>
            <w:r>
              <w:rPr>
                <w:sz w:val="24"/>
                <w:szCs w:val="24"/>
              </w:rPr>
              <w:t xml:space="preserve"> April 30</w:t>
            </w:r>
            <w:r w:rsidRPr="00F21865">
              <w:rPr>
                <w:sz w:val="24"/>
                <w:szCs w:val="24"/>
                <w:vertAlign w:val="superscript"/>
              </w:rPr>
              <w:t>th</w:t>
            </w:r>
            <w:r>
              <w:rPr>
                <w:sz w:val="24"/>
                <w:szCs w:val="24"/>
              </w:rPr>
              <w:t xml:space="preserve"> 2019 to date</w:t>
            </w:r>
            <w:r w:rsidRPr="00B83A2C">
              <w:rPr>
                <w:sz w:val="24"/>
                <w:szCs w:val="24"/>
              </w:rPr>
              <w:t xml:space="preserve">.      </w:t>
            </w:r>
          </w:p>
        </w:tc>
      </w:tr>
    </w:tbl>
    <w:p w14:paraId="6325112F" w14:textId="77777777" w:rsidR="009F12EA" w:rsidRDefault="009F12EA">
      <w:pPr>
        <w:rPr>
          <w:b/>
        </w:rPr>
      </w:pPr>
    </w:p>
    <w:p w14:paraId="016436B0" w14:textId="69F61494" w:rsidR="009F12EA" w:rsidRDefault="009F12EA" w:rsidP="009F12EA">
      <w:pPr>
        <w:pStyle w:val="Heading2"/>
      </w:pPr>
      <w:bookmarkStart w:id="20" w:name="_Toc72228574"/>
      <w:r>
        <w:t xml:space="preserve">c) </w:t>
      </w:r>
      <w:r w:rsidRPr="00B83A2C">
        <w:t>Service to the International Community</w:t>
      </w:r>
      <w:bookmarkEnd w:id="20"/>
      <w:r>
        <w:t xml:space="preserve"> </w:t>
      </w: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577"/>
      </w:tblGrid>
      <w:tr w:rsidR="0066746C" w:rsidRPr="00B83A2C" w14:paraId="2AE61B64" w14:textId="5948522C" w:rsidTr="0066746C">
        <w:trPr>
          <w:trHeight w:val="278"/>
        </w:trPr>
        <w:tc>
          <w:tcPr>
            <w:tcW w:w="801" w:type="dxa"/>
          </w:tcPr>
          <w:p w14:paraId="4FDCFE41" w14:textId="77777777" w:rsidR="0066746C" w:rsidRPr="00B83A2C" w:rsidRDefault="0066746C" w:rsidP="0036384D">
            <w:pPr>
              <w:pStyle w:val="ListParagraph"/>
              <w:numPr>
                <w:ilvl w:val="0"/>
                <w:numId w:val="12"/>
              </w:numPr>
              <w:spacing w:line="360" w:lineRule="auto"/>
              <w:rPr>
                <w:sz w:val="24"/>
                <w:szCs w:val="24"/>
              </w:rPr>
            </w:pPr>
          </w:p>
        </w:tc>
        <w:tc>
          <w:tcPr>
            <w:tcW w:w="8577" w:type="dxa"/>
          </w:tcPr>
          <w:p w14:paraId="6C12DE46" w14:textId="771F2F7F" w:rsidR="0066746C" w:rsidRPr="00B83A2C" w:rsidRDefault="0066746C" w:rsidP="00EA49AB">
            <w:pPr>
              <w:spacing w:line="360" w:lineRule="auto"/>
              <w:jc w:val="both"/>
              <w:rPr>
                <w:sz w:val="24"/>
                <w:szCs w:val="24"/>
              </w:rPr>
            </w:pPr>
            <w:r w:rsidRPr="00B83A2C">
              <w:rPr>
                <w:sz w:val="24"/>
                <w:szCs w:val="24"/>
              </w:rPr>
              <w:t>Reviewer</w:t>
            </w:r>
            <w:r>
              <w:rPr>
                <w:sz w:val="24"/>
                <w:szCs w:val="24"/>
              </w:rPr>
              <w:t xml:space="preserve">, </w:t>
            </w:r>
            <w:r w:rsidRPr="00B83A2C">
              <w:rPr>
                <w:sz w:val="24"/>
                <w:szCs w:val="24"/>
              </w:rPr>
              <w:t xml:space="preserve">Journal of Science and Technology </w:t>
            </w:r>
            <w:r>
              <w:rPr>
                <w:sz w:val="24"/>
                <w:szCs w:val="24"/>
              </w:rPr>
              <w:t>December 19</w:t>
            </w:r>
            <w:r w:rsidRPr="00F21865">
              <w:rPr>
                <w:sz w:val="24"/>
                <w:szCs w:val="24"/>
                <w:vertAlign w:val="superscript"/>
              </w:rPr>
              <w:t>th</w:t>
            </w:r>
            <w:r>
              <w:rPr>
                <w:sz w:val="24"/>
                <w:szCs w:val="24"/>
              </w:rPr>
              <w:t xml:space="preserve"> 2013</w:t>
            </w:r>
            <w:r w:rsidRPr="00B83A2C">
              <w:rPr>
                <w:sz w:val="24"/>
                <w:szCs w:val="24"/>
              </w:rPr>
              <w:t xml:space="preserve"> to </w:t>
            </w:r>
            <w:r>
              <w:rPr>
                <w:sz w:val="24"/>
                <w:szCs w:val="24"/>
              </w:rPr>
              <w:t xml:space="preserve">date            </w:t>
            </w:r>
            <w:r w:rsidRPr="00B83A2C">
              <w:rPr>
                <w:sz w:val="24"/>
                <w:szCs w:val="24"/>
              </w:rPr>
              <w:t xml:space="preserve">           </w:t>
            </w:r>
          </w:p>
        </w:tc>
      </w:tr>
      <w:tr w:rsidR="0066746C" w:rsidRPr="00B83A2C" w14:paraId="37D31433" w14:textId="04EC8A6F" w:rsidTr="0066746C">
        <w:trPr>
          <w:trHeight w:val="566"/>
        </w:trPr>
        <w:tc>
          <w:tcPr>
            <w:tcW w:w="801" w:type="dxa"/>
          </w:tcPr>
          <w:p w14:paraId="6BF020C7" w14:textId="77777777" w:rsidR="0066746C" w:rsidRPr="00B83A2C" w:rsidRDefault="0066746C" w:rsidP="0036384D">
            <w:pPr>
              <w:pStyle w:val="ListParagraph"/>
              <w:numPr>
                <w:ilvl w:val="0"/>
                <w:numId w:val="12"/>
              </w:numPr>
              <w:spacing w:line="360" w:lineRule="auto"/>
              <w:rPr>
                <w:sz w:val="24"/>
                <w:szCs w:val="24"/>
              </w:rPr>
            </w:pPr>
          </w:p>
        </w:tc>
        <w:tc>
          <w:tcPr>
            <w:tcW w:w="8577" w:type="dxa"/>
          </w:tcPr>
          <w:p w14:paraId="7626568B" w14:textId="00A0A942" w:rsidR="0066746C" w:rsidRPr="00B83A2C" w:rsidRDefault="0066746C" w:rsidP="00EA49AB">
            <w:pPr>
              <w:jc w:val="both"/>
              <w:rPr>
                <w:sz w:val="24"/>
                <w:szCs w:val="24"/>
              </w:rPr>
            </w:pPr>
            <w:r w:rsidRPr="00B83A2C">
              <w:rPr>
                <w:sz w:val="24"/>
                <w:szCs w:val="24"/>
              </w:rPr>
              <w:t>Membe</w:t>
            </w:r>
            <w:r>
              <w:rPr>
                <w:sz w:val="24"/>
                <w:szCs w:val="24"/>
              </w:rPr>
              <w:t xml:space="preserve">r, </w:t>
            </w:r>
            <w:r w:rsidRPr="00B83A2C">
              <w:rPr>
                <w:sz w:val="24"/>
                <w:szCs w:val="24"/>
              </w:rPr>
              <w:t xml:space="preserve">local organizing committee for the </w:t>
            </w:r>
            <w:r w:rsidRPr="00B83A2C">
              <w:rPr>
                <w:bCs/>
                <w:sz w:val="24"/>
                <w:szCs w:val="24"/>
              </w:rPr>
              <w:t xml:space="preserve">International Conference on Infrastructure Development in Africa IDL Conference Hall. Ghana. </w:t>
            </w:r>
            <w:r>
              <w:rPr>
                <w:bCs/>
                <w:sz w:val="24"/>
                <w:szCs w:val="24"/>
              </w:rPr>
              <w:t>July 2</w:t>
            </w:r>
            <w:r w:rsidRPr="00F21865">
              <w:rPr>
                <w:bCs/>
                <w:sz w:val="24"/>
                <w:szCs w:val="24"/>
                <w:vertAlign w:val="superscript"/>
              </w:rPr>
              <w:t>nd</w:t>
            </w:r>
            <w:r>
              <w:rPr>
                <w:bCs/>
                <w:sz w:val="24"/>
                <w:szCs w:val="24"/>
              </w:rPr>
              <w:t xml:space="preserve"> 2014 to </w:t>
            </w:r>
            <w:r w:rsidRPr="00B83A2C">
              <w:rPr>
                <w:bCs/>
                <w:sz w:val="24"/>
                <w:szCs w:val="24"/>
              </w:rPr>
              <w:t>March</w:t>
            </w:r>
            <w:r>
              <w:rPr>
                <w:bCs/>
                <w:sz w:val="24"/>
                <w:szCs w:val="24"/>
              </w:rPr>
              <w:t xml:space="preserve"> 2</w:t>
            </w:r>
            <w:r w:rsidRPr="00F21865">
              <w:rPr>
                <w:bCs/>
                <w:sz w:val="24"/>
                <w:szCs w:val="24"/>
                <w:vertAlign w:val="superscript"/>
              </w:rPr>
              <w:t>nd</w:t>
            </w:r>
            <w:r w:rsidRPr="00B83A2C">
              <w:rPr>
                <w:bCs/>
                <w:sz w:val="24"/>
                <w:szCs w:val="24"/>
              </w:rPr>
              <w:t xml:space="preserve">, 2015   </w:t>
            </w:r>
          </w:p>
        </w:tc>
      </w:tr>
      <w:tr w:rsidR="0066746C" w:rsidRPr="00B83A2C" w14:paraId="201FC579" w14:textId="455961A7" w:rsidTr="0066746C">
        <w:trPr>
          <w:trHeight w:val="431"/>
        </w:trPr>
        <w:tc>
          <w:tcPr>
            <w:tcW w:w="801" w:type="dxa"/>
          </w:tcPr>
          <w:p w14:paraId="16A8E2A5" w14:textId="77777777" w:rsidR="0066746C" w:rsidRPr="00B83A2C" w:rsidRDefault="0066746C" w:rsidP="0036384D">
            <w:pPr>
              <w:pStyle w:val="ListParagraph"/>
              <w:numPr>
                <w:ilvl w:val="0"/>
                <w:numId w:val="12"/>
              </w:numPr>
              <w:spacing w:line="360" w:lineRule="auto"/>
              <w:rPr>
                <w:sz w:val="24"/>
                <w:szCs w:val="24"/>
              </w:rPr>
            </w:pPr>
          </w:p>
        </w:tc>
        <w:tc>
          <w:tcPr>
            <w:tcW w:w="8577" w:type="dxa"/>
          </w:tcPr>
          <w:p w14:paraId="680B99FF" w14:textId="0BACD629" w:rsidR="0066746C" w:rsidRPr="00025E90" w:rsidRDefault="0066746C" w:rsidP="00EA49AB">
            <w:pPr>
              <w:jc w:val="both"/>
              <w:rPr>
                <w:b/>
                <w:sz w:val="24"/>
                <w:szCs w:val="24"/>
                <w:lang w:eastAsia="en-GB"/>
              </w:rPr>
            </w:pPr>
            <w:r w:rsidRPr="00B83A2C">
              <w:rPr>
                <w:sz w:val="24"/>
                <w:szCs w:val="24"/>
              </w:rPr>
              <w:t>Reviewer</w:t>
            </w:r>
            <w:r>
              <w:rPr>
                <w:sz w:val="24"/>
                <w:szCs w:val="24"/>
              </w:rPr>
              <w:t>,</w:t>
            </w:r>
            <w:r w:rsidRPr="00B83A2C">
              <w:rPr>
                <w:rStyle w:val="enn"/>
                <w:sz w:val="24"/>
                <w:szCs w:val="24"/>
              </w:rPr>
              <w:t xml:space="preserve"> Public Health in Practice</w:t>
            </w:r>
            <w:r>
              <w:rPr>
                <w:rStyle w:val="enn"/>
                <w:sz w:val="24"/>
                <w:szCs w:val="24"/>
              </w:rPr>
              <w:t xml:space="preserve">, April 2021 </w:t>
            </w:r>
            <w:r w:rsidRPr="00B83A2C">
              <w:rPr>
                <w:rStyle w:val="enn"/>
                <w:sz w:val="24"/>
                <w:szCs w:val="24"/>
              </w:rPr>
              <w:t xml:space="preserve">            </w:t>
            </w:r>
            <w:r>
              <w:rPr>
                <w:rStyle w:val="enn"/>
                <w:sz w:val="24"/>
                <w:szCs w:val="24"/>
              </w:rPr>
              <w:t xml:space="preserve">                                </w:t>
            </w:r>
            <w:r w:rsidRPr="00B83A2C">
              <w:rPr>
                <w:rStyle w:val="enn"/>
                <w:sz w:val="24"/>
                <w:szCs w:val="24"/>
              </w:rPr>
              <w:t xml:space="preserve">   </w:t>
            </w:r>
            <w:r>
              <w:rPr>
                <w:rStyle w:val="enn"/>
                <w:sz w:val="24"/>
                <w:szCs w:val="24"/>
              </w:rPr>
              <w:t xml:space="preserve"> </w:t>
            </w:r>
            <w:r w:rsidRPr="00B83A2C">
              <w:rPr>
                <w:rStyle w:val="enn"/>
                <w:sz w:val="24"/>
                <w:szCs w:val="24"/>
              </w:rPr>
              <w:t xml:space="preserve"> </w:t>
            </w:r>
          </w:p>
        </w:tc>
      </w:tr>
      <w:bookmarkEnd w:id="15"/>
      <w:bookmarkEnd w:id="19"/>
    </w:tbl>
    <w:p w14:paraId="20806575" w14:textId="77777777" w:rsidR="009F12EA" w:rsidRDefault="009F12EA" w:rsidP="00162BD7">
      <w:pPr>
        <w:rPr>
          <w:b/>
          <w:sz w:val="24"/>
          <w:szCs w:val="24"/>
        </w:rPr>
      </w:pPr>
    </w:p>
    <w:p w14:paraId="5E5ABEBB" w14:textId="77777777" w:rsidR="008E3C9A" w:rsidRDefault="008E3C9A" w:rsidP="00256816"/>
    <w:p w14:paraId="6964AFF7" w14:textId="77777777" w:rsidR="00BE24D6" w:rsidRPr="00721F91" w:rsidRDefault="00BE24D6" w:rsidP="00BE24D6">
      <w:pPr>
        <w:pStyle w:val="Heading1"/>
        <w:rPr>
          <w:szCs w:val="24"/>
          <w:u w:val="single"/>
        </w:rPr>
      </w:pPr>
      <w:r w:rsidRPr="00721F91">
        <w:rPr>
          <w:szCs w:val="24"/>
          <w:u w:val="single"/>
        </w:rPr>
        <w:t>REFEREES</w:t>
      </w:r>
    </w:p>
    <w:p w14:paraId="54EED6EE" w14:textId="77777777" w:rsidR="00BE24D6" w:rsidRPr="00721F91" w:rsidRDefault="00BE24D6" w:rsidP="00BE24D6">
      <w:pPr>
        <w:numPr>
          <w:ilvl w:val="0"/>
          <w:numId w:val="22"/>
        </w:numPr>
        <w:rPr>
          <w:sz w:val="24"/>
          <w:szCs w:val="24"/>
        </w:rPr>
      </w:pPr>
      <w:r>
        <w:rPr>
          <w:sz w:val="24"/>
          <w:szCs w:val="24"/>
        </w:rPr>
        <w:t xml:space="preserve">Professor I. </w:t>
      </w:r>
      <w:proofErr w:type="spellStart"/>
      <w:r>
        <w:rPr>
          <w:sz w:val="24"/>
          <w:szCs w:val="24"/>
        </w:rPr>
        <w:t>Briamah</w:t>
      </w:r>
      <w:proofErr w:type="spellEnd"/>
    </w:p>
    <w:p w14:paraId="69B85781" w14:textId="77777777" w:rsidR="00BE24D6" w:rsidRPr="00DB2CB0" w:rsidRDefault="00BE24D6" w:rsidP="00BE24D6">
      <w:pPr>
        <w:ind w:left="360"/>
        <w:rPr>
          <w:sz w:val="24"/>
          <w:szCs w:val="24"/>
        </w:rPr>
      </w:pPr>
      <w:r w:rsidRPr="00DB2CB0">
        <w:rPr>
          <w:sz w:val="24"/>
          <w:szCs w:val="24"/>
        </w:rPr>
        <w:t>Department of Planning</w:t>
      </w:r>
    </w:p>
    <w:p w14:paraId="6001D10B" w14:textId="77777777" w:rsidR="00BE24D6" w:rsidRPr="00DB2CB0" w:rsidRDefault="00BE24D6" w:rsidP="00BE24D6">
      <w:pPr>
        <w:ind w:left="360"/>
        <w:jc w:val="both"/>
        <w:rPr>
          <w:sz w:val="24"/>
          <w:szCs w:val="24"/>
        </w:rPr>
      </w:pPr>
      <w:r w:rsidRPr="00DB2CB0">
        <w:rPr>
          <w:bCs/>
          <w:sz w:val="24"/>
          <w:szCs w:val="24"/>
        </w:rPr>
        <w:t>Coll</w:t>
      </w:r>
      <w:r>
        <w:rPr>
          <w:bCs/>
          <w:sz w:val="24"/>
          <w:szCs w:val="24"/>
        </w:rPr>
        <w:t>ege of Art and Built Environment</w:t>
      </w:r>
      <w:r w:rsidRPr="00DB2CB0">
        <w:rPr>
          <w:sz w:val="24"/>
          <w:szCs w:val="24"/>
        </w:rPr>
        <w:t xml:space="preserve"> </w:t>
      </w:r>
    </w:p>
    <w:p w14:paraId="40BD8364" w14:textId="77777777" w:rsidR="00BE24D6" w:rsidRPr="00DB2CB0" w:rsidRDefault="00BE24D6" w:rsidP="00BE24D6">
      <w:pPr>
        <w:ind w:left="360"/>
        <w:jc w:val="both"/>
        <w:rPr>
          <w:bCs/>
          <w:sz w:val="24"/>
          <w:szCs w:val="24"/>
        </w:rPr>
      </w:pPr>
      <w:r w:rsidRPr="00DB2CB0">
        <w:rPr>
          <w:bCs/>
          <w:sz w:val="24"/>
          <w:szCs w:val="24"/>
        </w:rPr>
        <w:t xml:space="preserve">Kwame Nkrumah University of Science &amp; Technology </w:t>
      </w:r>
    </w:p>
    <w:p w14:paraId="4166587D" w14:textId="77777777" w:rsidR="00BE24D6" w:rsidRPr="00721F91" w:rsidRDefault="00BE24D6" w:rsidP="00BE24D6">
      <w:pPr>
        <w:spacing w:line="360" w:lineRule="auto"/>
        <w:ind w:left="360"/>
        <w:rPr>
          <w:sz w:val="24"/>
          <w:szCs w:val="24"/>
        </w:rPr>
      </w:pPr>
      <w:r w:rsidRPr="00DB2CB0">
        <w:rPr>
          <w:sz w:val="24"/>
          <w:szCs w:val="24"/>
        </w:rPr>
        <w:t>Kumasi</w:t>
      </w:r>
    </w:p>
    <w:p w14:paraId="3BB17E3D" w14:textId="5C8BDF5A" w:rsidR="00BE24D6" w:rsidRDefault="00BE24D6" w:rsidP="00BE24D6">
      <w:pPr>
        <w:numPr>
          <w:ilvl w:val="0"/>
          <w:numId w:val="22"/>
        </w:numPr>
        <w:rPr>
          <w:sz w:val="24"/>
          <w:szCs w:val="24"/>
        </w:rPr>
      </w:pPr>
      <w:r>
        <w:rPr>
          <w:sz w:val="24"/>
          <w:szCs w:val="24"/>
        </w:rPr>
        <w:t xml:space="preserve">Professor </w:t>
      </w:r>
      <w:proofErr w:type="spellStart"/>
      <w:r>
        <w:rPr>
          <w:sz w:val="24"/>
          <w:szCs w:val="24"/>
        </w:rPr>
        <w:t>K.D.Kessey</w:t>
      </w:r>
      <w:proofErr w:type="spellEnd"/>
    </w:p>
    <w:p w14:paraId="2344ACC6" w14:textId="77777777" w:rsidR="00BE24D6" w:rsidRPr="00DB2CB0" w:rsidRDefault="00BE24D6" w:rsidP="00BE24D6">
      <w:pPr>
        <w:ind w:left="360"/>
        <w:rPr>
          <w:sz w:val="24"/>
          <w:szCs w:val="24"/>
        </w:rPr>
      </w:pPr>
      <w:r w:rsidRPr="00DB2CB0">
        <w:rPr>
          <w:sz w:val="24"/>
          <w:szCs w:val="24"/>
        </w:rPr>
        <w:t>Department of Planning</w:t>
      </w:r>
    </w:p>
    <w:p w14:paraId="1CA4EDC4" w14:textId="400F5D1B" w:rsidR="00BE24D6" w:rsidRPr="00DB2CB0" w:rsidRDefault="00BE24D6" w:rsidP="00BE24D6">
      <w:pPr>
        <w:ind w:left="360"/>
        <w:jc w:val="both"/>
        <w:rPr>
          <w:sz w:val="24"/>
          <w:szCs w:val="24"/>
        </w:rPr>
      </w:pPr>
      <w:r w:rsidRPr="00DB2CB0">
        <w:rPr>
          <w:bCs/>
          <w:sz w:val="24"/>
          <w:szCs w:val="24"/>
        </w:rPr>
        <w:t>Coll</w:t>
      </w:r>
      <w:r>
        <w:rPr>
          <w:bCs/>
          <w:sz w:val="24"/>
          <w:szCs w:val="24"/>
        </w:rPr>
        <w:t>ege of Art and Built Environment</w:t>
      </w:r>
      <w:r w:rsidRPr="00DB2CB0">
        <w:rPr>
          <w:sz w:val="24"/>
          <w:szCs w:val="24"/>
        </w:rPr>
        <w:t xml:space="preserve"> </w:t>
      </w:r>
    </w:p>
    <w:p w14:paraId="7E4236C4" w14:textId="77777777" w:rsidR="00BE24D6" w:rsidRPr="00DB2CB0" w:rsidRDefault="00BE24D6" w:rsidP="00BE24D6">
      <w:pPr>
        <w:ind w:left="360"/>
        <w:jc w:val="both"/>
        <w:rPr>
          <w:bCs/>
          <w:sz w:val="24"/>
          <w:szCs w:val="24"/>
        </w:rPr>
      </w:pPr>
      <w:r w:rsidRPr="00DB2CB0">
        <w:rPr>
          <w:bCs/>
          <w:sz w:val="24"/>
          <w:szCs w:val="24"/>
        </w:rPr>
        <w:t xml:space="preserve">Kwame Nkrumah University of Science &amp; Technology </w:t>
      </w:r>
    </w:p>
    <w:p w14:paraId="4D3BF0BE" w14:textId="77777777" w:rsidR="00BE24D6" w:rsidRPr="00721F91" w:rsidRDefault="00BE24D6" w:rsidP="00BE24D6">
      <w:pPr>
        <w:rPr>
          <w:sz w:val="24"/>
          <w:szCs w:val="24"/>
        </w:rPr>
      </w:pPr>
      <w:r w:rsidRPr="00DB2CB0">
        <w:rPr>
          <w:sz w:val="24"/>
          <w:szCs w:val="24"/>
        </w:rPr>
        <w:t xml:space="preserve">       Kumasi</w:t>
      </w:r>
    </w:p>
    <w:p w14:paraId="0F8F8676" w14:textId="77777777" w:rsidR="00BE24D6" w:rsidRPr="00721F91" w:rsidRDefault="00BE24D6" w:rsidP="00BE24D6">
      <w:pPr>
        <w:ind w:left="360"/>
        <w:rPr>
          <w:sz w:val="24"/>
          <w:szCs w:val="24"/>
        </w:rPr>
      </w:pPr>
    </w:p>
    <w:p w14:paraId="3FAE53B8" w14:textId="77777777" w:rsidR="00E250FB" w:rsidRDefault="00E250FB" w:rsidP="0066746C">
      <w:pPr>
        <w:autoSpaceDE/>
        <w:autoSpaceDN/>
        <w:spacing w:after="200" w:line="276" w:lineRule="auto"/>
        <w:rPr>
          <w:b/>
          <w:sz w:val="24"/>
          <w:szCs w:val="24"/>
        </w:rPr>
      </w:pPr>
    </w:p>
    <w:p w14:paraId="0E5D7FFD" w14:textId="77777777" w:rsidR="00BE24D6" w:rsidRDefault="00BE24D6" w:rsidP="0066746C">
      <w:pPr>
        <w:autoSpaceDE/>
        <w:autoSpaceDN/>
        <w:spacing w:after="200" w:line="276" w:lineRule="auto"/>
        <w:rPr>
          <w:b/>
          <w:sz w:val="24"/>
          <w:szCs w:val="24"/>
        </w:rPr>
      </w:pPr>
    </w:p>
    <w:p w14:paraId="2D732549" w14:textId="3F573E04" w:rsidR="008810B2" w:rsidRPr="0066746C" w:rsidRDefault="0044718C" w:rsidP="0066746C">
      <w:pPr>
        <w:autoSpaceDE/>
        <w:autoSpaceDN/>
        <w:spacing w:after="200" w:line="276" w:lineRule="auto"/>
        <w:rPr>
          <w:rFonts w:eastAsiaTheme="majorEastAsia" w:cstheme="majorBidi"/>
          <w:b/>
          <w:bCs/>
          <w:color w:val="000000" w:themeColor="text1"/>
          <w:sz w:val="24"/>
          <w:szCs w:val="28"/>
        </w:rPr>
      </w:pPr>
      <w:r w:rsidRPr="00B83A2C">
        <w:rPr>
          <w:b/>
          <w:sz w:val="24"/>
          <w:szCs w:val="24"/>
        </w:rPr>
        <w:t>SIGNATURE ………………….</w:t>
      </w:r>
      <w:r w:rsidR="00C90549" w:rsidRPr="00B83A2C">
        <w:rPr>
          <w:b/>
          <w:sz w:val="24"/>
          <w:szCs w:val="24"/>
        </w:rPr>
        <w:t xml:space="preserve"> ……………………………….DATE…………………...</w:t>
      </w:r>
    </w:p>
    <w:p w14:paraId="5C7AFECC" w14:textId="77777777" w:rsidR="00DE523A" w:rsidRDefault="00DE523A" w:rsidP="00E66289">
      <w:pPr>
        <w:jc w:val="center"/>
        <w:rPr>
          <w:b/>
          <w:sz w:val="40"/>
          <w:szCs w:val="24"/>
        </w:rPr>
        <w:sectPr w:rsidR="00DE523A" w:rsidSect="009F12EA">
          <w:footerReference w:type="default" r:id="rId11"/>
          <w:pgSz w:w="11907" w:h="16839" w:code="9"/>
          <w:pgMar w:top="1440" w:right="1440" w:bottom="1440" w:left="1440" w:header="720" w:footer="720" w:gutter="0"/>
          <w:pgNumType w:start="1"/>
          <w:cols w:space="720"/>
          <w:docGrid w:linePitch="360"/>
        </w:sectPr>
      </w:pPr>
    </w:p>
    <w:p w14:paraId="5BB5317F" w14:textId="77777777" w:rsidR="00B55D63" w:rsidRPr="00580D9C" w:rsidRDefault="00B55D63" w:rsidP="00E66289">
      <w:pPr>
        <w:jc w:val="center"/>
        <w:rPr>
          <w:b/>
          <w:sz w:val="36"/>
          <w:szCs w:val="24"/>
        </w:rPr>
      </w:pPr>
    </w:p>
    <w:sectPr w:rsidR="00B55D63" w:rsidRPr="00580D9C" w:rsidSect="00EE4DBC">
      <w:pgSz w:w="11907" w:h="16839" w:code="9"/>
      <w:pgMar w:top="1440" w:right="1440" w:bottom="1440" w:left="1440" w:header="720" w:footer="720" w:gutter="0"/>
      <w:pgNumType w:start="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701A" w14:textId="77777777" w:rsidR="003F0E3B" w:rsidRDefault="003F0E3B" w:rsidP="00560927">
      <w:r>
        <w:separator/>
      </w:r>
    </w:p>
  </w:endnote>
  <w:endnote w:type="continuationSeparator" w:id="0">
    <w:p w14:paraId="7B34D51E" w14:textId="77777777" w:rsidR="003F0E3B" w:rsidRDefault="003F0E3B" w:rsidP="0056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Times New Roman"/>
    <w:panose1 w:val="00000000000000000000"/>
    <w:charset w:val="00"/>
    <w:family w:val="roman"/>
    <w:notTrueType/>
    <w:pitch w:val="default"/>
  </w:font>
  <w:font w:name="MyriadPro-Light">
    <w:altName w:val="MS Gothic"/>
    <w:panose1 w:val="00000000000000000000"/>
    <w:charset w:val="80"/>
    <w:family w:val="swiss"/>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0258"/>
      <w:docPartObj>
        <w:docPartGallery w:val="Page Numbers (Bottom of Page)"/>
        <w:docPartUnique/>
      </w:docPartObj>
    </w:sdtPr>
    <w:sdtEndPr>
      <w:rPr>
        <w:sz w:val="24"/>
      </w:rPr>
    </w:sdtEndPr>
    <w:sdtContent>
      <w:p w14:paraId="2AE7F734" w14:textId="77777777" w:rsidR="00281D3C" w:rsidRPr="00DE523A" w:rsidRDefault="00281D3C">
        <w:pPr>
          <w:pStyle w:val="Footer"/>
          <w:jc w:val="right"/>
          <w:rPr>
            <w:sz w:val="24"/>
          </w:rPr>
        </w:pPr>
        <w:r w:rsidRPr="00DE523A">
          <w:rPr>
            <w:sz w:val="24"/>
          </w:rPr>
          <w:fldChar w:fldCharType="begin"/>
        </w:r>
        <w:r w:rsidRPr="00DE523A">
          <w:rPr>
            <w:sz w:val="24"/>
          </w:rPr>
          <w:instrText xml:space="preserve"> PAGE   \* MERGEFORMAT </w:instrText>
        </w:r>
        <w:r w:rsidRPr="00DE523A">
          <w:rPr>
            <w:sz w:val="24"/>
          </w:rPr>
          <w:fldChar w:fldCharType="separate"/>
        </w:r>
        <w:r w:rsidR="007C4F71">
          <w:rPr>
            <w:noProof/>
            <w:sz w:val="24"/>
          </w:rPr>
          <w:t>2</w:t>
        </w:r>
        <w:r w:rsidRPr="00DE523A">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57BF" w14:textId="77777777" w:rsidR="003F0E3B" w:rsidRDefault="003F0E3B" w:rsidP="00560927">
      <w:r>
        <w:separator/>
      </w:r>
    </w:p>
  </w:footnote>
  <w:footnote w:type="continuationSeparator" w:id="0">
    <w:p w14:paraId="31189A16" w14:textId="77777777" w:rsidR="003F0E3B" w:rsidRDefault="003F0E3B" w:rsidP="0056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851"/>
    <w:multiLevelType w:val="hybridMultilevel"/>
    <w:tmpl w:val="9C6C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D2166"/>
    <w:multiLevelType w:val="singleLevel"/>
    <w:tmpl w:val="1ECAA7B0"/>
    <w:lvl w:ilvl="0">
      <w:start w:val="1"/>
      <w:numFmt w:val="lowerRoman"/>
      <w:lvlText w:val="(%1)"/>
      <w:lvlJc w:val="left"/>
      <w:pPr>
        <w:tabs>
          <w:tab w:val="num" w:pos="720"/>
        </w:tabs>
        <w:ind w:left="720" w:hanging="720"/>
      </w:pPr>
      <w:rPr>
        <w:rFonts w:cs="Times New Roman" w:hint="default"/>
      </w:rPr>
    </w:lvl>
  </w:abstractNum>
  <w:abstractNum w:abstractNumId="2">
    <w:nsid w:val="1CFC19BB"/>
    <w:multiLevelType w:val="hybridMultilevel"/>
    <w:tmpl w:val="6D586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11DFB"/>
    <w:multiLevelType w:val="hybridMultilevel"/>
    <w:tmpl w:val="C6B2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92DAA"/>
    <w:multiLevelType w:val="hybridMultilevel"/>
    <w:tmpl w:val="308CBFB6"/>
    <w:lvl w:ilvl="0" w:tplc="04090019">
      <w:start w:val="4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A08DA"/>
    <w:multiLevelType w:val="hybridMultilevel"/>
    <w:tmpl w:val="17B02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0027A5"/>
    <w:multiLevelType w:val="hybridMultilevel"/>
    <w:tmpl w:val="17B02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604C8"/>
    <w:multiLevelType w:val="hybridMultilevel"/>
    <w:tmpl w:val="3998FDB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95BCF"/>
    <w:multiLevelType w:val="hybridMultilevel"/>
    <w:tmpl w:val="C4600F9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23BAB"/>
    <w:multiLevelType w:val="hybridMultilevel"/>
    <w:tmpl w:val="8662E45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20F04"/>
    <w:multiLevelType w:val="hybridMultilevel"/>
    <w:tmpl w:val="3A44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736"/>
    <w:multiLevelType w:val="singleLevel"/>
    <w:tmpl w:val="5C00087E"/>
    <w:lvl w:ilvl="0">
      <w:start w:val="1"/>
      <w:numFmt w:val="decimal"/>
      <w:lvlText w:val="(%1)"/>
      <w:lvlJc w:val="left"/>
      <w:pPr>
        <w:tabs>
          <w:tab w:val="num" w:pos="360"/>
        </w:tabs>
        <w:ind w:left="360" w:hanging="360"/>
      </w:pPr>
      <w:rPr>
        <w:rFonts w:hint="default"/>
      </w:rPr>
    </w:lvl>
  </w:abstractNum>
  <w:abstractNum w:abstractNumId="12">
    <w:nsid w:val="4FD14894"/>
    <w:multiLevelType w:val="hybridMultilevel"/>
    <w:tmpl w:val="F434F534"/>
    <w:lvl w:ilvl="0" w:tplc="2A021DA6">
      <w:start w:val="20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417DD"/>
    <w:multiLevelType w:val="multilevel"/>
    <w:tmpl w:val="79E8188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4893446"/>
    <w:multiLevelType w:val="hybridMultilevel"/>
    <w:tmpl w:val="083E8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50E71"/>
    <w:multiLevelType w:val="hybridMultilevel"/>
    <w:tmpl w:val="8B20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E6621"/>
    <w:multiLevelType w:val="hybridMultilevel"/>
    <w:tmpl w:val="8468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411C9"/>
    <w:multiLevelType w:val="hybridMultilevel"/>
    <w:tmpl w:val="8DFA5B4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E32BC"/>
    <w:multiLevelType w:val="hybridMultilevel"/>
    <w:tmpl w:val="58A6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54DFA"/>
    <w:multiLevelType w:val="hybridMultilevel"/>
    <w:tmpl w:val="458A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74A2C"/>
    <w:multiLevelType w:val="hybridMultilevel"/>
    <w:tmpl w:val="8DFA5B4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0142E"/>
    <w:multiLevelType w:val="hybridMultilevel"/>
    <w:tmpl w:val="3A448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12"/>
  </w:num>
  <w:num w:numId="5">
    <w:abstractNumId w:val="5"/>
  </w:num>
  <w:num w:numId="6">
    <w:abstractNumId w:val="0"/>
  </w:num>
  <w:num w:numId="7">
    <w:abstractNumId w:val="6"/>
  </w:num>
  <w:num w:numId="8">
    <w:abstractNumId w:val="16"/>
  </w:num>
  <w:num w:numId="9">
    <w:abstractNumId w:val="17"/>
  </w:num>
  <w:num w:numId="10">
    <w:abstractNumId w:val="9"/>
  </w:num>
  <w:num w:numId="11">
    <w:abstractNumId w:val="8"/>
  </w:num>
  <w:num w:numId="12">
    <w:abstractNumId w:val="7"/>
  </w:num>
  <w:num w:numId="13">
    <w:abstractNumId w:val="10"/>
  </w:num>
  <w:num w:numId="14">
    <w:abstractNumId w:val="2"/>
  </w:num>
  <w:num w:numId="15">
    <w:abstractNumId w:val="21"/>
  </w:num>
  <w:num w:numId="16">
    <w:abstractNumId w:val="15"/>
  </w:num>
  <w:num w:numId="17">
    <w:abstractNumId w:val="4"/>
  </w:num>
  <w:num w:numId="18">
    <w:abstractNumId w:val="14"/>
  </w:num>
  <w:num w:numId="19">
    <w:abstractNumId w:val="20"/>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69"/>
    <w:rsid w:val="0001178C"/>
    <w:rsid w:val="00013447"/>
    <w:rsid w:val="0001465E"/>
    <w:rsid w:val="00023CA6"/>
    <w:rsid w:val="00025E90"/>
    <w:rsid w:val="00035DDC"/>
    <w:rsid w:val="000415D1"/>
    <w:rsid w:val="00043B5C"/>
    <w:rsid w:val="00050E59"/>
    <w:rsid w:val="00052E93"/>
    <w:rsid w:val="000534F3"/>
    <w:rsid w:val="000568F3"/>
    <w:rsid w:val="000674AA"/>
    <w:rsid w:val="000725A6"/>
    <w:rsid w:val="00087823"/>
    <w:rsid w:val="000902C8"/>
    <w:rsid w:val="000A599F"/>
    <w:rsid w:val="000B3EB2"/>
    <w:rsid w:val="000B637D"/>
    <w:rsid w:val="000C2EEA"/>
    <w:rsid w:val="000C5F43"/>
    <w:rsid w:val="000D316D"/>
    <w:rsid w:val="000E40DF"/>
    <w:rsid w:val="000F137B"/>
    <w:rsid w:val="000F18EC"/>
    <w:rsid w:val="000F2E78"/>
    <w:rsid w:val="000F6E0E"/>
    <w:rsid w:val="00102D3A"/>
    <w:rsid w:val="00110600"/>
    <w:rsid w:val="001126BC"/>
    <w:rsid w:val="00117A42"/>
    <w:rsid w:val="0012126D"/>
    <w:rsid w:val="001215A2"/>
    <w:rsid w:val="001379A6"/>
    <w:rsid w:val="00150D65"/>
    <w:rsid w:val="00155AE1"/>
    <w:rsid w:val="00160539"/>
    <w:rsid w:val="00162ACA"/>
    <w:rsid w:val="00162BD7"/>
    <w:rsid w:val="001836A7"/>
    <w:rsid w:val="00195E63"/>
    <w:rsid w:val="001A2059"/>
    <w:rsid w:val="001A71FC"/>
    <w:rsid w:val="001B1A26"/>
    <w:rsid w:val="001B1E68"/>
    <w:rsid w:val="001B2233"/>
    <w:rsid w:val="001B4687"/>
    <w:rsid w:val="001C2B67"/>
    <w:rsid w:val="001E7098"/>
    <w:rsid w:val="001F625E"/>
    <w:rsid w:val="00205C49"/>
    <w:rsid w:val="002341A8"/>
    <w:rsid w:val="00236D72"/>
    <w:rsid w:val="002421AE"/>
    <w:rsid w:val="00251F09"/>
    <w:rsid w:val="002538E1"/>
    <w:rsid w:val="00256816"/>
    <w:rsid w:val="00256A41"/>
    <w:rsid w:val="002702A4"/>
    <w:rsid w:val="0027227C"/>
    <w:rsid w:val="00274DD1"/>
    <w:rsid w:val="00275D80"/>
    <w:rsid w:val="0027648E"/>
    <w:rsid w:val="00281D3C"/>
    <w:rsid w:val="0028611A"/>
    <w:rsid w:val="0029089C"/>
    <w:rsid w:val="0029190D"/>
    <w:rsid w:val="002948E2"/>
    <w:rsid w:val="00295236"/>
    <w:rsid w:val="002A1A8B"/>
    <w:rsid w:val="002A380C"/>
    <w:rsid w:val="002A458F"/>
    <w:rsid w:val="002A7F8A"/>
    <w:rsid w:val="002A7FA4"/>
    <w:rsid w:val="002B0BF0"/>
    <w:rsid w:val="002B101B"/>
    <w:rsid w:val="002B1B4F"/>
    <w:rsid w:val="002B52A9"/>
    <w:rsid w:val="002C05C8"/>
    <w:rsid w:val="002C47C0"/>
    <w:rsid w:val="002C7EA5"/>
    <w:rsid w:val="002D4287"/>
    <w:rsid w:val="002F0B39"/>
    <w:rsid w:val="00304E90"/>
    <w:rsid w:val="0031097B"/>
    <w:rsid w:val="00311BD2"/>
    <w:rsid w:val="00313566"/>
    <w:rsid w:val="00320F78"/>
    <w:rsid w:val="00322715"/>
    <w:rsid w:val="00330B8C"/>
    <w:rsid w:val="00332EF2"/>
    <w:rsid w:val="00344E75"/>
    <w:rsid w:val="00352DBF"/>
    <w:rsid w:val="0036384D"/>
    <w:rsid w:val="003803EB"/>
    <w:rsid w:val="00381006"/>
    <w:rsid w:val="003951FC"/>
    <w:rsid w:val="003966FC"/>
    <w:rsid w:val="003B1B13"/>
    <w:rsid w:val="003C39C5"/>
    <w:rsid w:val="003C73FE"/>
    <w:rsid w:val="003D0FFD"/>
    <w:rsid w:val="003E5AEC"/>
    <w:rsid w:val="003E6F8B"/>
    <w:rsid w:val="003F0E3B"/>
    <w:rsid w:val="003F14F9"/>
    <w:rsid w:val="003F4EAB"/>
    <w:rsid w:val="004010FA"/>
    <w:rsid w:val="00413321"/>
    <w:rsid w:val="004158E3"/>
    <w:rsid w:val="0042171E"/>
    <w:rsid w:val="00426393"/>
    <w:rsid w:val="00445A29"/>
    <w:rsid w:val="0044718C"/>
    <w:rsid w:val="0044739E"/>
    <w:rsid w:val="00456057"/>
    <w:rsid w:val="00465F0C"/>
    <w:rsid w:val="00467D3B"/>
    <w:rsid w:val="00472EFD"/>
    <w:rsid w:val="004745C4"/>
    <w:rsid w:val="00480CEB"/>
    <w:rsid w:val="00492BDE"/>
    <w:rsid w:val="0049451A"/>
    <w:rsid w:val="004B2AF5"/>
    <w:rsid w:val="004B2DFB"/>
    <w:rsid w:val="004B3922"/>
    <w:rsid w:val="004B4839"/>
    <w:rsid w:val="004B794B"/>
    <w:rsid w:val="004C3737"/>
    <w:rsid w:val="004D33A9"/>
    <w:rsid w:val="004F5530"/>
    <w:rsid w:val="004F722D"/>
    <w:rsid w:val="00503781"/>
    <w:rsid w:val="0054259E"/>
    <w:rsid w:val="00555A3A"/>
    <w:rsid w:val="00560927"/>
    <w:rsid w:val="00562CF3"/>
    <w:rsid w:val="00580D9C"/>
    <w:rsid w:val="005957A7"/>
    <w:rsid w:val="005A30B2"/>
    <w:rsid w:val="005A6846"/>
    <w:rsid w:val="005B2BA1"/>
    <w:rsid w:val="005C7540"/>
    <w:rsid w:val="005D292E"/>
    <w:rsid w:val="005D78F4"/>
    <w:rsid w:val="00600E3D"/>
    <w:rsid w:val="00604303"/>
    <w:rsid w:val="00606143"/>
    <w:rsid w:val="00607455"/>
    <w:rsid w:val="0062049C"/>
    <w:rsid w:val="00621C60"/>
    <w:rsid w:val="00627137"/>
    <w:rsid w:val="00632C09"/>
    <w:rsid w:val="00634A05"/>
    <w:rsid w:val="006406D9"/>
    <w:rsid w:val="006406DE"/>
    <w:rsid w:val="00647DD5"/>
    <w:rsid w:val="0066635F"/>
    <w:rsid w:val="0066746C"/>
    <w:rsid w:val="00675C95"/>
    <w:rsid w:val="0067634D"/>
    <w:rsid w:val="00681E04"/>
    <w:rsid w:val="00684407"/>
    <w:rsid w:val="00684D2B"/>
    <w:rsid w:val="006A51CC"/>
    <w:rsid w:val="006A6BAA"/>
    <w:rsid w:val="006C6FE4"/>
    <w:rsid w:val="006E1CA2"/>
    <w:rsid w:val="006F47D9"/>
    <w:rsid w:val="007052AE"/>
    <w:rsid w:val="007155C1"/>
    <w:rsid w:val="00723B05"/>
    <w:rsid w:val="0073373B"/>
    <w:rsid w:val="00733F89"/>
    <w:rsid w:val="00734137"/>
    <w:rsid w:val="00734884"/>
    <w:rsid w:val="007551CA"/>
    <w:rsid w:val="00755C21"/>
    <w:rsid w:val="00756005"/>
    <w:rsid w:val="007600DD"/>
    <w:rsid w:val="00764751"/>
    <w:rsid w:val="007666DA"/>
    <w:rsid w:val="00772CCE"/>
    <w:rsid w:val="00782008"/>
    <w:rsid w:val="007827B1"/>
    <w:rsid w:val="0078518C"/>
    <w:rsid w:val="00786A1B"/>
    <w:rsid w:val="00793A7A"/>
    <w:rsid w:val="00794B29"/>
    <w:rsid w:val="00794D15"/>
    <w:rsid w:val="007A5868"/>
    <w:rsid w:val="007B14C7"/>
    <w:rsid w:val="007B3DB7"/>
    <w:rsid w:val="007B40DB"/>
    <w:rsid w:val="007C4F71"/>
    <w:rsid w:val="007E0CCD"/>
    <w:rsid w:val="007E4356"/>
    <w:rsid w:val="007E7FD9"/>
    <w:rsid w:val="007F028C"/>
    <w:rsid w:val="007F6ADB"/>
    <w:rsid w:val="00802C04"/>
    <w:rsid w:val="00812DCE"/>
    <w:rsid w:val="00823FF5"/>
    <w:rsid w:val="00824BA0"/>
    <w:rsid w:val="00845BD6"/>
    <w:rsid w:val="008536BD"/>
    <w:rsid w:val="008552DC"/>
    <w:rsid w:val="00860A66"/>
    <w:rsid w:val="008619C3"/>
    <w:rsid w:val="00865DF5"/>
    <w:rsid w:val="00872A0C"/>
    <w:rsid w:val="0087705F"/>
    <w:rsid w:val="00877374"/>
    <w:rsid w:val="008778E0"/>
    <w:rsid w:val="008810B2"/>
    <w:rsid w:val="00894861"/>
    <w:rsid w:val="00897044"/>
    <w:rsid w:val="008C3930"/>
    <w:rsid w:val="008D4499"/>
    <w:rsid w:val="008E3910"/>
    <w:rsid w:val="008E3B99"/>
    <w:rsid w:val="008E3C9A"/>
    <w:rsid w:val="008E6387"/>
    <w:rsid w:val="008E7465"/>
    <w:rsid w:val="0090368C"/>
    <w:rsid w:val="009073C0"/>
    <w:rsid w:val="00914782"/>
    <w:rsid w:val="009153AF"/>
    <w:rsid w:val="00927232"/>
    <w:rsid w:val="00931F3A"/>
    <w:rsid w:val="00942D2E"/>
    <w:rsid w:val="0095252F"/>
    <w:rsid w:val="00961CE3"/>
    <w:rsid w:val="0096291C"/>
    <w:rsid w:val="00965521"/>
    <w:rsid w:val="009729AD"/>
    <w:rsid w:val="00977C44"/>
    <w:rsid w:val="0098133D"/>
    <w:rsid w:val="0099092B"/>
    <w:rsid w:val="00991F14"/>
    <w:rsid w:val="00996337"/>
    <w:rsid w:val="009B32A5"/>
    <w:rsid w:val="009E0A16"/>
    <w:rsid w:val="009E6547"/>
    <w:rsid w:val="009F12EA"/>
    <w:rsid w:val="009F1E51"/>
    <w:rsid w:val="00A004F7"/>
    <w:rsid w:val="00A0139B"/>
    <w:rsid w:val="00A04203"/>
    <w:rsid w:val="00A10644"/>
    <w:rsid w:val="00A144C4"/>
    <w:rsid w:val="00A14619"/>
    <w:rsid w:val="00A1777D"/>
    <w:rsid w:val="00A20B4D"/>
    <w:rsid w:val="00A25CD6"/>
    <w:rsid w:val="00A46FE5"/>
    <w:rsid w:val="00A52A69"/>
    <w:rsid w:val="00A53184"/>
    <w:rsid w:val="00A63929"/>
    <w:rsid w:val="00A74699"/>
    <w:rsid w:val="00A87E79"/>
    <w:rsid w:val="00A93A56"/>
    <w:rsid w:val="00A9576C"/>
    <w:rsid w:val="00AA6516"/>
    <w:rsid w:val="00AB5DBD"/>
    <w:rsid w:val="00AC4468"/>
    <w:rsid w:val="00AD3B10"/>
    <w:rsid w:val="00AE6B4D"/>
    <w:rsid w:val="00AF536A"/>
    <w:rsid w:val="00AF7CA8"/>
    <w:rsid w:val="00B040BE"/>
    <w:rsid w:val="00B0732B"/>
    <w:rsid w:val="00B0759A"/>
    <w:rsid w:val="00B1009B"/>
    <w:rsid w:val="00B10F86"/>
    <w:rsid w:val="00B204ED"/>
    <w:rsid w:val="00B259AE"/>
    <w:rsid w:val="00B27A99"/>
    <w:rsid w:val="00B36081"/>
    <w:rsid w:val="00B36EDF"/>
    <w:rsid w:val="00B44F15"/>
    <w:rsid w:val="00B525DF"/>
    <w:rsid w:val="00B52F1D"/>
    <w:rsid w:val="00B53161"/>
    <w:rsid w:val="00B55D63"/>
    <w:rsid w:val="00B565B5"/>
    <w:rsid w:val="00B71A84"/>
    <w:rsid w:val="00B7540B"/>
    <w:rsid w:val="00B763B2"/>
    <w:rsid w:val="00B83A2C"/>
    <w:rsid w:val="00B853D3"/>
    <w:rsid w:val="00B96685"/>
    <w:rsid w:val="00B97AC3"/>
    <w:rsid w:val="00BB2ECF"/>
    <w:rsid w:val="00BB36EF"/>
    <w:rsid w:val="00BB587A"/>
    <w:rsid w:val="00BC4755"/>
    <w:rsid w:val="00BE24D6"/>
    <w:rsid w:val="00BF2433"/>
    <w:rsid w:val="00C04D5B"/>
    <w:rsid w:val="00C072D3"/>
    <w:rsid w:val="00C13167"/>
    <w:rsid w:val="00C3252D"/>
    <w:rsid w:val="00C32EDB"/>
    <w:rsid w:val="00C32F5B"/>
    <w:rsid w:val="00C36F5F"/>
    <w:rsid w:val="00C466E6"/>
    <w:rsid w:val="00C523EF"/>
    <w:rsid w:val="00C533B5"/>
    <w:rsid w:val="00C5512C"/>
    <w:rsid w:val="00C5519C"/>
    <w:rsid w:val="00C72908"/>
    <w:rsid w:val="00C76A2D"/>
    <w:rsid w:val="00C8177E"/>
    <w:rsid w:val="00C827F0"/>
    <w:rsid w:val="00C85D11"/>
    <w:rsid w:val="00C8699C"/>
    <w:rsid w:val="00C90549"/>
    <w:rsid w:val="00CA06AD"/>
    <w:rsid w:val="00CA758E"/>
    <w:rsid w:val="00CB4757"/>
    <w:rsid w:val="00CB6041"/>
    <w:rsid w:val="00CC073E"/>
    <w:rsid w:val="00CC299D"/>
    <w:rsid w:val="00CD02A4"/>
    <w:rsid w:val="00CF0BAB"/>
    <w:rsid w:val="00CF1D49"/>
    <w:rsid w:val="00D11CBB"/>
    <w:rsid w:val="00D17E70"/>
    <w:rsid w:val="00D2392B"/>
    <w:rsid w:val="00D37C08"/>
    <w:rsid w:val="00D433CB"/>
    <w:rsid w:val="00D45005"/>
    <w:rsid w:val="00D501DF"/>
    <w:rsid w:val="00D52554"/>
    <w:rsid w:val="00D53CF2"/>
    <w:rsid w:val="00D67623"/>
    <w:rsid w:val="00D71970"/>
    <w:rsid w:val="00D80402"/>
    <w:rsid w:val="00D9024E"/>
    <w:rsid w:val="00D97F12"/>
    <w:rsid w:val="00DB01FE"/>
    <w:rsid w:val="00DC1500"/>
    <w:rsid w:val="00DC1638"/>
    <w:rsid w:val="00DD1024"/>
    <w:rsid w:val="00DE0C47"/>
    <w:rsid w:val="00DE523A"/>
    <w:rsid w:val="00E04040"/>
    <w:rsid w:val="00E218D3"/>
    <w:rsid w:val="00E250FB"/>
    <w:rsid w:val="00E4374A"/>
    <w:rsid w:val="00E45107"/>
    <w:rsid w:val="00E45549"/>
    <w:rsid w:val="00E47C55"/>
    <w:rsid w:val="00E66289"/>
    <w:rsid w:val="00E706EF"/>
    <w:rsid w:val="00E75854"/>
    <w:rsid w:val="00E93649"/>
    <w:rsid w:val="00EA2718"/>
    <w:rsid w:val="00EA49AB"/>
    <w:rsid w:val="00EB5241"/>
    <w:rsid w:val="00EB6AA6"/>
    <w:rsid w:val="00EB7ADD"/>
    <w:rsid w:val="00ED73AB"/>
    <w:rsid w:val="00EE0BFD"/>
    <w:rsid w:val="00EE1C82"/>
    <w:rsid w:val="00EE43BF"/>
    <w:rsid w:val="00EE4DBC"/>
    <w:rsid w:val="00EE77BE"/>
    <w:rsid w:val="00EF2E58"/>
    <w:rsid w:val="00EF2E6A"/>
    <w:rsid w:val="00EF36F9"/>
    <w:rsid w:val="00F004CF"/>
    <w:rsid w:val="00F01E6E"/>
    <w:rsid w:val="00F12C55"/>
    <w:rsid w:val="00F21865"/>
    <w:rsid w:val="00F21EF6"/>
    <w:rsid w:val="00F30E98"/>
    <w:rsid w:val="00F433F6"/>
    <w:rsid w:val="00F45106"/>
    <w:rsid w:val="00F4604F"/>
    <w:rsid w:val="00F629D3"/>
    <w:rsid w:val="00F64CBA"/>
    <w:rsid w:val="00F73C39"/>
    <w:rsid w:val="00F73C7C"/>
    <w:rsid w:val="00F73E31"/>
    <w:rsid w:val="00F7513B"/>
    <w:rsid w:val="00F81222"/>
    <w:rsid w:val="00F91483"/>
    <w:rsid w:val="00F91670"/>
    <w:rsid w:val="00F93AAE"/>
    <w:rsid w:val="00FB12B2"/>
    <w:rsid w:val="00FB30C1"/>
    <w:rsid w:val="00FB54ED"/>
    <w:rsid w:val="00FC2381"/>
    <w:rsid w:val="00FC56E2"/>
    <w:rsid w:val="00FD13F8"/>
    <w:rsid w:val="00FE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B3EB2"/>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qFormat/>
    <w:rsid w:val="000B3EB2"/>
    <w:pPr>
      <w:keepNext/>
      <w:outlineLvl w:val="1"/>
    </w:pPr>
    <w:rPr>
      <w:rFonts w:cs="Arial"/>
      <w:b/>
      <w:bCs/>
      <w:sz w:val="24"/>
    </w:rPr>
  </w:style>
  <w:style w:type="paragraph" w:styleId="Heading3">
    <w:name w:val="heading 3"/>
    <w:basedOn w:val="Normal"/>
    <w:next w:val="Normal"/>
    <w:link w:val="Heading3Char"/>
    <w:uiPriority w:val="9"/>
    <w:unhideWhenUsed/>
    <w:qFormat/>
    <w:rsid w:val="009F12EA"/>
    <w:pPr>
      <w:keepNext/>
      <w:keepLines/>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EE4DBC"/>
    <w:pPr>
      <w:keepNext/>
      <w:keepLines/>
      <w:spacing w:before="200"/>
      <w:jc w:val="center"/>
      <w:outlineLvl w:val="3"/>
    </w:pPr>
    <w:rPr>
      <w:rFonts w:eastAsiaTheme="majorEastAsia" w:cstheme="majorBidi"/>
      <w:b/>
      <w:bCs/>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2A69"/>
    <w:pPr>
      <w:jc w:val="center"/>
    </w:pPr>
    <w:rPr>
      <w:b/>
      <w:bCs/>
    </w:rPr>
  </w:style>
  <w:style w:type="character" w:customStyle="1" w:styleId="TitleChar">
    <w:name w:val="Title Char"/>
    <w:basedOn w:val="DefaultParagraphFont"/>
    <w:link w:val="Title"/>
    <w:uiPriority w:val="99"/>
    <w:rsid w:val="00A52A69"/>
    <w:rPr>
      <w:rFonts w:ascii="Times New Roman" w:eastAsia="Times New Roman" w:hAnsi="Times New Roman" w:cs="Times New Roman"/>
      <w:b/>
      <w:bCs/>
      <w:sz w:val="20"/>
      <w:szCs w:val="20"/>
    </w:rPr>
  </w:style>
  <w:style w:type="character" w:styleId="Hyperlink">
    <w:name w:val="Hyperlink"/>
    <w:basedOn w:val="DefaultParagraphFont"/>
    <w:uiPriority w:val="99"/>
    <w:rsid w:val="00A52A69"/>
    <w:rPr>
      <w:color w:val="0000FF"/>
      <w:u w:val="single"/>
    </w:rPr>
  </w:style>
  <w:style w:type="character" w:customStyle="1" w:styleId="Heading2Char">
    <w:name w:val="Heading 2 Char"/>
    <w:basedOn w:val="DefaultParagraphFont"/>
    <w:link w:val="Heading2"/>
    <w:uiPriority w:val="9"/>
    <w:rsid w:val="000B3EB2"/>
    <w:rPr>
      <w:rFonts w:ascii="Times New Roman" w:eastAsia="Times New Roman" w:hAnsi="Times New Roman" w:cs="Arial"/>
      <w:b/>
      <w:bCs/>
      <w:sz w:val="24"/>
      <w:szCs w:val="20"/>
    </w:rPr>
  </w:style>
  <w:style w:type="table" w:styleId="TableGrid">
    <w:name w:val="Table Grid"/>
    <w:basedOn w:val="TableNormal"/>
    <w:uiPriority w:val="39"/>
    <w:rsid w:val="00A52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A69"/>
    <w:pPr>
      <w:ind w:left="720"/>
      <w:contextualSpacing/>
    </w:pPr>
  </w:style>
  <w:style w:type="paragraph" w:styleId="Header">
    <w:name w:val="header"/>
    <w:basedOn w:val="Normal"/>
    <w:link w:val="HeaderChar"/>
    <w:uiPriority w:val="99"/>
    <w:unhideWhenUsed/>
    <w:rsid w:val="00560927"/>
    <w:pPr>
      <w:tabs>
        <w:tab w:val="center" w:pos="4680"/>
        <w:tab w:val="right" w:pos="9360"/>
      </w:tabs>
    </w:pPr>
  </w:style>
  <w:style w:type="character" w:customStyle="1" w:styleId="HeaderChar">
    <w:name w:val="Header Char"/>
    <w:basedOn w:val="DefaultParagraphFont"/>
    <w:link w:val="Header"/>
    <w:uiPriority w:val="99"/>
    <w:rsid w:val="005609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0927"/>
    <w:pPr>
      <w:tabs>
        <w:tab w:val="center" w:pos="4680"/>
        <w:tab w:val="right" w:pos="9360"/>
      </w:tabs>
    </w:pPr>
  </w:style>
  <w:style w:type="character" w:customStyle="1" w:styleId="FooterChar">
    <w:name w:val="Footer Char"/>
    <w:basedOn w:val="DefaultParagraphFont"/>
    <w:link w:val="Footer"/>
    <w:uiPriority w:val="99"/>
    <w:rsid w:val="00560927"/>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EE1C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E1C82"/>
    <w:rPr>
      <w:b/>
      <w:bCs/>
    </w:rPr>
  </w:style>
  <w:style w:type="paragraph" w:customStyle="1" w:styleId="Default">
    <w:name w:val="Default"/>
    <w:rsid w:val="007600D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ENDICESChar">
    <w:name w:val="APPENDICES Char"/>
    <w:basedOn w:val="DefaultParagraphFont"/>
    <w:link w:val="APPENDICES"/>
    <w:locked/>
    <w:rsid w:val="007600DD"/>
    <w:rPr>
      <w:rFonts w:ascii="Times New Roman" w:eastAsiaTheme="majorEastAsia" w:hAnsi="Times New Roman" w:cstheme="majorBidi"/>
      <w:b/>
      <w:bCs/>
      <w:color w:val="000000" w:themeColor="text1"/>
      <w:sz w:val="24"/>
      <w:szCs w:val="28"/>
    </w:rPr>
  </w:style>
  <w:style w:type="paragraph" w:customStyle="1" w:styleId="APPENDICES">
    <w:name w:val="APPENDICES"/>
    <w:basedOn w:val="Heading1"/>
    <w:link w:val="APPENDICESChar"/>
    <w:qFormat/>
    <w:rsid w:val="007600DD"/>
    <w:pPr>
      <w:autoSpaceDE/>
      <w:autoSpaceDN/>
      <w:spacing w:after="120" w:line="360" w:lineRule="auto"/>
      <w:jc w:val="center"/>
    </w:pPr>
  </w:style>
  <w:style w:type="character" w:customStyle="1" w:styleId="FiguresChar">
    <w:name w:val="Figures Char"/>
    <w:basedOn w:val="DefaultParagraphFont"/>
    <w:link w:val="Figures"/>
    <w:locked/>
    <w:rsid w:val="007600DD"/>
    <w:rPr>
      <w:rFonts w:ascii="Times New Roman" w:hAnsi="Times New Roman" w:cs="Times New Roman"/>
      <w:noProof/>
      <w:sz w:val="24"/>
      <w:szCs w:val="24"/>
    </w:rPr>
  </w:style>
  <w:style w:type="paragraph" w:customStyle="1" w:styleId="Figures">
    <w:name w:val="Figures"/>
    <w:basedOn w:val="TableofFigures"/>
    <w:link w:val="FiguresChar"/>
    <w:qFormat/>
    <w:rsid w:val="007600DD"/>
    <w:pPr>
      <w:tabs>
        <w:tab w:val="right" w:leader="dot" w:pos="9016"/>
      </w:tabs>
      <w:autoSpaceDE/>
      <w:autoSpaceDN/>
      <w:spacing w:line="360" w:lineRule="auto"/>
    </w:pPr>
    <w:rPr>
      <w:rFonts w:eastAsiaTheme="minorHAnsi"/>
      <w:noProof/>
      <w:sz w:val="24"/>
      <w:szCs w:val="24"/>
    </w:rPr>
  </w:style>
  <w:style w:type="character" w:customStyle="1" w:styleId="Heading1Char">
    <w:name w:val="Heading 1 Char"/>
    <w:basedOn w:val="DefaultParagraphFont"/>
    <w:link w:val="Heading1"/>
    <w:uiPriority w:val="9"/>
    <w:rsid w:val="000B3EB2"/>
    <w:rPr>
      <w:rFonts w:ascii="Times New Roman" w:eastAsiaTheme="majorEastAsia" w:hAnsi="Times New Roman" w:cstheme="majorBidi"/>
      <w:b/>
      <w:bCs/>
      <w:color w:val="000000" w:themeColor="text1"/>
      <w:sz w:val="24"/>
      <w:szCs w:val="28"/>
    </w:rPr>
  </w:style>
  <w:style w:type="paragraph" w:styleId="TableofFigures">
    <w:name w:val="table of figures"/>
    <w:basedOn w:val="Normal"/>
    <w:next w:val="Normal"/>
    <w:uiPriority w:val="99"/>
    <w:semiHidden/>
    <w:unhideWhenUsed/>
    <w:rsid w:val="007600DD"/>
  </w:style>
  <w:style w:type="paragraph" w:styleId="FootnoteText">
    <w:name w:val="footnote text"/>
    <w:basedOn w:val="Normal"/>
    <w:link w:val="FootnoteTextChar"/>
    <w:uiPriority w:val="99"/>
    <w:semiHidden/>
    <w:unhideWhenUsed/>
    <w:rsid w:val="0096291C"/>
  </w:style>
  <w:style w:type="character" w:customStyle="1" w:styleId="FootnoteTextChar">
    <w:name w:val="Footnote Text Char"/>
    <w:basedOn w:val="DefaultParagraphFont"/>
    <w:link w:val="FootnoteText"/>
    <w:uiPriority w:val="99"/>
    <w:semiHidden/>
    <w:rsid w:val="009629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291C"/>
    <w:rPr>
      <w:vertAlign w:val="superscript"/>
    </w:rPr>
  </w:style>
  <w:style w:type="paragraph" w:styleId="BalloonText">
    <w:name w:val="Balloon Text"/>
    <w:basedOn w:val="Normal"/>
    <w:link w:val="BalloonTextChar"/>
    <w:uiPriority w:val="99"/>
    <w:semiHidden/>
    <w:unhideWhenUsed/>
    <w:rsid w:val="00E66289"/>
    <w:rPr>
      <w:rFonts w:ascii="Tahoma" w:hAnsi="Tahoma" w:cs="Tahoma"/>
      <w:sz w:val="16"/>
      <w:szCs w:val="16"/>
    </w:rPr>
  </w:style>
  <w:style w:type="character" w:customStyle="1" w:styleId="BalloonTextChar">
    <w:name w:val="Balloon Text Char"/>
    <w:basedOn w:val="DefaultParagraphFont"/>
    <w:link w:val="BalloonText"/>
    <w:uiPriority w:val="99"/>
    <w:semiHidden/>
    <w:rsid w:val="00E66289"/>
    <w:rPr>
      <w:rFonts w:ascii="Tahoma" w:eastAsia="Times New Roman" w:hAnsi="Tahoma" w:cs="Tahoma"/>
      <w:sz w:val="16"/>
      <w:szCs w:val="16"/>
    </w:rPr>
  </w:style>
  <w:style w:type="character" w:customStyle="1" w:styleId="enn">
    <w:name w:val="en_n"/>
    <w:basedOn w:val="DefaultParagraphFont"/>
    <w:rsid w:val="00F4604F"/>
  </w:style>
  <w:style w:type="character" w:customStyle="1" w:styleId="UnresolvedMention1">
    <w:name w:val="Unresolved Mention1"/>
    <w:basedOn w:val="DefaultParagraphFont"/>
    <w:uiPriority w:val="99"/>
    <w:semiHidden/>
    <w:unhideWhenUsed/>
    <w:rsid w:val="003E5AEC"/>
    <w:rPr>
      <w:color w:val="605E5C"/>
      <w:shd w:val="clear" w:color="auto" w:fill="E1DFDD"/>
    </w:rPr>
  </w:style>
  <w:style w:type="character" w:customStyle="1" w:styleId="fontstyle01">
    <w:name w:val="fontstyle01"/>
    <w:basedOn w:val="DefaultParagraphFont"/>
    <w:rsid w:val="00782008"/>
    <w:rPr>
      <w:rFonts w:ascii="Times New Roman" w:hAnsi="Times New Roman" w:cs="Times New Roman" w:hint="default"/>
      <w:b/>
      <w:bCs/>
      <w:i w:val="0"/>
      <w:iCs w:val="0"/>
      <w:color w:val="000000"/>
      <w:sz w:val="44"/>
      <w:szCs w:val="44"/>
    </w:rPr>
  </w:style>
  <w:style w:type="character" w:customStyle="1" w:styleId="Heading3Char">
    <w:name w:val="Heading 3 Char"/>
    <w:basedOn w:val="DefaultParagraphFont"/>
    <w:link w:val="Heading3"/>
    <w:uiPriority w:val="9"/>
    <w:rsid w:val="009F12EA"/>
    <w:rPr>
      <w:rFonts w:ascii="Times New Roman" w:eastAsiaTheme="majorEastAsia" w:hAnsi="Times New Roman" w:cstheme="majorBidi"/>
      <w:b/>
      <w:bCs/>
      <w:color w:val="000000" w:themeColor="text1"/>
      <w:sz w:val="24"/>
      <w:szCs w:val="20"/>
    </w:rPr>
  </w:style>
  <w:style w:type="paragraph" w:styleId="TOC1">
    <w:name w:val="toc 1"/>
    <w:basedOn w:val="Normal"/>
    <w:next w:val="Normal"/>
    <w:autoRedefine/>
    <w:uiPriority w:val="39"/>
    <w:unhideWhenUsed/>
    <w:rsid w:val="00274DD1"/>
    <w:pPr>
      <w:tabs>
        <w:tab w:val="right" w:leader="dot" w:pos="9017"/>
      </w:tabs>
      <w:spacing w:after="100"/>
      <w:ind w:left="360" w:hanging="360"/>
    </w:pPr>
    <w:rPr>
      <w:b/>
      <w:sz w:val="24"/>
    </w:rPr>
  </w:style>
  <w:style w:type="paragraph" w:styleId="TOC2">
    <w:name w:val="toc 2"/>
    <w:basedOn w:val="Normal"/>
    <w:next w:val="Normal"/>
    <w:autoRedefine/>
    <w:uiPriority w:val="39"/>
    <w:unhideWhenUsed/>
    <w:rsid w:val="009F12EA"/>
    <w:pPr>
      <w:spacing w:after="100"/>
      <w:ind w:left="200"/>
    </w:pPr>
    <w:rPr>
      <w:sz w:val="24"/>
    </w:rPr>
  </w:style>
  <w:style w:type="paragraph" w:styleId="TOC3">
    <w:name w:val="toc 3"/>
    <w:basedOn w:val="Normal"/>
    <w:next w:val="Normal"/>
    <w:autoRedefine/>
    <w:uiPriority w:val="39"/>
    <w:unhideWhenUsed/>
    <w:rsid w:val="00B36081"/>
    <w:pPr>
      <w:tabs>
        <w:tab w:val="right" w:leader="dot" w:pos="9017"/>
      </w:tabs>
      <w:spacing w:after="100"/>
      <w:ind w:left="720" w:hanging="320"/>
    </w:pPr>
    <w:rPr>
      <w:sz w:val="24"/>
    </w:rPr>
  </w:style>
  <w:style w:type="character" w:customStyle="1" w:styleId="Heading4Char">
    <w:name w:val="Heading 4 Char"/>
    <w:basedOn w:val="DefaultParagraphFont"/>
    <w:link w:val="Heading4"/>
    <w:uiPriority w:val="9"/>
    <w:rsid w:val="00EE4DBC"/>
    <w:rPr>
      <w:rFonts w:ascii="Times New Roman" w:eastAsiaTheme="majorEastAsia" w:hAnsi="Times New Roman" w:cstheme="majorBidi"/>
      <w:b/>
      <w:bCs/>
      <w:iCs/>
      <w:color w:val="000000" w:themeColor="text1"/>
      <w:sz w:val="52"/>
      <w:szCs w:val="20"/>
    </w:rPr>
  </w:style>
  <w:style w:type="paragraph" w:styleId="TOC4">
    <w:name w:val="toc 4"/>
    <w:basedOn w:val="Normal"/>
    <w:next w:val="Normal"/>
    <w:autoRedefine/>
    <w:uiPriority w:val="39"/>
    <w:unhideWhenUsed/>
    <w:rsid w:val="00EE4DBC"/>
    <w:pPr>
      <w:spacing w:after="100"/>
      <w:ind w:left="600"/>
    </w:pPr>
    <w:rPr>
      <w:b/>
      <w:sz w:val="24"/>
    </w:rPr>
  </w:style>
  <w:style w:type="character" w:customStyle="1" w:styleId="fontstyle21">
    <w:name w:val="fontstyle21"/>
    <w:basedOn w:val="DefaultParagraphFont"/>
    <w:rsid w:val="0066746C"/>
    <w:rPr>
      <w:rFonts w:ascii="ArialUnicodeMS" w:hAnsi="ArialUnicodeMS" w:hint="default"/>
      <w:b w:val="0"/>
      <w:bCs w:val="0"/>
      <w:i w:val="0"/>
      <w:iCs w:val="0"/>
      <w:color w:val="000000"/>
      <w:sz w:val="20"/>
      <w:szCs w:val="20"/>
    </w:rPr>
  </w:style>
  <w:style w:type="character" w:customStyle="1" w:styleId="subject">
    <w:name w:val="subject"/>
    <w:basedOn w:val="DefaultParagraphFont"/>
    <w:rsid w:val="005957A7"/>
  </w:style>
  <w:style w:type="paragraph" w:styleId="NormalWeb">
    <w:name w:val="Normal (Web)"/>
    <w:basedOn w:val="Normal"/>
    <w:uiPriority w:val="99"/>
    <w:unhideWhenUsed/>
    <w:rsid w:val="005957A7"/>
    <w:pPr>
      <w:autoSpaceDE/>
      <w:autoSpaceDN/>
      <w:spacing w:before="100" w:beforeAutospacing="1" w:after="100" w:afterAutospacing="1"/>
    </w:pPr>
    <w:rPr>
      <w:sz w:val="24"/>
      <w:szCs w:val="24"/>
    </w:rPr>
  </w:style>
  <w:style w:type="character" w:styleId="Emphasis">
    <w:name w:val="Emphasis"/>
    <w:basedOn w:val="DefaultParagraphFont"/>
    <w:uiPriority w:val="20"/>
    <w:qFormat/>
    <w:rsid w:val="005957A7"/>
    <w:rPr>
      <w:i/>
      <w:iCs/>
    </w:rPr>
  </w:style>
  <w:style w:type="character" w:customStyle="1" w:styleId="object">
    <w:name w:val="object"/>
    <w:basedOn w:val="DefaultParagraphFont"/>
    <w:rsid w:val="00595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9"/>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B3EB2"/>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qFormat/>
    <w:rsid w:val="000B3EB2"/>
    <w:pPr>
      <w:keepNext/>
      <w:outlineLvl w:val="1"/>
    </w:pPr>
    <w:rPr>
      <w:rFonts w:cs="Arial"/>
      <w:b/>
      <w:bCs/>
      <w:sz w:val="24"/>
    </w:rPr>
  </w:style>
  <w:style w:type="paragraph" w:styleId="Heading3">
    <w:name w:val="heading 3"/>
    <w:basedOn w:val="Normal"/>
    <w:next w:val="Normal"/>
    <w:link w:val="Heading3Char"/>
    <w:uiPriority w:val="9"/>
    <w:unhideWhenUsed/>
    <w:qFormat/>
    <w:rsid w:val="009F12EA"/>
    <w:pPr>
      <w:keepNext/>
      <w:keepLines/>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EE4DBC"/>
    <w:pPr>
      <w:keepNext/>
      <w:keepLines/>
      <w:spacing w:before="200"/>
      <w:jc w:val="center"/>
      <w:outlineLvl w:val="3"/>
    </w:pPr>
    <w:rPr>
      <w:rFonts w:eastAsiaTheme="majorEastAsia" w:cstheme="majorBidi"/>
      <w:b/>
      <w:bCs/>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2A69"/>
    <w:pPr>
      <w:jc w:val="center"/>
    </w:pPr>
    <w:rPr>
      <w:b/>
      <w:bCs/>
    </w:rPr>
  </w:style>
  <w:style w:type="character" w:customStyle="1" w:styleId="TitleChar">
    <w:name w:val="Title Char"/>
    <w:basedOn w:val="DefaultParagraphFont"/>
    <w:link w:val="Title"/>
    <w:uiPriority w:val="99"/>
    <w:rsid w:val="00A52A69"/>
    <w:rPr>
      <w:rFonts w:ascii="Times New Roman" w:eastAsia="Times New Roman" w:hAnsi="Times New Roman" w:cs="Times New Roman"/>
      <w:b/>
      <w:bCs/>
      <w:sz w:val="20"/>
      <w:szCs w:val="20"/>
    </w:rPr>
  </w:style>
  <w:style w:type="character" w:styleId="Hyperlink">
    <w:name w:val="Hyperlink"/>
    <w:basedOn w:val="DefaultParagraphFont"/>
    <w:uiPriority w:val="99"/>
    <w:rsid w:val="00A52A69"/>
    <w:rPr>
      <w:color w:val="0000FF"/>
      <w:u w:val="single"/>
    </w:rPr>
  </w:style>
  <w:style w:type="character" w:customStyle="1" w:styleId="Heading2Char">
    <w:name w:val="Heading 2 Char"/>
    <w:basedOn w:val="DefaultParagraphFont"/>
    <w:link w:val="Heading2"/>
    <w:uiPriority w:val="9"/>
    <w:rsid w:val="000B3EB2"/>
    <w:rPr>
      <w:rFonts w:ascii="Times New Roman" w:eastAsia="Times New Roman" w:hAnsi="Times New Roman" w:cs="Arial"/>
      <w:b/>
      <w:bCs/>
      <w:sz w:val="24"/>
      <w:szCs w:val="20"/>
    </w:rPr>
  </w:style>
  <w:style w:type="table" w:styleId="TableGrid">
    <w:name w:val="Table Grid"/>
    <w:basedOn w:val="TableNormal"/>
    <w:uiPriority w:val="39"/>
    <w:rsid w:val="00A52A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A69"/>
    <w:pPr>
      <w:ind w:left="720"/>
      <w:contextualSpacing/>
    </w:pPr>
  </w:style>
  <w:style w:type="paragraph" w:styleId="Header">
    <w:name w:val="header"/>
    <w:basedOn w:val="Normal"/>
    <w:link w:val="HeaderChar"/>
    <w:uiPriority w:val="99"/>
    <w:unhideWhenUsed/>
    <w:rsid w:val="00560927"/>
    <w:pPr>
      <w:tabs>
        <w:tab w:val="center" w:pos="4680"/>
        <w:tab w:val="right" w:pos="9360"/>
      </w:tabs>
    </w:pPr>
  </w:style>
  <w:style w:type="character" w:customStyle="1" w:styleId="HeaderChar">
    <w:name w:val="Header Char"/>
    <w:basedOn w:val="DefaultParagraphFont"/>
    <w:link w:val="Header"/>
    <w:uiPriority w:val="99"/>
    <w:rsid w:val="005609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0927"/>
    <w:pPr>
      <w:tabs>
        <w:tab w:val="center" w:pos="4680"/>
        <w:tab w:val="right" w:pos="9360"/>
      </w:tabs>
    </w:pPr>
  </w:style>
  <w:style w:type="character" w:customStyle="1" w:styleId="FooterChar">
    <w:name w:val="Footer Char"/>
    <w:basedOn w:val="DefaultParagraphFont"/>
    <w:link w:val="Footer"/>
    <w:uiPriority w:val="99"/>
    <w:rsid w:val="00560927"/>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EE1C8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E1C82"/>
    <w:rPr>
      <w:b/>
      <w:bCs/>
    </w:rPr>
  </w:style>
  <w:style w:type="paragraph" w:customStyle="1" w:styleId="Default">
    <w:name w:val="Default"/>
    <w:rsid w:val="007600D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PPENDICESChar">
    <w:name w:val="APPENDICES Char"/>
    <w:basedOn w:val="DefaultParagraphFont"/>
    <w:link w:val="APPENDICES"/>
    <w:locked/>
    <w:rsid w:val="007600DD"/>
    <w:rPr>
      <w:rFonts w:ascii="Times New Roman" w:eastAsiaTheme="majorEastAsia" w:hAnsi="Times New Roman" w:cstheme="majorBidi"/>
      <w:b/>
      <w:bCs/>
      <w:color w:val="000000" w:themeColor="text1"/>
      <w:sz w:val="24"/>
      <w:szCs w:val="28"/>
    </w:rPr>
  </w:style>
  <w:style w:type="paragraph" w:customStyle="1" w:styleId="APPENDICES">
    <w:name w:val="APPENDICES"/>
    <w:basedOn w:val="Heading1"/>
    <w:link w:val="APPENDICESChar"/>
    <w:qFormat/>
    <w:rsid w:val="007600DD"/>
    <w:pPr>
      <w:autoSpaceDE/>
      <w:autoSpaceDN/>
      <w:spacing w:after="120" w:line="360" w:lineRule="auto"/>
      <w:jc w:val="center"/>
    </w:pPr>
  </w:style>
  <w:style w:type="character" w:customStyle="1" w:styleId="FiguresChar">
    <w:name w:val="Figures Char"/>
    <w:basedOn w:val="DefaultParagraphFont"/>
    <w:link w:val="Figures"/>
    <w:locked/>
    <w:rsid w:val="007600DD"/>
    <w:rPr>
      <w:rFonts w:ascii="Times New Roman" w:hAnsi="Times New Roman" w:cs="Times New Roman"/>
      <w:noProof/>
      <w:sz w:val="24"/>
      <w:szCs w:val="24"/>
    </w:rPr>
  </w:style>
  <w:style w:type="paragraph" w:customStyle="1" w:styleId="Figures">
    <w:name w:val="Figures"/>
    <w:basedOn w:val="TableofFigures"/>
    <w:link w:val="FiguresChar"/>
    <w:qFormat/>
    <w:rsid w:val="007600DD"/>
    <w:pPr>
      <w:tabs>
        <w:tab w:val="right" w:leader="dot" w:pos="9016"/>
      </w:tabs>
      <w:autoSpaceDE/>
      <w:autoSpaceDN/>
      <w:spacing w:line="360" w:lineRule="auto"/>
    </w:pPr>
    <w:rPr>
      <w:rFonts w:eastAsiaTheme="minorHAnsi"/>
      <w:noProof/>
      <w:sz w:val="24"/>
      <w:szCs w:val="24"/>
    </w:rPr>
  </w:style>
  <w:style w:type="character" w:customStyle="1" w:styleId="Heading1Char">
    <w:name w:val="Heading 1 Char"/>
    <w:basedOn w:val="DefaultParagraphFont"/>
    <w:link w:val="Heading1"/>
    <w:uiPriority w:val="9"/>
    <w:rsid w:val="000B3EB2"/>
    <w:rPr>
      <w:rFonts w:ascii="Times New Roman" w:eastAsiaTheme="majorEastAsia" w:hAnsi="Times New Roman" w:cstheme="majorBidi"/>
      <w:b/>
      <w:bCs/>
      <w:color w:val="000000" w:themeColor="text1"/>
      <w:sz w:val="24"/>
      <w:szCs w:val="28"/>
    </w:rPr>
  </w:style>
  <w:style w:type="paragraph" w:styleId="TableofFigures">
    <w:name w:val="table of figures"/>
    <w:basedOn w:val="Normal"/>
    <w:next w:val="Normal"/>
    <w:uiPriority w:val="99"/>
    <w:semiHidden/>
    <w:unhideWhenUsed/>
    <w:rsid w:val="007600DD"/>
  </w:style>
  <w:style w:type="paragraph" w:styleId="FootnoteText">
    <w:name w:val="footnote text"/>
    <w:basedOn w:val="Normal"/>
    <w:link w:val="FootnoteTextChar"/>
    <w:uiPriority w:val="99"/>
    <w:semiHidden/>
    <w:unhideWhenUsed/>
    <w:rsid w:val="0096291C"/>
  </w:style>
  <w:style w:type="character" w:customStyle="1" w:styleId="FootnoteTextChar">
    <w:name w:val="Footnote Text Char"/>
    <w:basedOn w:val="DefaultParagraphFont"/>
    <w:link w:val="FootnoteText"/>
    <w:uiPriority w:val="99"/>
    <w:semiHidden/>
    <w:rsid w:val="009629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291C"/>
    <w:rPr>
      <w:vertAlign w:val="superscript"/>
    </w:rPr>
  </w:style>
  <w:style w:type="paragraph" w:styleId="BalloonText">
    <w:name w:val="Balloon Text"/>
    <w:basedOn w:val="Normal"/>
    <w:link w:val="BalloonTextChar"/>
    <w:uiPriority w:val="99"/>
    <w:semiHidden/>
    <w:unhideWhenUsed/>
    <w:rsid w:val="00E66289"/>
    <w:rPr>
      <w:rFonts w:ascii="Tahoma" w:hAnsi="Tahoma" w:cs="Tahoma"/>
      <w:sz w:val="16"/>
      <w:szCs w:val="16"/>
    </w:rPr>
  </w:style>
  <w:style w:type="character" w:customStyle="1" w:styleId="BalloonTextChar">
    <w:name w:val="Balloon Text Char"/>
    <w:basedOn w:val="DefaultParagraphFont"/>
    <w:link w:val="BalloonText"/>
    <w:uiPriority w:val="99"/>
    <w:semiHidden/>
    <w:rsid w:val="00E66289"/>
    <w:rPr>
      <w:rFonts w:ascii="Tahoma" w:eastAsia="Times New Roman" w:hAnsi="Tahoma" w:cs="Tahoma"/>
      <w:sz w:val="16"/>
      <w:szCs w:val="16"/>
    </w:rPr>
  </w:style>
  <w:style w:type="character" w:customStyle="1" w:styleId="enn">
    <w:name w:val="en_n"/>
    <w:basedOn w:val="DefaultParagraphFont"/>
    <w:rsid w:val="00F4604F"/>
  </w:style>
  <w:style w:type="character" w:customStyle="1" w:styleId="UnresolvedMention1">
    <w:name w:val="Unresolved Mention1"/>
    <w:basedOn w:val="DefaultParagraphFont"/>
    <w:uiPriority w:val="99"/>
    <w:semiHidden/>
    <w:unhideWhenUsed/>
    <w:rsid w:val="003E5AEC"/>
    <w:rPr>
      <w:color w:val="605E5C"/>
      <w:shd w:val="clear" w:color="auto" w:fill="E1DFDD"/>
    </w:rPr>
  </w:style>
  <w:style w:type="character" w:customStyle="1" w:styleId="fontstyle01">
    <w:name w:val="fontstyle01"/>
    <w:basedOn w:val="DefaultParagraphFont"/>
    <w:rsid w:val="00782008"/>
    <w:rPr>
      <w:rFonts w:ascii="Times New Roman" w:hAnsi="Times New Roman" w:cs="Times New Roman" w:hint="default"/>
      <w:b/>
      <w:bCs/>
      <w:i w:val="0"/>
      <w:iCs w:val="0"/>
      <w:color w:val="000000"/>
      <w:sz w:val="44"/>
      <w:szCs w:val="44"/>
    </w:rPr>
  </w:style>
  <w:style w:type="character" w:customStyle="1" w:styleId="Heading3Char">
    <w:name w:val="Heading 3 Char"/>
    <w:basedOn w:val="DefaultParagraphFont"/>
    <w:link w:val="Heading3"/>
    <w:uiPriority w:val="9"/>
    <w:rsid w:val="009F12EA"/>
    <w:rPr>
      <w:rFonts w:ascii="Times New Roman" w:eastAsiaTheme="majorEastAsia" w:hAnsi="Times New Roman" w:cstheme="majorBidi"/>
      <w:b/>
      <w:bCs/>
      <w:color w:val="000000" w:themeColor="text1"/>
      <w:sz w:val="24"/>
      <w:szCs w:val="20"/>
    </w:rPr>
  </w:style>
  <w:style w:type="paragraph" w:styleId="TOC1">
    <w:name w:val="toc 1"/>
    <w:basedOn w:val="Normal"/>
    <w:next w:val="Normal"/>
    <w:autoRedefine/>
    <w:uiPriority w:val="39"/>
    <w:unhideWhenUsed/>
    <w:rsid w:val="00274DD1"/>
    <w:pPr>
      <w:tabs>
        <w:tab w:val="right" w:leader="dot" w:pos="9017"/>
      </w:tabs>
      <w:spacing w:after="100"/>
      <w:ind w:left="360" w:hanging="360"/>
    </w:pPr>
    <w:rPr>
      <w:b/>
      <w:sz w:val="24"/>
    </w:rPr>
  </w:style>
  <w:style w:type="paragraph" w:styleId="TOC2">
    <w:name w:val="toc 2"/>
    <w:basedOn w:val="Normal"/>
    <w:next w:val="Normal"/>
    <w:autoRedefine/>
    <w:uiPriority w:val="39"/>
    <w:unhideWhenUsed/>
    <w:rsid w:val="009F12EA"/>
    <w:pPr>
      <w:spacing w:after="100"/>
      <w:ind w:left="200"/>
    </w:pPr>
    <w:rPr>
      <w:sz w:val="24"/>
    </w:rPr>
  </w:style>
  <w:style w:type="paragraph" w:styleId="TOC3">
    <w:name w:val="toc 3"/>
    <w:basedOn w:val="Normal"/>
    <w:next w:val="Normal"/>
    <w:autoRedefine/>
    <w:uiPriority w:val="39"/>
    <w:unhideWhenUsed/>
    <w:rsid w:val="00B36081"/>
    <w:pPr>
      <w:tabs>
        <w:tab w:val="right" w:leader="dot" w:pos="9017"/>
      </w:tabs>
      <w:spacing w:after="100"/>
      <w:ind w:left="720" w:hanging="320"/>
    </w:pPr>
    <w:rPr>
      <w:sz w:val="24"/>
    </w:rPr>
  </w:style>
  <w:style w:type="character" w:customStyle="1" w:styleId="Heading4Char">
    <w:name w:val="Heading 4 Char"/>
    <w:basedOn w:val="DefaultParagraphFont"/>
    <w:link w:val="Heading4"/>
    <w:uiPriority w:val="9"/>
    <w:rsid w:val="00EE4DBC"/>
    <w:rPr>
      <w:rFonts w:ascii="Times New Roman" w:eastAsiaTheme="majorEastAsia" w:hAnsi="Times New Roman" w:cstheme="majorBidi"/>
      <w:b/>
      <w:bCs/>
      <w:iCs/>
      <w:color w:val="000000" w:themeColor="text1"/>
      <w:sz w:val="52"/>
      <w:szCs w:val="20"/>
    </w:rPr>
  </w:style>
  <w:style w:type="paragraph" w:styleId="TOC4">
    <w:name w:val="toc 4"/>
    <w:basedOn w:val="Normal"/>
    <w:next w:val="Normal"/>
    <w:autoRedefine/>
    <w:uiPriority w:val="39"/>
    <w:unhideWhenUsed/>
    <w:rsid w:val="00EE4DBC"/>
    <w:pPr>
      <w:spacing w:after="100"/>
      <w:ind w:left="600"/>
    </w:pPr>
    <w:rPr>
      <w:b/>
      <w:sz w:val="24"/>
    </w:rPr>
  </w:style>
  <w:style w:type="character" w:customStyle="1" w:styleId="fontstyle21">
    <w:name w:val="fontstyle21"/>
    <w:basedOn w:val="DefaultParagraphFont"/>
    <w:rsid w:val="0066746C"/>
    <w:rPr>
      <w:rFonts w:ascii="ArialUnicodeMS" w:hAnsi="ArialUnicodeMS" w:hint="default"/>
      <w:b w:val="0"/>
      <w:bCs w:val="0"/>
      <w:i w:val="0"/>
      <w:iCs w:val="0"/>
      <w:color w:val="000000"/>
      <w:sz w:val="20"/>
      <w:szCs w:val="20"/>
    </w:rPr>
  </w:style>
  <w:style w:type="character" w:customStyle="1" w:styleId="subject">
    <w:name w:val="subject"/>
    <w:basedOn w:val="DefaultParagraphFont"/>
    <w:rsid w:val="005957A7"/>
  </w:style>
  <w:style w:type="paragraph" w:styleId="NormalWeb">
    <w:name w:val="Normal (Web)"/>
    <w:basedOn w:val="Normal"/>
    <w:uiPriority w:val="99"/>
    <w:unhideWhenUsed/>
    <w:rsid w:val="005957A7"/>
    <w:pPr>
      <w:autoSpaceDE/>
      <w:autoSpaceDN/>
      <w:spacing w:before="100" w:beforeAutospacing="1" w:after="100" w:afterAutospacing="1"/>
    </w:pPr>
    <w:rPr>
      <w:sz w:val="24"/>
      <w:szCs w:val="24"/>
    </w:rPr>
  </w:style>
  <w:style w:type="character" w:styleId="Emphasis">
    <w:name w:val="Emphasis"/>
    <w:basedOn w:val="DefaultParagraphFont"/>
    <w:uiPriority w:val="20"/>
    <w:qFormat/>
    <w:rsid w:val="005957A7"/>
    <w:rPr>
      <w:i/>
      <w:iCs/>
    </w:rPr>
  </w:style>
  <w:style w:type="character" w:customStyle="1" w:styleId="object">
    <w:name w:val="object"/>
    <w:basedOn w:val="DefaultParagraphFont"/>
    <w:rsid w:val="0059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5435">
      <w:bodyDiv w:val="1"/>
      <w:marLeft w:val="0"/>
      <w:marRight w:val="0"/>
      <w:marTop w:val="0"/>
      <w:marBottom w:val="0"/>
      <w:divBdr>
        <w:top w:val="none" w:sz="0" w:space="0" w:color="auto"/>
        <w:left w:val="none" w:sz="0" w:space="0" w:color="auto"/>
        <w:bottom w:val="none" w:sz="0" w:space="0" w:color="auto"/>
        <w:right w:val="none" w:sz="0" w:space="0" w:color="auto"/>
      </w:divBdr>
      <w:divsChild>
        <w:div w:id="1707217275">
          <w:marLeft w:val="0"/>
          <w:marRight w:val="0"/>
          <w:marTop w:val="0"/>
          <w:marBottom w:val="0"/>
          <w:divBdr>
            <w:top w:val="none" w:sz="0" w:space="0" w:color="auto"/>
            <w:left w:val="none" w:sz="0" w:space="0" w:color="auto"/>
            <w:bottom w:val="none" w:sz="0" w:space="0" w:color="auto"/>
            <w:right w:val="none" w:sz="0" w:space="0" w:color="auto"/>
          </w:divBdr>
        </w:div>
        <w:div w:id="956063001">
          <w:marLeft w:val="0"/>
          <w:marRight w:val="0"/>
          <w:marTop w:val="0"/>
          <w:marBottom w:val="0"/>
          <w:divBdr>
            <w:top w:val="none" w:sz="0" w:space="0" w:color="auto"/>
            <w:left w:val="none" w:sz="0" w:space="0" w:color="auto"/>
            <w:bottom w:val="none" w:sz="0" w:space="0" w:color="auto"/>
            <w:right w:val="none" w:sz="0" w:space="0" w:color="auto"/>
          </w:divBdr>
        </w:div>
        <w:div w:id="722873154">
          <w:marLeft w:val="0"/>
          <w:marRight w:val="0"/>
          <w:marTop w:val="0"/>
          <w:marBottom w:val="0"/>
          <w:divBdr>
            <w:top w:val="none" w:sz="0" w:space="0" w:color="auto"/>
            <w:left w:val="none" w:sz="0" w:space="0" w:color="auto"/>
            <w:bottom w:val="none" w:sz="0" w:space="0" w:color="auto"/>
            <w:right w:val="none" w:sz="0" w:space="0" w:color="auto"/>
          </w:divBdr>
        </w:div>
      </w:divsChild>
    </w:div>
    <w:div w:id="564075071">
      <w:bodyDiv w:val="1"/>
      <w:marLeft w:val="0"/>
      <w:marRight w:val="0"/>
      <w:marTop w:val="0"/>
      <w:marBottom w:val="0"/>
      <w:divBdr>
        <w:top w:val="none" w:sz="0" w:space="0" w:color="auto"/>
        <w:left w:val="none" w:sz="0" w:space="0" w:color="auto"/>
        <w:bottom w:val="none" w:sz="0" w:space="0" w:color="auto"/>
        <w:right w:val="none" w:sz="0" w:space="0" w:color="auto"/>
      </w:divBdr>
      <w:divsChild>
        <w:div w:id="876313733">
          <w:marLeft w:val="0"/>
          <w:marRight w:val="0"/>
          <w:marTop w:val="0"/>
          <w:marBottom w:val="0"/>
          <w:divBdr>
            <w:top w:val="none" w:sz="0" w:space="0" w:color="auto"/>
            <w:left w:val="none" w:sz="0" w:space="0" w:color="auto"/>
            <w:bottom w:val="none" w:sz="0" w:space="0" w:color="auto"/>
            <w:right w:val="none" w:sz="0" w:space="0" w:color="auto"/>
          </w:divBdr>
        </w:div>
        <w:div w:id="933783221">
          <w:marLeft w:val="0"/>
          <w:marRight w:val="0"/>
          <w:marTop w:val="0"/>
          <w:marBottom w:val="0"/>
          <w:divBdr>
            <w:top w:val="none" w:sz="0" w:space="0" w:color="auto"/>
            <w:left w:val="none" w:sz="0" w:space="0" w:color="auto"/>
            <w:bottom w:val="none" w:sz="0" w:space="0" w:color="auto"/>
            <w:right w:val="none" w:sz="0" w:space="0" w:color="auto"/>
          </w:divBdr>
        </w:div>
        <w:div w:id="1365246940">
          <w:marLeft w:val="0"/>
          <w:marRight w:val="0"/>
          <w:marTop w:val="0"/>
          <w:marBottom w:val="0"/>
          <w:divBdr>
            <w:top w:val="none" w:sz="0" w:space="0" w:color="auto"/>
            <w:left w:val="none" w:sz="0" w:space="0" w:color="auto"/>
            <w:bottom w:val="none" w:sz="0" w:space="0" w:color="auto"/>
            <w:right w:val="none" w:sz="0" w:space="0" w:color="auto"/>
          </w:divBdr>
        </w:div>
      </w:divsChild>
    </w:div>
    <w:div w:id="603194703">
      <w:bodyDiv w:val="1"/>
      <w:marLeft w:val="0"/>
      <w:marRight w:val="0"/>
      <w:marTop w:val="0"/>
      <w:marBottom w:val="0"/>
      <w:divBdr>
        <w:top w:val="none" w:sz="0" w:space="0" w:color="auto"/>
        <w:left w:val="none" w:sz="0" w:space="0" w:color="auto"/>
        <w:bottom w:val="none" w:sz="0" w:space="0" w:color="auto"/>
        <w:right w:val="none" w:sz="0" w:space="0" w:color="auto"/>
      </w:divBdr>
    </w:div>
    <w:div w:id="644428595">
      <w:bodyDiv w:val="1"/>
      <w:marLeft w:val="0"/>
      <w:marRight w:val="0"/>
      <w:marTop w:val="0"/>
      <w:marBottom w:val="0"/>
      <w:divBdr>
        <w:top w:val="none" w:sz="0" w:space="0" w:color="auto"/>
        <w:left w:val="none" w:sz="0" w:space="0" w:color="auto"/>
        <w:bottom w:val="none" w:sz="0" w:space="0" w:color="auto"/>
        <w:right w:val="none" w:sz="0" w:space="0" w:color="auto"/>
      </w:divBdr>
    </w:div>
    <w:div w:id="926614464">
      <w:bodyDiv w:val="1"/>
      <w:marLeft w:val="0"/>
      <w:marRight w:val="0"/>
      <w:marTop w:val="0"/>
      <w:marBottom w:val="0"/>
      <w:divBdr>
        <w:top w:val="none" w:sz="0" w:space="0" w:color="auto"/>
        <w:left w:val="none" w:sz="0" w:space="0" w:color="auto"/>
        <w:bottom w:val="none" w:sz="0" w:space="0" w:color="auto"/>
        <w:right w:val="none" w:sz="0" w:space="0" w:color="auto"/>
      </w:divBdr>
    </w:div>
    <w:div w:id="1209879988">
      <w:bodyDiv w:val="1"/>
      <w:marLeft w:val="0"/>
      <w:marRight w:val="0"/>
      <w:marTop w:val="0"/>
      <w:marBottom w:val="0"/>
      <w:divBdr>
        <w:top w:val="none" w:sz="0" w:space="0" w:color="auto"/>
        <w:left w:val="none" w:sz="0" w:space="0" w:color="auto"/>
        <w:bottom w:val="none" w:sz="0" w:space="0" w:color="auto"/>
        <w:right w:val="none" w:sz="0" w:space="0" w:color="auto"/>
      </w:divBdr>
    </w:div>
    <w:div w:id="1442921521">
      <w:bodyDiv w:val="1"/>
      <w:marLeft w:val="0"/>
      <w:marRight w:val="0"/>
      <w:marTop w:val="0"/>
      <w:marBottom w:val="0"/>
      <w:divBdr>
        <w:top w:val="none" w:sz="0" w:space="0" w:color="auto"/>
        <w:left w:val="none" w:sz="0" w:space="0" w:color="auto"/>
        <w:bottom w:val="none" w:sz="0" w:space="0" w:color="auto"/>
        <w:right w:val="none" w:sz="0" w:space="0" w:color="auto"/>
      </w:divBdr>
      <w:divsChild>
        <w:div w:id="1173571885">
          <w:marLeft w:val="0"/>
          <w:marRight w:val="0"/>
          <w:marTop w:val="0"/>
          <w:marBottom w:val="0"/>
          <w:divBdr>
            <w:top w:val="none" w:sz="0" w:space="0" w:color="auto"/>
            <w:left w:val="none" w:sz="0" w:space="0" w:color="auto"/>
            <w:bottom w:val="none" w:sz="0" w:space="0" w:color="auto"/>
            <w:right w:val="none" w:sz="0" w:space="0" w:color="auto"/>
          </w:divBdr>
          <w:divsChild>
            <w:div w:id="1174345678">
              <w:marLeft w:val="0"/>
              <w:marRight w:val="0"/>
              <w:marTop w:val="0"/>
              <w:marBottom w:val="0"/>
              <w:divBdr>
                <w:top w:val="none" w:sz="0" w:space="0" w:color="auto"/>
                <w:left w:val="none" w:sz="0" w:space="0" w:color="auto"/>
                <w:bottom w:val="none" w:sz="0" w:space="0" w:color="auto"/>
                <w:right w:val="none" w:sz="0" w:space="0" w:color="auto"/>
              </w:divBdr>
              <w:divsChild>
                <w:div w:id="735979741">
                  <w:marLeft w:val="0"/>
                  <w:marRight w:val="0"/>
                  <w:marTop w:val="0"/>
                  <w:marBottom w:val="0"/>
                  <w:divBdr>
                    <w:top w:val="none" w:sz="0" w:space="0" w:color="auto"/>
                    <w:left w:val="none" w:sz="0" w:space="0" w:color="auto"/>
                    <w:bottom w:val="none" w:sz="0" w:space="0" w:color="auto"/>
                    <w:right w:val="none" w:sz="0" w:space="0" w:color="auto"/>
                  </w:divBdr>
                  <w:divsChild>
                    <w:div w:id="2082479551">
                      <w:marLeft w:val="0"/>
                      <w:marRight w:val="0"/>
                      <w:marTop w:val="0"/>
                      <w:marBottom w:val="0"/>
                      <w:divBdr>
                        <w:top w:val="none" w:sz="0" w:space="0" w:color="auto"/>
                        <w:left w:val="none" w:sz="0" w:space="0" w:color="auto"/>
                        <w:bottom w:val="none" w:sz="0" w:space="0" w:color="auto"/>
                        <w:right w:val="none" w:sz="0" w:space="0" w:color="auto"/>
                      </w:divBdr>
                      <w:divsChild>
                        <w:div w:id="1752004850">
                          <w:marLeft w:val="0"/>
                          <w:marRight w:val="0"/>
                          <w:marTop w:val="0"/>
                          <w:marBottom w:val="0"/>
                          <w:divBdr>
                            <w:top w:val="none" w:sz="0" w:space="0" w:color="auto"/>
                            <w:left w:val="none" w:sz="0" w:space="0" w:color="auto"/>
                            <w:bottom w:val="none" w:sz="0" w:space="0" w:color="auto"/>
                            <w:right w:val="none" w:sz="0" w:space="0" w:color="auto"/>
                          </w:divBdr>
                          <w:divsChild>
                            <w:div w:id="1850218851">
                              <w:marLeft w:val="0"/>
                              <w:marRight w:val="0"/>
                              <w:marTop w:val="0"/>
                              <w:marBottom w:val="0"/>
                              <w:divBdr>
                                <w:top w:val="none" w:sz="0" w:space="0" w:color="auto"/>
                                <w:left w:val="none" w:sz="0" w:space="0" w:color="auto"/>
                                <w:bottom w:val="none" w:sz="0" w:space="0" w:color="auto"/>
                                <w:right w:val="none" w:sz="0" w:space="0" w:color="auto"/>
                              </w:divBdr>
                              <w:divsChild>
                                <w:div w:id="722752205">
                                  <w:marLeft w:val="0"/>
                                  <w:marRight w:val="0"/>
                                  <w:marTop w:val="0"/>
                                  <w:marBottom w:val="0"/>
                                  <w:divBdr>
                                    <w:top w:val="none" w:sz="0" w:space="0" w:color="auto"/>
                                    <w:left w:val="none" w:sz="0" w:space="0" w:color="auto"/>
                                    <w:bottom w:val="none" w:sz="0" w:space="0" w:color="auto"/>
                                    <w:right w:val="none" w:sz="0" w:space="0" w:color="auto"/>
                                  </w:divBdr>
                                </w:div>
                                <w:div w:id="463816608">
                                  <w:marLeft w:val="0"/>
                                  <w:marRight w:val="0"/>
                                  <w:marTop w:val="0"/>
                                  <w:marBottom w:val="0"/>
                                  <w:divBdr>
                                    <w:top w:val="none" w:sz="0" w:space="0" w:color="auto"/>
                                    <w:left w:val="none" w:sz="0" w:space="0" w:color="auto"/>
                                    <w:bottom w:val="none" w:sz="0" w:space="0" w:color="auto"/>
                                    <w:right w:val="none" w:sz="0" w:space="0" w:color="auto"/>
                                  </w:divBdr>
                                </w:div>
                                <w:div w:id="1589969150">
                                  <w:marLeft w:val="0"/>
                                  <w:marRight w:val="0"/>
                                  <w:marTop w:val="0"/>
                                  <w:marBottom w:val="0"/>
                                  <w:divBdr>
                                    <w:top w:val="none" w:sz="0" w:space="0" w:color="auto"/>
                                    <w:left w:val="none" w:sz="0" w:space="0" w:color="auto"/>
                                    <w:bottom w:val="none" w:sz="0" w:space="0" w:color="auto"/>
                                    <w:right w:val="none" w:sz="0" w:space="0" w:color="auto"/>
                                  </w:divBdr>
                                </w:div>
                                <w:div w:id="627008673">
                                  <w:marLeft w:val="0"/>
                                  <w:marRight w:val="0"/>
                                  <w:marTop w:val="0"/>
                                  <w:marBottom w:val="0"/>
                                  <w:divBdr>
                                    <w:top w:val="none" w:sz="0" w:space="0" w:color="auto"/>
                                    <w:left w:val="none" w:sz="0" w:space="0" w:color="auto"/>
                                    <w:bottom w:val="none" w:sz="0" w:space="0" w:color="auto"/>
                                    <w:right w:val="none" w:sz="0" w:space="0" w:color="auto"/>
                                  </w:divBdr>
                                </w:div>
                                <w:div w:id="271666064">
                                  <w:marLeft w:val="0"/>
                                  <w:marRight w:val="0"/>
                                  <w:marTop w:val="0"/>
                                  <w:marBottom w:val="0"/>
                                  <w:divBdr>
                                    <w:top w:val="none" w:sz="0" w:space="0" w:color="auto"/>
                                    <w:left w:val="none" w:sz="0" w:space="0" w:color="auto"/>
                                    <w:bottom w:val="none" w:sz="0" w:space="0" w:color="auto"/>
                                    <w:right w:val="none" w:sz="0" w:space="0" w:color="auto"/>
                                  </w:divBdr>
                                </w:div>
                                <w:div w:id="2039695343">
                                  <w:marLeft w:val="0"/>
                                  <w:marRight w:val="0"/>
                                  <w:marTop w:val="0"/>
                                  <w:marBottom w:val="0"/>
                                  <w:divBdr>
                                    <w:top w:val="none" w:sz="0" w:space="0" w:color="auto"/>
                                    <w:left w:val="none" w:sz="0" w:space="0" w:color="auto"/>
                                    <w:bottom w:val="none" w:sz="0" w:space="0" w:color="auto"/>
                                    <w:right w:val="none" w:sz="0" w:space="0" w:color="auto"/>
                                  </w:divBdr>
                                </w:div>
                                <w:div w:id="968975280">
                                  <w:marLeft w:val="0"/>
                                  <w:marRight w:val="0"/>
                                  <w:marTop w:val="0"/>
                                  <w:marBottom w:val="0"/>
                                  <w:divBdr>
                                    <w:top w:val="none" w:sz="0" w:space="0" w:color="auto"/>
                                    <w:left w:val="none" w:sz="0" w:space="0" w:color="auto"/>
                                    <w:bottom w:val="none" w:sz="0" w:space="0" w:color="auto"/>
                                    <w:right w:val="none" w:sz="0" w:space="0" w:color="auto"/>
                                  </w:divBdr>
                                </w:div>
                                <w:div w:id="2643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354171">
      <w:bodyDiv w:val="1"/>
      <w:marLeft w:val="0"/>
      <w:marRight w:val="0"/>
      <w:marTop w:val="0"/>
      <w:marBottom w:val="0"/>
      <w:divBdr>
        <w:top w:val="none" w:sz="0" w:space="0" w:color="auto"/>
        <w:left w:val="none" w:sz="0" w:space="0" w:color="auto"/>
        <w:bottom w:val="none" w:sz="0" w:space="0" w:color="auto"/>
        <w:right w:val="none" w:sz="0" w:space="0" w:color="auto"/>
      </w:divBdr>
    </w:div>
    <w:div w:id="1726220245">
      <w:bodyDiv w:val="1"/>
      <w:marLeft w:val="0"/>
      <w:marRight w:val="0"/>
      <w:marTop w:val="0"/>
      <w:marBottom w:val="0"/>
      <w:divBdr>
        <w:top w:val="none" w:sz="0" w:space="0" w:color="auto"/>
        <w:left w:val="none" w:sz="0" w:space="0" w:color="auto"/>
        <w:bottom w:val="none" w:sz="0" w:space="0" w:color="auto"/>
        <w:right w:val="none" w:sz="0" w:space="0" w:color="auto"/>
      </w:divBdr>
    </w:div>
    <w:div w:id="21377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007/s10708-020-10255-8" TargetMode="External"/><Relationship Id="rId4" Type="http://schemas.microsoft.com/office/2007/relationships/stylesWithEffects" Target="stylesWithEffects.xml"/><Relationship Id="rId9" Type="http://schemas.openxmlformats.org/officeDocument/2006/relationships/hyperlink" Target="mailto:ladydeeus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E199-75EB-4152-9F4F-D6182333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Adei</dc:creator>
  <cp:lastModifiedBy>Dina Adei</cp:lastModifiedBy>
  <cp:revision>2</cp:revision>
  <cp:lastPrinted>2021-05-18T17:10:00Z</cp:lastPrinted>
  <dcterms:created xsi:type="dcterms:W3CDTF">2021-10-12T01:37:00Z</dcterms:created>
  <dcterms:modified xsi:type="dcterms:W3CDTF">2021-10-12T01:37:00Z</dcterms:modified>
</cp:coreProperties>
</file>