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659E" w14:textId="77777777" w:rsidR="0048510C" w:rsidRDefault="00000000">
      <w:pPr>
        <w:spacing w:line="360" w:lineRule="auto"/>
        <w:jc w:val="center"/>
        <w:rPr>
          <w:b/>
          <w:sz w:val="32"/>
          <w:szCs w:val="32"/>
        </w:rPr>
      </w:pPr>
      <w:bookmarkStart w:id="0" w:name="_Hlk126851719"/>
      <w:r>
        <w:rPr>
          <w:b/>
          <w:sz w:val="32"/>
          <w:szCs w:val="32"/>
        </w:rPr>
        <w:t>CURRICULUM VITAE</w:t>
      </w:r>
    </w:p>
    <w:p w14:paraId="520A4DAB" w14:textId="77777777" w:rsidR="0048510C" w:rsidRDefault="00000000">
      <w:pPr>
        <w:spacing w:line="360" w:lineRule="auto"/>
      </w:pPr>
      <w:r>
        <w:t xml:space="preserve">Name:  </w:t>
      </w:r>
      <w:r>
        <w:tab/>
      </w:r>
      <w:r>
        <w:tab/>
      </w:r>
      <w:r>
        <w:tab/>
        <w:t>Paul Kweku Tandoh</w:t>
      </w:r>
      <w:r>
        <w:tab/>
      </w:r>
    </w:p>
    <w:p w14:paraId="705268D8" w14:textId="77777777" w:rsidR="0048510C" w:rsidRDefault="00000000">
      <w:pPr>
        <w:spacing w:line="360" w:lineRule="auto"/>
        <w:jc w:val="both"/>
      </w:pPr>
      <w:r>
        <w:t>Nationality:</w:t>
      </w:r>
      <w:r>
        <w:tab/>
      </w:r>
      <w:r>
        <w:tab/>
      </w:r>
      <w:r>
        <w:tab/>
        <w:t>Ghanaian</w:t>
      </w:r>
    </w:p>
    <w:p w14:paraId="248D0A80" w14:textId="77777777" w:rsidR="0048510C" w:rsidRDefault="00000000">
      <w:pPr>
        <w:spacing w:line="360" w:lineRule="auto"/>
        <w:jc w:val="both"/>
      </w:pPr>
      <w:r>
        <w:t xml:space="preserve">Address: </w:t>
      </w:r>
      <w:r>
        <w:tab/>
      </w:r>
      <w:r>
        <w:tab/>
      </w:r>
      <w:r>
        <w:tab/>
        <w:t xml:space="preserve">Department of Horticulture, </w:t>
      </w:r>
    </w:p>
    <w:p w14:paraId="51D896DB" w14:textId="77777777" w:rsidR="0048510C" w:rsidRDefault="0000000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Faculty of Agriculture,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Kwame Nkrumah University of Science and Technology, </w:t>
      </w:r>
      <w:r>
        <w:tab/>
      </w:r>
      <w:r>
        <w:tab/>
      </w:r>
      <w:r>
        <w:tab/>
      </w:r>
      <w:r>
        <w:tab/>
      </w:r>
      <w:r>
        <w:tab/>
        <w:t>Kumasi, Ghana</w:t>
      </w:r>
    </w:p>
    <w:p w14:paraId="7D203EE6" w14:textId="77777777" w:rsidR="0048510C" w:rsidRDefault="00000000">
      <w:pPr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>
        <w:t>Mobile :</w:t>
      </w:r>
      <w:proofErr w:type="gramEnd"/>
      <w:r>
        <w:t xml:space="preserve"> </w:t>
      </w:r>
      <w:r>
        <w:rPr>
          <w:b/>
        </w:rPr>
        <w:t>+233 243237465</w:t>
      </w:r>
    </w:p>
    <w:p w14:paraId="5919FA9C" w14:textId="77777777" w:rsidR="0048510C" w:rsidRDefault="00000000">
      <w:pPr>
        <w:spacing w:line="360" w:lineRule="auto"/>
      </w:pPr>
      <w:r>
        <w:tab/>
      </w:r>
      <w:r>
        <w:tab/>
      </w:r>
      <w:r>
        <w:tab/>
      </w:r>
      <w:r>
        <w:tab/>
        <w:t xml:space="preserve">Email: </w:t>
      </w:r>
      <w:hyperlink r:id="rId7" w:history="1">
        <w:r>
          <w:rPr>
            <w:rStyle w:val="Hyperlink"/>
            <w:color w:val="auto"/>
            <w:u w:val="none"/>
          </w:rPr>
          <w:t>paulusnow@gmail.com</w:t>
        </w:r>
      </w:hyperlink>
      <w:r>
        <w:t>, pktandoh.canr@knust.edu.gh</w:t>
      </w:r>
    </w:p>
    <w:p w14:paraId="54B012A7" w14:textId="77777777" w:rsidR="0048510C" w:rsidRDefault="0048510C">
      <w:pPr>
        <w:spacing w:line="360" w:lineRule="auto"/>
      </w:pPr>
    </w:p>
    <w:p w14:paraId="01C884A9" w14:textId="77777777" w:rsidR="0048510C" w:rsidRDefault="00000000">
      <w:pPr>
        <w:spacing w:line="360" w:lineRule="auto"/>
        <w:rPr>
          <w:b/>
        </w:rPr>
      </w:pPr>
      <w:r>
        <w:rPr>
          <w:b/>
        </w:rPr>
        <w:t xml:space="preserve">a. Academic Degrees earned with dates </w:t>
      </w:r>
    </w:p>
    <w:p w14:paraId="049601C5" w14:textId="77777777" w:rsidR="0048510C" w:rsidRDefault="0048510C">
      <w:pPr>
        <w:spacing w:line="360" w:lineRule="auto"/>
      </w:pPr>
    </w:p>
    <w:p w14:paraId="09CE82CB" w14:textId="77777777" w:rsidR="0048510C" w:rsidRDefault="00000000">
      <w:pPr>
        <w:spacing w:after="200" w:line="360" w:lineRule="auto"/>
        <w:ind w:left="1440" w:hanging="1440"/>
      </w:pPr>
      <w:r>
        <w:t xml:space="preserve">2017-2022 </w:t>
      </w:r>
      <w:r>
        <w:tab/>
        <w:t>PhD Seed Science and Technology (Awaiting Graduation)</w:t>
      </w:r>
    </w:p>
    <w:p w14:paraId="527C4DE6" w14:textId="77777777" w:rsidR="0048510C" w:rsidRDefault="00000000">
      <w:pPr>
        <w:spacing w:after="200" w:line="360" w:lineRule="auto"/>
        <w:ind w:left="1440" w:hanging="1440"/>
      </w:pPr>
      <w:r>
        <w:t>2014-2016</w:t>
      </w:r>
      <w:r>
        <w:tab/>
        <w:t>MPhil Seed Science and Technology</w:t>
      </w:r>
    </w:p>
    <w:p w14:paraId="05C548ED" w14:textId="77777777" w:rsidR="0048510C" w:rsidRDefault="00000000">
      <w:pPr>
        <w:spacing w:after="200" w:line="360" w:lineRule="auto"/>
        <w:ind w:left="1440" w:hanging="1440"/>
      </w:pPr>
      <w:r>
        <w:t>2002-2006</w:t>
      </w:r>
      <w:r>
        <w:tab/>
        <w:t>BSc. Agriculture</w:t>
      </w:r>
    </w:p>
    <w:p w14:paraId="7C8B6CE8" w14:textId="77777777" w:rsidR="0048510C" w:rsidRDefault="00000000">
      <w:pPr>
        <w:spacing w:after="200" w:line="360" w:lineRule="auto"/>
      </w:pPr>
      <w:r>
        <w:t>1997-2000</w:t>
      </w:r>
      <w:r>
        <w:tab/>
        <w:t>Senior Secondary School Certificate Examination (SSSCE)</w:t>
      </w:r>
    </w:p>
    <w:p w14:paraId="0BDE050F" w14:textId="77777777" w:rsidR="0048510C" w:rsidRDefault="00000000">
      <w:pPr>
        <w:spacing w:after="200" w:line="360" w:lineRule="auto"/>
      </w:pPr>
      <w:r>
        <w:tab/>
      </w:r>
    </w:p>
    <w:p w14:paraId="5F74BED4" w14:textId="77777777" w:rsidR="0048510C" w:rsidRDefault="00000000">
      <w:pPr>
        <w:spacing w:line="360" w:lineRule="auto"/>
      </w:pPr>
      <w:r>
        <w:rPr>
          <w:b/>
        </w:rPr>
        <w:t xml:space="preserve">  b. Institutions attended with dates</w:t>
      </w:r>
    </w:p>
    <w:p w14:paraId="1CC9B591" w14:textId="77777777" w:rsidR="0048510C" w:rsidRDefault="00000000">
      <w:pPr>
        <w:spacing w:after="200" w:line="360" w:lineRule="auto"/>
        <w:ind w:left="1440" w:hanging="1440"/>
      </w:pPr>
      <w:r>
        <w:t>2017-Date</w:t>
      </w:r>
      <w:r>
        <w:tab/>
        <w:t xml:space="preserve">Kwame Nkrumah University of Science and Technology, Kumasi </w:t>
      </w:r>
    </w:p>
    <w:p w14:paraId="01473A65" w14:textId="77777777" w:rsidR="0048510C" w:rsidRDefault="00000000">
      <w:pPr>
        <w:spacing w:after="200" w:line="360" w:lineRule="auto"/>
        <w:ind w:left="1440" w:hanging="1440"/>
      </w:pPr>
      <w:r>
        <w:t>2014-2016</w:t>
      </w:r>
      <w:r>
        <w:tab/>
        <w:t xml:space="preserve">Kwame Nkrumah University of Science and Technology, Kumasi </w:t>
      </w:r>
    </w:p>
    <w:p w14:paraId="2497E971" w14:textId="77777777" w:rsidR="0048510C" w:rsidRDefault="00000000">
      <w:pPr>
        <w:spacing w:after="200" w:line="360" w:lineRule="auto"/>
        <w:ind w:left="1440" w:hanging="1440"/>
      </w:pPr>
      <w:r>
        <w:t>2002-2006</w:t>
      </w:r>
      <w:r>
        <w:tab/>
        <w:t xml:space="preserve">Kwame Nkrumah University of Science and Technology, Kumasi </w:t>
      </w:r>
    </w:p>
    <w:p w14:paraId="72E36918" w14:textId="77777777" w:rsidR="0048510C" w:rsidRDefault="00000000">
      <w:pPr>
        <w:spacing w:after="200" w:line="360" w:lineRule="auto"/>
        <w:ind w:left="1440" w:hanging="1440"/>
      </w:pPr>
      <w:r>
        <w:t>1997-2000</w:t>
      </w:r>
      <w:r>
        <w:tab/>
        <w:t>Ghana Secondary Technical School, Takoradi</w:t>
      </w:r>
    </w:p>
    <w:p w14:paraId="1943A948" w14:textId="77777777" w:rsidR="0048510C" w:rsidRDefault="0048510C">
      <w:pPr>
        <w:spacing w:after="200" w:line="360" w:lineRule="auto"/>
      </w:pPr>
    </w:p>
    <w:p w14:paraId="53C1EC12" w14:textId="77777777" w:rsidR="0048510C" w:rsidRDefault="0048510C">
      <w:pPr>
        <w:spacing w:after="200" w:line="360" w:lineRule="auto"/>
      </w:pPr>
    </w:p>
    <w:p w14:paraId="518A623A" w14:textId="77777777" w:rsidR="0048510C" w:rsidRDefault="0048510C">
      <w:pPr>
        <w:spacing w:after="200" w:line="360" w:lineRule="auto"/>
      </w:pPr>
    </w:p>
    <w:p w14:paraId="44E7364B" w14:textId="77777777" w:rsidR="0048510C" w:rsidRDefault="00000000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  UNIVERSITY TEACHING AND RESEARCH EXPERIENCE </w:t>
      </w:r>
    </w:p>
    <w:p w14:paraId="751AB24F" w14:textId="77777777" w:rsidR="0048510C" w:rsidRDefault="00000000">
      <w:pPr>
        <w:pStyle w:val="normaltableau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 Experience</w:t>
      </w:r>
    </w:p>
    <w:p w14:paraId="1C378374" w14:textId="77777777" w:rsidR="0048510C" w:rsidRDefault="00000000">
      <w:pPr>
        <w:pStyle w:val="normaltableau"/>
        <w:numPr>
          <w:ilvl w:val="0"/>
          <w:numId w:val="2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Lecturer: Department of Horticulture, KNUST, Kumasi Ghana. July, 2021-Date</w:t>
      </w:r>
    </w:p>
    <w:p w14:paraId="18BAAB45" w14:textId="77777777" w:rsidR="0048510C" w:rsidRDefault="000000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Part-time Lecturer: Anglican University College Technology, Ghana- Nkoranza Campus. October, 2018- Date</w:t>
      </w:r>
    </w:p>
    <w:p w14:paraId="4C493D66" w14:textId="77777777" w:rsidR="0048510C" w:rsidRDefault="00000000">
      <w:pPr>
        <w:spacing w:line="360" w:lineRule="auto"/>
        <w:rPr>
          <w:b/>
        </w:rPr>
      </w:pPr>
      <w:r>
        <w:rPr>
          <w:b/>
        </w:rPr>
        <w:t xml:space="preserve">         Courses taught</w:t>
      </w:r>
    </w:p>
    <w:p w14:paraId="30C548E6" w14:textId="77777777" w:rsidR="0048510C" w:rsidRDefault="000000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Seed Industry in Ghana</w:t>
      </w:r>
    </w:p>
    <w:p w14:paraId="1B8A670A" w14:textId="77777777" w:rsidR="0048510C" w:rsidRDefault="000000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Seed Science and Technology</w:t>
      </w:r>
    </w:p>
    <w:p w14:paraId="279FA90D" w14:textId="77777777" w:rsidR="0048510C" w:rsidRDefault="000000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Experimental Design and Analysis</w:t>
      </w:r>
    </w:p>
    <w:p w14:paraId="332516F7" w14:textId="77777777" w:rsidR="0048510C" w:rsidRDefault="000000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Postharvest Physiology of Perishable Crops</w:t>
      </w:r>
    </w:p>
    <w:p w14:paraId="30EEC0E5" w14:textId="77777777" w:rsidR="0048510C" w:rsidRDefault="000000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 Plant Propagation </w:t>
      </w:r>
    </w:p>
    <w:p w14:paraId="526AEFC0" w14:textId="77777777" w:rsidR="0048510C" w:rsidRDefault="000000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Vegetable Crop Production</w:t>
      </w:r>
    </w:p>
    <w:p w14:paraId="6B7C7B6E" w14:textId="77777777" w:rsidR="0048510C" w:rsidRDefault="000000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Ornamental Horticulture</w:t>
      </w:r>
    </w:p>
    <w:p w14:paraId="21980D45" w14:textId="77777777" w:rsidR="0048510C" w:rsidRDefault="000000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Facilitator: OkuafoPa Agribusiness Programme, March, 2020-Date</w:t>
      </w:r>
    </w:p>
    <w:p w14:paraId="6141CF87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>
        <w:rPr>
          <w:b/>
        </w:rPr>
        <w:t>Subjects taught</w:t>
      </w:r>
    </w:p>
    <w:p w14:paraId="34C3687A" w14:textId="77777777" w:rsidR="0048510C" w:rsidRDefault="0000000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Greenhouse Vegetable Crops Production</w:t>
      </w:r>
    </w:p>
    <w:p w14:paraId="478BE284" w14:textId="77777777" w:rsidR="0048510C" w:rsidRDefault="0048510C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bCs/>
          <w:lang w:val="en-GB"/>
        </w:rPr>
      </w:pPr>
    </w:p>
    <w:p w14:paraId="5C7DC5C2" w14:textId="77777777" w:rsidR="0048510C" w:rsidRDefault="00000000">
      <w:pPr>
        <w:spacing w:line="360" w:lineRule="auto"/>
        <w:ind w:firstLine="360"/>
      </w:pPr>
      <w:r>
        <w:rPr>
          <w:b/>
        </w:rPr>
        <w:t>b.</w:t>
      </w:r>
      <w:r>
        <w:t xml:space="preserve"> </w:t>
      </w:r>
      <w:r>
        <w:rPr>
          <w:b/>
        </w:rPr>
        <w:t xml:space="preserve">Research Experience </w:t>
      </w:r>
    </w:p>
    <w:p w14:paraId="60187B37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Cs/>
          <w:lang w:val="en"/>
        </w:rPr>
      </w:pPr>
      <w:r>
        <w:rPr>
          <w:bCs/>
          <w:lang w:val="en"/>
        </w:rPr>
        <w:t>Effect of different dormancy-breaking techniques on the germination and early seedling growth of rice: March, 2022-Date</w:t>
      </w:r>
    </w:p>
    <w:p w14:paraId="263BE1B8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Cs/>
          <w:lang w:val="en"/>
        </w:rPr>
      </w:pPr>
      <w:r>
        <w:rPr>
          <w:bCs/>
          <w:lang w:val="en"/>
        </w:rPr>
        <w:t>Effect of different dormancy-breaking techniques on the growth and seed yield of roselle seeds: April, 2021 to November---Ongoing</w:t>
      </w:r>
    </w:p>
    <w:p w14:paraId="624F2988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Cs/>
          <w:lang w:val="en"/>
        </w:rPr>
      </w:pPr>
      <w:r>
        <w:rPr>
          <w:rFonts w:eastAsia="Calibri"/>
          <w:lang w:val="en"/>
        </w:rPr>
        <w:t xml:space="preserve">Effects of SIDALCO PLUS Growth Activators on growth, yield and fruit quality of cucumber. </w:t>
      </w:r>
      <w:r>
        <w:rPr>
          <w:lang w:val="en"/>
        </w:rPr>
        <w:t>June, 2021 to August, 2021</w:t>
      </w:r>
    </w:p>
    <w:p w14:paraId="11F93082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Cs/>
          <w:lang w:val="en"/>
        </w:rPr>
      </w:pPr>
      <w:r>
        <w:rPr>
          <w:rFonts w:eastAsia="Calibri"/>
          <w:lang w:val="en"/>
        </w:rPr>
        <w:t xml:space="preserve">Effects of FERTICROP Growth Activators on growth, yield and fruit quality of okra. </w:t>
      </w:r>
      <w:r>
        <w:rPr>
          <w:lang w:val="en"/>
        </w:rPr>
        <w:t>April, 2021 to July, 2021</w:t>
      </w:r>
    </w:p>
    <w:p w14:paraId="1FC6A67F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Cs/>
          <w:lang w:val="en"/>
        </w:rPr>
      </w:pPr>
      <w:r>
        <w:rPr>
          <w:rFonts w:eastAsia="Calibri"/>
          <w:lang w:val="en"/>
        </w:rPr>
        <w:t xml:space="preserve">Effects of FERTICROP Growth Activators on growth, yield and fruit quality of cucumber. </w:t>
      </w:r>
      <w:r>
        <w:rPr>
          <w:lang w:val="en"/>
        </w:rPr>
        <w:t>May, 2021 to August, 2021</w:t>
      </w:r>
    </w:p>
    <w:p w14:paraId="22EE239D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Cs/>
          <w:lang w:val="en"/>
        </w:rPr>
      </w:pPr>
      <w:r>
        <w:t>Internal and external quality responses of Roselle seeds to different harvesting periods and storage packaging for long-term conservation: PhD thesis-2017-Date</w:t>
      </w:r>
    </w:p>
    <w:p w14:paraId="24D910D5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Cs/>
          <w:lang w:val="en"/>
        </w:rPr>
      </w:pPr>
      <w:r>
        <w:rPr>
          <w:rFonts w:eastAsia="Calibri"/>
          <w:lang w:val="en"/>
        </w:rPr>
        <w:lastRenderedPageBreak/>
        <w:t xml:space="preserve"> Effects of FULGRIC Growth Activators on growth, yield and fruit quality of pepper. </w:t>
      </w:r>
      <w:r>
        <w:rPr>
          <w:lang w:val="en"/>
        </w:rPr>
        <w:t>December, 2019 to February, 2020.</w:t>
      </w:r>
    </w:p>
    <w:p w14:paraId="36678A34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Cs/>
          <w:lang w:val="en"/>
        </w:rPr>
      </w:pPr>
      <w:r>
        <w:rPr>
          <w:rFonts w:eastAsia="Calibri"/>
          <w:lang w:val="en"/>
        </w:rPr>
        <w:t>Effects of FULGRIC Growth Activators on growth and yield of maize</w:t>
      </w:r>
      <w:r>
        <w:rPr>
          <w:bCs/>
          <w:lang w:val="en"/>
        </w:rPr>
        <w:t xml:space="preserve">. </w:t>
      </w:r>
      <w:r>
        <w:rPr>
          <w:lang w:val="en"/>
        </w:rPr>
        <w:t>December, 2019 to March, 2020.</w:t>
      </w:r>
    </w:p>
    <w:p w14:paraId="3D2DCA07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Cs/>
          <w:lang w:val="en"/>
        </w:rPr>
      </w:pPr>
      <w:r>
        <w:rPr>
          <w:rFonts w:eastAsia="Calibri"/>
          <w:lang w:val="en"/>
        </w:rPr>
        <w:t>Effects of ECOGOLD Bio-stimulants/Growth Activators on growth, yield and fruit quality of chilli peppers. July-September, 2020.</w:t>
      </w:r>
    </w:p>
    <w:p w14:paraId="20AC3FEB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Cs/>
          <w:lang w:val="en"/>
        </w:rPr>
      </w:pPr>
      <w:r>
        <w:rPr>
          <w:rFonts w:eastAsia="Calibri"/>
          <w:lang w:val="en"/>
        </w:rPr>
        <w:t>Effect of Agripower Bio-stimulants/Growth activators on growth, yield and fruit quality of cucumbers. January - March, 2020.</w:t>
      </w:r>
    </w:p>
    <w:p w14:paraId="0B1CD7E4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Cs/>
          <w:lang w:val="en"/>
        </w:rPr>
      </w:pPr>
      <w:r>
        <w:rPr>
          <w:rFonts w:eastAsia="Calibri"/>
          <w:lang w:val="en"/>
        </w:rPr>
        <w:t>Effect of FORCROP K Bio-stimulants/Growth activators on growth, yield and fruit quality of cucumbers. January-March, 2020.</w:t>
      </w:r>
    </w:p>
    <w:p w14:paraId="6C92FE2C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Cs/>
          <w:lang w:val="en"/>
        </w:rPr>
      </w:pPr>
      <w:r>
        <w:rPr>
          <w:rFonts w:eastAsia="Calibri"/>
          <w:lang w:val="en"/>
        </w:rPr>
        <w:t xml:space="preserve">Effects of IODICA Bio-stimulants/Growth activators on growth, yield and fruit quality of okra. </w:t>
      </w:r>
      <w:r>
        <w:rPr>
          <w:lang w:val="en"/>
        </w:rPr>
        <w:t>August - December, 2018.</w:t>
      </w:r>
    </w:p>
    <w:p w14:paraId="5E2DCE9A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Cs/>
          <w:lang w:val="en"/>
        </w:rPr>
      </w:pPr>
      <w:r>
        <w:rPr>
          <w:bCs/>
          <w:lang w:val="en"/>
        </w:rPr>
        <w:t xml:space="preserve">Effect of different rates of </w:t>
      </w:r>
      <w:r>
        <w:t xml:space="preserve">AGRODYKE organic fertilizer on </w:t>
      </w:r>
      <w:r>
        <w:rPr>
          <w:bCs/>
          <w:lang w:val="en"/>
        </w:rPr>
        <w:t xml:space="preserve">growth and leaf yield of lettuce. </w:t>
      </w:r>
      <w:r>
        <w:rPr>
          <w:lang w:val="en"/>
        </w:rPr>
        <w:t>March - May, 2018.</w:t>
      </w:r>
    </w:p>
    <w:p w14:paraId="1E5BC416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Cs/>
          <w:lang w:val="en"/>
        </w:rPr>
      </w:pPr>
      <w:r>
        <w:rPr>
          <w:bCs/>
          <w:lang w:val="en"/>
        </w:rPr>
        <w:t>Effect of different rates of FERTISOL organic</w:t>
      </w:r>
      <w:r>
        <w:t xml:space="preserve"> fertilizer on </w:t>
      </w:r>
      <w:r>
        <w:rPr>
          <w:bCs/>
          <w:lang w:val="en"/>
        </w:rPr>
        <w:t>growth, flowering and fruit yield of okra.  2017 – 2018.</w:t>
      </w:r>
    </w:p>
    <w:p w14:paraId="417E472D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/>
          <w:bCs/>
          <w:lang w:val="en"/>
        </w:rPr>
      </w:pPr>
      <w:r>
        <w:rPr>
          <w:bCs/>
          <w:lang w:val="en"/>
        </w:rPr>
        <w:t xml:space="preserve">The flowering pattern and pod yield response of advanced aged cocoa trees to different bio-stimulants in Ghana. </w:t>
      </w:r>
      <w:r>
        <w:rPr>
          <w:lang w:val="en"/>
        </w:rPr>
        <w:t>August, 2017 to April, 2018.</w:t>
      </w:r>
    </w:p>
    <w:p w14:paraId="247D5241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Cs/>
          <w:lang w:val="en"/>
        </w:rPr>
      </w:pPr>
      <w:r>
        <w:rPr>
          <w:bCs/>
          <w:lang w:val="en"/>
        </w:rPr>
        <w:t xml:space="preserve">Growth and yield response of maize to different rates of ALGUA foliar fertilizer. </w:t>
      </w:r>
      <w:r>
        <w:rPr>
          <w:lang w:val="en"/>
        </w:rPr>
        <w:t>August - December, 2017</w:t>
      </w:r>
      <w:r>
        <w:rPr>
          <w:bCs/>
          <w:lang w:val="en"/>
        </w:rPr>
        <w:t>.</w:t>
      </w:r>
    </w:p>
    <w:p w14:paraId="76C95755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bCs/>
          <w:lang w:val="en"/>
        </w:rPr>
      </w:pPr>
      <w:r>
        <w:rPr>
          <w:rFonts w:eastAsia="Calibri"/>
        </w:rPr>
        <w:t xml:space="preserve">Effects of BACSTONE foliar fertilizer on growth, yield and quality of okra. </w:t>
      </w:r>
      <w:r>
        <w:rPr>
          <w:lang w:val="en"/>
        </w:rPr>
        <w:t>August - December, 2017</w:t>
      </w:r>
    </w:p>
    <w:p w14:paraId="25286246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rPr>
          <w:bCs/>
          <w:lang w:val="en"/>
        </w:rPr>
      </w:pPr>
      <w:r>
        <w:rPr>
          <w:bCs/>
          <w:lang w:val="en"/>
        </w:rPr>
        <w:t>E</w:t>
      </w:r>
      <w:r>
        <w:rPr>
          <w:lang w:val="en"/>
        </w:rPr>
        <w:t xml:space="preserve">ffect of different rates of </w:t>
      </w:r>
      <w:r>
        <w:t xml:space="preserve">WUXAL (10-10-7.5) liquid fertilizer on </w:t>
      </w:r>
      <w:r>
        <w:rPr>
          <w:lang w:val="en"/>
        </w:rPr>
        <w:t>growth and leaf yield of lettuce. August - December, 2016.</w:t>
      </w:r>
    </w:p>
    <w:p w14:paraId="194EDDCA" w14:textId="77777777" w:rsidR="0048510C" w:rsidRDefault="000000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="Calibri"/>
        </w:rPr>
      </w:pPr>
      <w:r>
        <w:rPr>
          <w:bCs/>
          <w:lang w:val="en"/>
        </w:rPr>
        <w:t>Growth and yield response of two tomato cultivars to different rates of ASASEGYEFO bio-fertilizer.</w:t>
      </w:r>
      <w:r>
        <w:rPr>
          <w:b/>
          <w:bCs/>
          <w:lang w:val="en"/>
        </w:rPr>
        <w:t xml:space="preserve">  </w:t>
      </w:r>
      <w:r>
        <w:rPr>
          <w:lang w:val="en"/>
        </w:rPr>
        <w:t>August - December, 2016.</w:t>
      </w:r>
    </w:p>
    <w:p w14:paraId="019F575E" w14:textId="77777777" w:rsidR="0048510C" w:rsidRDefault="0048510C">
      <w:pPr>
        <w:autoSpaceDE w:val="0"/>
        <w:autoSpaceDN w:val="0"/>
        <w:adjustRightInd w:val="0"/>
        <w:spacing w:line="360" w:lineRule="auto"/>
        <w:jc w:val="both"/>
        <w:rPr>
          <w:lang w:val="en"/>
        </w:rPr>
      </w:pPr>
    </w:p>
    <w:p w14:paraId="58E7617A" w14:textId="77777777" w:rsidR="0048510C" w:rsidRDefault="00000000">
      <w:pPr>
        <w:autoSpaceDE w:val="0"/>
        <w:autoSpaceDN w:val="0"/>
        <w:adjustRightInd w:val="0"/>
        <w:spacing w:line="360" w:lineRule="auto"/>
        <w:jc w:val="both"/>
        <w:rPr>
          <w:b/>
          <w:lang w:val="en"/>
        </w:rPr>
      </w:pPr>
      <w:r>
        <w:rPr>
          <w:b/>
          <w:lang w:val="en"/>
        </w:rPr>
        <w:t>3. TECHNICAL EXPERIENCE</w:t>
      </w:r>
    </w:p>
    <w:p w14:paraId="3F93653B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Jan. 2019-June, 2021 Chief Research Assistant (Department of Horticulture-KNUST)</w:t>
      </w:r>
    </w:p>
    <w:p w14:paraId="149F5A8F" w14:textId="77777777" w:rsidR="0048510C" w:rsidRDefault="0048510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</w:p>
    <w:p w14:paraId="4061D66C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ind w:left="1440" w:hanging="1440"/>
        <w:jc w:val="both"/>
        <w:rPr>
          <w:bCs/>
          <w:lang w:val="en-GB"/>
        </w:rPr>
      </w:pPr>
      <w:r>
        <w:rPr>
          <w:b/>
          <w:bCs/>
          <w:lang w:val="en-GB"/>
        </w:rPr>
        <w:t>Duties</w:t>
      </w:r>
      <w:r>
        <w:rPr>
          <w:bCs/>
          <w:lang w:val="en-GB"/>
        </w:rPr>
        <w:t xml:space="preserve"> </w:t>
      </w:r>
      <w:r>
        <w:rPr>
          <w:bCs/>
          <w:lang w:val="en-GB"/>
        </w:rPr>
        <w:tab/>
        <w:t xml:space="preserve">Supervision of field staff to promote research activities </w:t>
      </w:r>
    </w:p>
    <w:p w14:paraId="046BC91A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bCs/>
          <w:lang w:val="en-GB"/>
        </w:rPr>
      </w:pPr>
      <w:r>
        <w:rPr>
          <w:bCs/>
          <w:lang w:val="en-GB"/>
        </w:rPr>
        <w:lastRenderedPageBreak/>
        <w:t xml:space="preserve">Experimental data collection, statistical analysis and manuscript preparation for </w:t>
      </w:r>
      <w:r>
        <w:rPr>
          <w:bCs/>
          <w:lang w:val="en-GB"/>
        </w:rPr>
        <w:tab/>
        <w:t xml:space="preserve">publication </w:t>
      </w:r>
    </w:p>
    <w:p w14:paraId="360E9215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  <w:t xml:space="preserve">Assisting students in research proposal and thesis writing </w:t>
      </w:r>
    </w:p>
    <w:p w14:paraId="68070CD6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b/>
          <w:bCs/>
          <w:lang w:val="en-GB"/>
        </w:rPr>
      </w:pPr>
      <w:r>
        <w:rPr>
          <w:bCs/>
          <w:lang w:val="en-GB"/>
        </w:rPr>
        <w:t>Handling tutorials for seed science related courses.</w:t>
      </w:r>
    </w:p>
    <w:p w14:paraId="71846C71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bCs/>
          <w:lang w:val="en-GB"/>
        </w:rPr>
      </w:pPr>
      <w:r>
        <w:rPr>
          <w:bCs/>
          <w:lang w:val="en-GB"/>
        </w:rPr>
        <w:t>Field Experimental set up for postgraduate and undergraduate students</w:t>
      </w:r>
    </w:p>
    <w:p w14:paraId="0041312D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  <w:t>Technical administration and store keeping</w:t>
      </w:r>
    </w:p>
    <w:p w14:paraId="60084437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</w:p>
    <w:p w14:paraId="382DED04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2013-2018</w:t>
      </w:r>
      <w:r>
        <w:rPr>
          <w:b/>
          <w:bCs/>
          <w:lang w:val="en-GB"/>
        </w:rPr>
        <w:tab/>
        <w:t>Principal Technician (Department of Horticulture-KNUST)</w:t>
      </w:r>
    </w:p>
    <w:p w14:paraId="54EA7E0E" w14:textId="77777777" w:rsidR="0048510C" w:rsidRDefault="0048510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</w:p>
    <w:p w14:paraId="42F2C37D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ind w:left="1440" w:hanging="1440"/>
        <w:jc w:val="both"/>
        <w:rPr>
          <w:bCs/>
          <w:lang w:val="en-GB"/>
        </w:rPr>
      </w:pPr>
      <w:r>
        <w:rPr>
          <w:b/>
          <w:bCs/>
          <w:lang w:val="en-GB"/>
        </w:rPr>
        <w:t>Duties</w:t>
      </w:r>
      <w:r>
        <w:rPr>
          <w:bCs/>
          <w:lang w:val="en-GB"/>
        </w:rPr>
        <w:t xml:space="preserve"> </w:t>
      </w:r>
    </w:p>
    <w:p w14:paraId="76427B88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b/>
          <w:bCs/>
          <w:lang w:val="en-GB"/>
        </w:rPr>
      </w:pPr>
      <w:r>
        <w:rPr>
          <w:bCs/>
          <w:lang w:val="en-GB"/>
        </w:rPr>
        <w:t>Handling tutorials for seed science related courses.</w:t>
      </w:r>
    </w:p>
    <w:p w14:paraId="6F8A0A89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bCs/>
          <w:lang w:val="en-GB"/>
        </w:rPr>
      </w:pPr>
      <w:r>
        <w:rPr>
          <w:bCs/>
          <w:lang w:val="en-GB"/>
        </w:rPr>
        <w:t>Field Experimental set up for postgraduate and undergraduate students</w:t>
      </w:r>
    </w:p>
    <w:p w14:paraId="1DC32CF9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ind w:left="1440" w:hanging="1440"/>
        <w:jc w:val="both"/>
        <w:rPr>
          <w:bCs/>
          <w:lang w:val="en-GB"/>
        </w:rPr>
      </w:pPr>
      <w:r>
        <w:rPr>
          <w:b/>
          <w:bCs/>
          <w:lang w:val="en-GB"/>
        </w:rPr>
        <w:tab/>
      </w:r>
      <w:r>
        <w:rPr>
          <w:bCs/>
          <w:lang w:val="en-GB"/>
        </w:rPr>
        <w:t>Evaluation trials on seed quality for horticultural crops</w:t>
      </w:r>
    </w:p>
    <w:p w14:paraId="63A10207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Cs/>
          <w:lang w:val="en-GB"/>
        </w:rPr>
        <w:t xml:space="preserve">Experimental data collection, statistical analysis and report writing </w:t>
      </w:r>
    </w:p>
    <w:p w14:paraId="32D7C1E0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  <w:t>Assisting students in research proposal and thesis writing and presentation</w:t>
      </w:r>
    </w:p>
    <w:p w14:paraId="1A358778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 </w:t>
      </w:r>
    </w:p>
    <w:p w14:paraId="129AB8F3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en-GB"/>
        </w:rPr>
      </w:pPr>
      <w:r>
        <w:rPr>
          <w:b/>
          <w:bCs/>
          <w:lang w:val="en-GB"/>
        </w:rPr>
        <w:t>2007-2012          Senior</w:t>
      </w:r>
      <w:r>
        <w:rPr>
          <w:lang w:val="en-GB"/>
        </w:rPr>
        <w:t xml:space="preserve"> </w:t>
      </w:r>
      <w:r>
        <w:rPr>
          <w:b/>
          <w:lang w:val="en-GB"/>
        </w:rPr>
        <w:t>Technician (</w:t>
      </w:r>
      <w:r>
        <w:rPr>
          <w:b/>
          <w:bCs/>
          <w:lang w:val="en-GB"/>
        </w:rPr>
        <w:t>Department of Horticulture, KNUST, Kumasi)</w:t>
      </w:r>
    </w:p>
    <w:p w14:paraId="54B5F826" w14:textId="77777777" w:rsidR="0048510C" w:rsidRDefault="0048510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</w:p>
    <w:p w14:paraId="63FDBAA5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>
        <w:rPr>
          <w:b/>
          <w:bCs/>
          <w:lang w:val="en-GB"/>
        </w:rPr>
        <w:t xml:space="preserve">Duties                </w:t>
      </w:r>
      <w:r>
        <w:rPr>
          <w:lang w:val="en-GB"/>
        </w:rPr>
        <w:t xml:space="preserve">  Field data collection for various research/project activities</w:t>
      </w:r>
    </w:p>
    <w:p w14:paraId="17EE3AEA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Student experiments on horticultural crops production </w:t>
      </w:r>
    </w:p>
    <w:p w14:paraId="2956D6DC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ind w:left="1680"/>
        <w:jc w:val="both"/>
        <w:rPr>
          <w:bCs/>
          <w:lang w:val="en-GB"/>
        </w:rPr>
      </w:pPr>
      <w:r>
        <w:rPr>
          <w:bCs/>
          <w:lang w:val="en-GB"/>
        </w:rPr>
        <w:t>Assisting with student practical training during vacation training       programmes</w:t>
      </w:r>
    </w:p>
    <w:p w14:paraId="037D8413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lang w:val="en-GB"/>
        </w:rPr>
      </w:pPr>
      <w:r>
        <w:rPr>
          <w:lang w:val="en-GB"/>
        </w:rPr>
        <w:t xml:space="preserve">    Labour management and field supervision of workers of field staff</w:t>
      </w:r>
    </w:p>
    <w:p w14:paraId="014091B1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>
        <w:rPr>
          <w:lang w:val="en-GB"/>
        </w:rPr>
        <w:t xml:space="preserve">                            Supervising all the landscape projects awarded to the Department</w:t>
      </w:r>
    </w:p>
    <w:p w14:paraId="2521DD0A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>
        <w:rPr>
          <w:lang w:val="en-GB"/>
        </w:rPr>
        <w:t xml:space="preserve">                            Giving practical training to students on educational tours</w:t>
      </w:r>
    </w:p>
    <w:p w14:paraId="1F2982C8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Planning, Budgeting and accounting procedures on Departmental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commercial projects</w:t>
      </w:r>
    </w:p>
    <w:p w14:paraId="168AEFD7" w14:textId="77777777" w:rsidR="0048510C" w:rsidRDefault="0048510C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GB"/>
        </w:rPr>
      </w:pPr>
    </w:p>
    <w:p w14:paraId="6B1FB746" w14:textId="77777777" w:rsidR="0048510C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     </w:t>
      </w:r>
    </w:p>
    <w:p w14:paraId="3AC6E869" w14:textId="77777777" w:rsidR="0048510C" w:rsidRDefault="00000000">
      <w:pPr>
        <w:autoSpaceDE w:val="0"/>
        <w:autoSpaceDN w:val="0"/>
        <w:adjustRightInd w:val="0"/>
        <w:spacing w:line="360" w:lineRule="auto"/>
        <w:jc w:val="both"/>
        <w:rPr>
          <w:b/>
          <w:lang w:val="en"/>
        </w:rPr>
      </w:pPr>
      <w:r>
        <w:rPr>
          <w:b/>
          <w:lang w:val="en"/>
        </w:rPr>
        <w:t>4. MEMBERSHIP OF PROFESSIONAL BODY</w:t>
      </w:r>
    </w:p>
    <w:p w14:paraId="7BCEDCA2" w14:textId="77777777" w:rsidR="0048510C" w:rsidRDefault="00000000">
      <w:pPr>
        <w:autoSpaceDE w:val="0"/>
        <w:autoSpaceDN w:val="0"/>
        <w:adjustRightInd w:val="0"/>
        <w:spacing w:line="360" w:lineRule="auto"/>
        <w:jc w:val="both"/>
        <w:rPr>
          <w:lang w:val="en"/>
        </w:rPr>
      </w:pPr>
      <w:r>
        <w:rPr>
          <w:lang w:val="en"/>
        </w:rPr>
        <w:t xml:space="preserve">2005-Date: </w:t>
      </w:r>
      <w:r>
        <w:rPr>
          <w:lang w:val="en"/>
        </w:rPr>
        <w:tab/>
        <w:t>Member of Ghana Institute of Horticulturist (GhIH).</w:t>
      </w:r>
    </w:p>
    <w:p w14:paraId="49F3208C" w14:textId="77777777" w:rsidR="0048510C" w:rsidRDefault="00000000">
      <w:pPr>
        <w:autoSpaceDE w:val="0"/>
        <w:autoSpaceDN w:val="0"/>
        <w:adjustRightInd w:val="0"/>
        <w:spacing w:line="360" w:lineRule="auto"/>
        <w:jc w:val="both"/>
        <w:rPr>
          <w:lang w:val="en"/>
        </w:rPr>
      </w:pPr>
      <w:r>
        <w:rPr>
          <w:lang w:val="en"/>
        </w:rPr>
        <w:lastRenderedPageBreak/>
        <w:t>2020-Date</w:t>
      </w:r>
      <w:r>
        <w:rPr>
          <w:lang w:val="en"/>
        </w:rPr>
        <w:tab/>
        <w:t>Fellow of Africa Research Impact Network</w:t>
      </w:r>
    </w:p>
    <w:p w14:paraId="0F3471B4" w14:textId="77777777" w:rsidR="0048510C" w:rsidRDefault="0048510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14:paraId="69FACDDF" w14:textId="77777777" w:rsidR="0048510C" w:rsidRDefault="0000000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5. CONSULTANCY EXPERIENCE</w:t>
      </w:r>
    </w:p>
    <w:p w14:paraId="55B8C8CA" w14:textId="77777777" w:rsidR="0048510C" w:rsidRDefault="0000000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>
        <w:rPr>
          <w:rFonts w:eastAsia="Calibri"/>
        </w:rPr>
        <w:t>Vegetable Seed Promoter and Consultant: Seminis and Macrofertil Ghana Ltd.-October, 2019 to Date.</w:t>
      </w:r>
    </w:p>
    <w:p w14:paraId="2CFBD2FD" w14:textId="77777777" w:rsidR="0048510C" w:rsidRDefault="00000000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>Duties</w:t>
      </w:r>
      <w:r>
        <w:rPr>
          <w:rFonts w:eastAsia="Calibri"/>
        </w:rPr>
        <w:tab/>
      </w:r>
      <w:r>
        <w:rPr>
          <w:rFonts w:eastAsia="Calibri"/>
        </w:rPr>
        <w:tab/>
        <w:t xml:space="preserve">Conducting on-farm field demonstrations/experiments on seeds of onions,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sweet peppers and tomatoes in Ashanti, Northern and Volta Regions of Ghana</w:t>
      </w:r>
    </w:p>
    <w:p w14:paraId="53D9F313" w14:textId="77777777" w:rsidR="0048510C" w:rsidRDefault="00000000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Organizing farmer trainings on Good Agricultural Practices for vegetable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farmers within the study Regions</w:t>
      </w:r>
    </w:p>
    <w:p w14:paraId="6B4EFE76" w14:textId="77777777" w:rsidR="0048510C" w:rsidRDefault="00000000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Writing of experimental reports and updates on field activities every month</w:t>
      </w:r>
    </w:p>
    <w:p w14:paraId="5084D78C" w14:textId="77777777" w:rsidR="0048510C" w:rsidRDefault="00000000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Organizing a seed promotion and field days for the selected vegetable seeds</w:t>
      </w:r>
    </w:p>
    <w:p w14:paraId="134DF83E" w14:textId="77777777" w:rsidR="0048510C" w:rsidRDefault="0048510C">
      <w:pPr>
        <w:tabs>
          <w:tab w:val="left" w:pos="0"/>
        </w:tabs>
        <w:spacing w:line="360" w:lineRule="auto"/>
      </w:pPr>
    </w:p>
    <w:p w14:paraId="313928F5" w14:textId="77777777" w:rsidR="0048510C" w:rsidRDefault="00000000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 xml:space="preserve">6. RESEARCH PUBLICATIONS </w:t>
      </w:r>
    </w:p>
    <w:p w14:paraId="1F893621" w14:textId="5BB60C7F" w:rsidR="00001963" w:rsidRPr="00001963" w:rsidRDefault="00001963">
      <w:pPr>
        <w:pStyle w:val="Default"/>
        <w:numPr>
          <w:ilvl w:val="0"/>
          <w:numId w:val="6"/>
        </w:numPr>
        <w:spacing w:line="360" w:lineRule="auto"/>
        <w:jc w:val="both"/>
      </w:pPr>
      <w:r>
        <w:rPr>
          <w:b/>
          <w:bCs/>
          <w:color w:val="212121"/>
        </w:rPr>
        <w:t xml:space="preserve">Tandoh, P. K., </w:t>
      </w:r>
      <w:r>
        <w:rPr>
          <w:color w:val="212121"/>
        </w:rPr>
        <w:t>Banful, B. K. B. and Idun, I. A. (202</w:t>
      </w:r>
      <w:r>
        <w:rPr>
          <w:color w:val="212121"/>
        </w:rPr>
        <w:t>4</w:t>
      </w:r>
      <w:r>
        <w:rPr>
          <w:color w:val="212121"/>
        </w:rPr>
        <w:t>).</w:t>
      </w:r>
      <w:r>
        <w:rPr>
          <w:color w:val="212121"/>
        </w:rPr>
        <w:t xml:space="preserve"> Effects of Germplasm Accessions and packaging Materials on the Quality Characteristics of Roselle Seeds Stored Under Ambient Conditions. Journal of Science and Technology, Vol. 42 No. 1 (In press)</w:t>
      </w:r>
    </w:p>
    <w:p w14:paraId="78E50EF3" w14:textId="54140824" w:rsidR="0048510C" w:rsidRDefault="00000000">
      <w:pPr>
        <w:pStyle w:val="Default"/>
        <w:numPr>
          <w:ilvl w:val="0"/>
          <w:numId w:val="6"/>
        </w:numPr>
        <w:spacing w:line="360" w:lineRule="auto"/>
        <w:jc w:val="both"/>
      </w:pPr>
      <w:r>
        <w:rPr>
          <w:rFonts w:eastAsia="SimSun"/>
          <w:color w:val="222222"/>
          <w:shd w:val="clear" w:color="auto" w:fill="FFFFFF"/>
        </w:rPr>
        <w:t xml:space="preserve">Owusu, F. W. A., El Boakye-Gyasi, M., Bayor, M. T., Ofori-Kwakye, K., Acquah, P. G. J., Quarcoo, E. A., ... &amp; </w:t>
      </w:r>
      <w:r w:rsidRPr="00001963">
        <w:rPr>
          <w:rFonts w:eastAsia="SimSun"/>
          <w:b/>
          <w:bCs/>
          <w:color w:val="222222"/>
          <w:shd w:val="clear" w:color="auto" w:fill="FFFFFF"/>
        </w:rPr>
        <w:t>Tandoh, P. K.</w:t>
      </w:r>
      <w:r>
        <w:rPr>
          <w:rFonts w:eastAsia="SimSun"/>
          <w:color w:val="222222"/>
          <w:shd w:val="clear" w:color="auto" w:fill="FFFFFF"/>
        </w:rPr>
        <w:t xml:space="preserve"> (2024). Evaluation of Okra Pectin from Different Genotypes as Effective Suspending Agents in Pharmaceutical Formulations. </w:t>
      </w:r>
      <w:r>
        <w:rPr>
          <w:rFonts w:eastAsia="SimSun"/>
          <w:i/>
          <w:iCs/>
          <w:color w:val="222222"/>
          <w:shd w:val="clear" w:color="auto" w:fill="FFFFFF"/>
        </w:rPr>
        <w:t>Journal of Pharmacy</w:t>
      </w:r>
      <w:r>
        <w:rPr>
          <w:rFonts w:eastAsia="SimSun"/>
          <w:color w:val="222222"/>
          <w:shd w:val="clear" w:color="auto" w:fill="FFFFFF"/>
        </w:rPr>
        <w:t>, </w:t>
      </w:r>
      <w:r>
        <w:rPr>
          <w:rFonts w:eastAsia="SimSun"/>
          <w:i/>
          <w:iCs/>
          <w:color w:val="222222"/>
          <w:shd w:val="clear" w:color="auto" w:fill="FFFFFF"/>
        </w:rPr>
        <w:t>4</w:t>
      </w:r>
      <w:r>
        <w:rPr>
          <w:rFonts w:eastAsia="SimSun"/>
          <w:color w:val="222222"/>
          <w:shd w:val="clear" w:color="auto" w:fill="FFFFFF"/>
        </w:rPr>
        <w:t>(1), 33-50.</w:t>
      </w:r>
    </w:p>
    <w:p w14:paraId="067B7937" w14:textId="787C0B72" w:rsidR="0048510C" w:rsidRDefault="00000000">
      <w:pPr>
        <w:pStyle w:val="Default"/>
        <w:numPr>
          <w:ilvl w:val="0"/>
          <w:numId w:val="6"/>
        </w:numPr>
        <w:spacing w:line="360" w:lineRule="auto"/>
        <w:jc w:val="both"/>
      </w:pPr>
      <w:r>
        <w:rPr>
          <w:color w:val="333333"/>
          <w:shd w:val="clear" w:color="auto" w:fill="FFFFFF"/>
        </w:rPr>
        <w:t xml:space="preserve">Aculey, P., </w:t>
      </w:r>
      <w:r>
        <w:rPr>
          <w:b/>
          <w:bCs/>
          <w:color w:val="333333"/>
          <w:shd w:val="clear" w:color="auto" w:fill="FFFFFF"/>
        </w:rPr>
        <w:t>Tandoh P.K.</w:t>
      </w:r>
      <w:r>
        <w:rPr>
          <w:color w:val="333333"/>
          <w:shd w:val="clear" w:color="auto" w:fill="FFFFFF"/>
        </w:rPr>
        <w:t>, &amp; Gamenya, D. D. (2023). Physiological Seed Quality Responses of Three Rice Varieties to Different Storage Materials under Ambient Conditions. </w:t>
      </w:r>
      <w:r>
        <w:rPr>
          <w:i/>
          <w:iCs/>
          <w:color w:val="333333"/>
          <w:shd w:val="clear" w:color="auto" w:fill="FFFFFF"/>
        </w:rPr>
        <w:t>Journal of Experimental Agriculture International</w:t>
      </w:r>
      <w:r>
        <w:rPr>
          <w:color w:val="333333"/>
          <w:shd w:val="clear" w:color="auto" w:fill="FFFFFF"/>
        </w:rPr>
        <w:t>, </w:t>
      </w:r>
      <w:r>
        <w:rPr>
          <w:i/>
          <w:iCs/>
          <w:color w:val="333333"/>
          <w:shd w:val="clear" w:color="auto" w:fill="FFFFFF"/>
        </w:rPr>
        <w:t>45</w:t>
      </w:r>
      <w:r>
        <w:rPr>
          <w:color w:val="333333"/>
          <w:shd w:val="clear" w:color="auto" w:fill="FFFFFF"/>
        </w:rPr>
        <w:t xml:space="preserve">(9), 135–141. </w:t>
      </w:r>
      <w:hyperlink r:id="rId8" w:history="1">
        <w:r>
          <w:rPr>
            <w:rStyle w:val="Hyperlink"/>
            <w:color w:val="auto"/>
            <w:u w:val="none"/>
            <w:shd w:val="clear" w:color="auto" w:fill="FFFFFF"/>
          </w:rPr>
          <w:t>https://doi.org/10.9734/jeai/2023/v45i92184</w:t>
        </w:r>
      </w:hyperlink>
    </w:p>
    <w:p w14:paraId="49E5ED0D" w14:textId="77777777" w:rsidR="0048510C" w:rsidRDefault="00000000">
      <w:pPr>
        <w:pStyle w:val="Default"/>
        <w:numPr>
          <w:ilvl w:val="0"/>
          <w:numId w:val="6"/>
        </w:numPr>
        <w:spacing w:line="360" w:lineRule="auto"/>
        <w:jc w:val="both"/>
      </w:pPr>
      <w:r>
        <w:rPr>
          <w:b/>
          <w:bCs/>
          <w:color w:val="222222"/>
          <w:shd w:val="clear" w:color="auto" w:fill="FFFFFF"/>
        </w:rPr>
        <w:t>Tandoh, Paul Kweku</w:t>
      </w:r>
      <w:r>
        <w:rPr>
          <w:color w:val="222222"/>
          <w:shd w:val="clear" w:color="auto" w:fill="FFFFFF"/>
        </w:rPr>
        <w:t xml:space="preserve">, Irene Akua Idun, and Bridget Yayra Bemanu. "Mitigating Global Food and Nutritional Security: Role of Indigenous Crops." (2023). </w:t>
      </w:r>
      <w:hyperlink r:id="rId9" w:history="1">
        <w:r>
          <w:rPr>
            <w:rStyle w:val="Hyperlink"/>
            <w:color w:val="auto"/>
            <w:u w:val="none"/>
            <w:shd w:val="clear" w:color="auto" w:fill="FFFFFF"/>
          </w:rPr>
          <w:t>https://www.intechopen.com/online-first/86006</w:t>
        </w:r>
      </w:hyperlink>
      <w:r>
        <w:rPr>
          <w:color w:val="auto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(retrieved on 10th August, 2023.</w:t>
      </w:r>
    </w:p>
    <w:p w14:paraId="14C3DCCC" w14:textId="77777777" w:rsidR="0048510C" w:rsidRDefault="00000000">
      <w:pPr>
        <w:pStyle w:val="Default"/>
        <w:numPr>
          <w:ilvl w:val="0"/>
          <w:numId w:val="6"/>
        </w:numPr>
        <w:spacing w:line="360" w:lineRule="auto"/>
      </w:pPr>
      <w:r>
        <w:rPr>
          <w:color w:val="333333"/>
          <w:shd w:val="clear" w:color="auto" w:fill="FFFFFF"/>
        </w:rPr>
        <w:t xml:space="preserve">Idun, I. A., Osei, M., and </w:t>
      </w:r>
      <w:r>
        <w:rPr>
          <w:b/>
          <w:bCs/>
          <w:color w:val="333333"/>
          <w:shd w:val="clear" w:color="auto" w:fill="FFFFFF"/>
        </w:rPr>
        <w:t>Tandoh, P. K.</w:t>
      </w:r>
      <w:r>
        <w:rPr>
          <w:color w:val="333333"/>
          <w:shd w:val="clear" w:color="auto" w:fill="FFFFFF"/>
        </w:rPr>
        <w:t xml:space="preserve"> (2022). Identification of Suitable Budwood Source through Quality Assessment of Avocado (Persea americana Mill.). </w:t>
      </w:r>
      <w:r>
        <w:rPr>
          <w:i/>
          <w:iCs/>
          <w:color w:val="333333"/>
          <w:shd w:val="clear" w:color="auto" w:fill="FFFFFF"/>
        </w:rPr>
        <w:t xml:space="preserve">Journal of </w:t>
      </w:r>
      <w:r>
        <w:rPr>
          <w:i/>
          <w:iCs/>
          <w:color w:val="333333"/>
          <w:shd w:val="clear" w:color="auto" w:fill="FFFFFF"/>
        </w:rPr>
        <w:lastRenderedPageBreak/>
        <w:t>Experimental Agriculture International</w:t>
      </w:r>
      <w:r>
        <w:rPr>
          <w:color w:val="333333"/>
          <w:shd w:val="clear" w:color="auto" w:fill="FFFFFF"/>
        </w:rPr>
        <w:t>, </w:t>
      </w:r>
      <w:r>
        <w:rPr>
          <w:i/>
          <w:iCs/>
          <w:color w:val="333333"/>
          <w:shd w:val="clear" w:color="auto" w:fill="FFFFFF"/>
        </w:rPr>
        <w:t>44</w:t>
      </w:r>
      <w:r>
        <w:rPr>
          <w:color w:val="333333"/>
          <w:shd w:val="clear" w:color="auto" w:fill="FFFFFF"/>
        </w:rPr>
        <w:t>(11), 119-130. https://doi.org/10.9734/jeai/2022/v44i112058</w:t>
      </w:r>
    </w:p>
    <w:p w14:paraId="38FA461E" w14:textId="77777777" w:rsidR="0048510C" w:rsidRDefault="00000000">
      <w:pPr>
        <w:pStyle w:val="Default"/>
        <w:numPr>
          <w:ilvl w:val="0"/>
          <w:numId w:val="6"/>
        </w:numPr>
        <w:spacing w:line="360" w:lineRule="auto"/>
        <w:jc w:val="both"/>
      </w:pPr>
      <w:r>
        <w:rPr>
          <w:b/>
          <w:bCs/>
          <w:color w:val="212121"/>
        </w:rPr>
        <w:t xml:space="preserve">Tandoh, P. K., </w:t>
      </w:r>
      <w:r>
        <w:rPr>
          <w:color w:val="212121"/>
        </w:rPr>
        <w:t>Banful, B. K. B. and Idun, I. A. (2022). Effects of Harvesting Times and Germplasm Accessions on the Physical Properties of Roselle (</w:t>
      </w:r>
      <w:r>
        <w:rPr>
          <w:i/>
          <w:iCs/>
          <w:color w:val="212121"/>
        </w:rPr>
        <w:t xml:space="preserve">Hibiscus sabdariffa </w:t>
      </w:r>
      <w:r>
        <w:rPr>
          <w:color w:val="212121"/>
        </w:rPr>
        <w:t xml:space="preserve">L.) Seeds. </w:t>
      </w:r>
      <w:r>
        <w:rPr>
          <w:i/>
          <w:iCs/>
          <w:color w:val="212121"/>
        </w:rPr>
        <w:t>Advances in Agriculture</w:t>
      </w:r>
      <w:r>
        <w:rPr>
          <w:color w:val="212121"/>
        </w:rPr>
        <w:t xml:space="preserve">, </w:t>
      </w:r>
      <w:r>
        <w:rPr>
          <w:i/>
          <w:iCs/>
          <w:color w:val="212121"/>
        </w:rPr>
        <w:t>2022</w:t>
      </w:r>
      <w:r>
        <w:rPr>
          <w:color w:val="212121"/>
        </w:rPr>
        <w:t xml:space="preserve">. Pages 1-9 </w:t>
      </w:r>
    </w:p>
    <w:p w14:paraId="7460B5BA" w14:textId="77777777" w:rsidR="0048510C" w:rsidRDefault="0048510C">
      <w:pPr>
        <w:pStyle w:val="Default"/>
        <w:ind w:left="720"/>
      </w:pPr>
    </w:p>
    <w:p w14:paraId="3D288FB1" w14:textId="77777777" w:rsidR="0048510C" w:rsidRDefault="0000000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lang w:val="en-GB"/>
        </w:rPr>
      </w:pPr>
      <w:r>
        <w:rPr>
          <w:b/>
          <w:shd w:val="clear" w:color="auto" w:fill="FFFFFF"/>
        </w:rPr>
        <w:t>Tandoh, P. K.,</w:t>
      </w:r>
      <w:r>
        <w:rPr>
          <w:shd w:val="clear" w:color="auto" w:fill="FFFFFF"/>
        </w:rPr>
        <w:t xml:space="preserve"> Banful, B. K., Idun, I. A., and Gaveh, E. A. (2021). Growth, Yield and Shattering Dynamics of Seeds of Twelve Roselle (Hibiscus sabdariffa L.) Accessions. </w:t>
      </w:r>
      <w:r>
        <w:rPr>
          <w:i/>
          <w:iCs/>
          <w:shd w:val="clear" w:color="auto" w:fill="FFFFFF"/>
        </w:rPr>
        <w:t>Journal of Experimental Agriculture International</w:t>
      </w:r>
      <w:r>
        <w:rPr>
          <w:shd w:val="clear" w:color="auto" w:fill="FFFFFF"/>
        </w:rPr>
        <w:t>, 16-29.</w:t>
      </w:r>
    </w:p>
    <w:p w14:paraId="581D3B29" w14:textId="77777777" w:rsidR="0048510C" w:rsidRDefault="00000000">
      <w:pPr>
        <w:pStyle w:val="ListParagraph"/>
        <w:spacing w:line="360" w:lineRule="auto"/>
        <w:jc w:val="both"/>
        <w:rPr>
          <w:b/>
          <w:lang w:val="en-GB"/>
        </w:rPr>
      </w:pPr>
      <w:r>
        <w:rPr>
          <w:shd w:val="clear" w:color="auto" w:fill="FFFFFF"/>
        </w:rPr>
        <w:t> </w:t>
      </w:r>
      <w:hyperlink r:id="rId10" w:history="1">
        <w:r>
          <w:rPr>
            <w:rStyle w:val="Hyperlink"/>
            <w:color w:val="auto"/>
            <w:u w:val="none"/>
          </w:rPr>
          <w:t>https://doi.org/10.9734/jeai/2021/v43i330653</w:t>
        </w:r>
      </w:hyperlink>
    </w:p>
    <w:p w14:paraId="74738722" w14:textId="77777777" w:rsidR="0048510C" w:rsidRDefault="0000000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lang w:val="en-GB"/>
        </w:rPr>
      </w:pPr>
      <w:r>
        <w:rPr>
          <w:shd w:val="clear" w:color="auto" w:fill="FFFFFF"/>
        </w:rPr>
        <w:t xml:space="preserve">Boakye-Dankwa, A., Maleekuu, B. K., Kumah, P. and </w:t>
      </w:r>
      <w:r>
        <w:rPr>
          <w:b/>
          <w:shd w:val="clear" w:color="auto" w:fill="FFFFFF"/>
        </w:rPr>
        <w:t>Tandoh, P. K.</w:t>
      </w:r>
      <w:r>
        <w:rPr>
          <w:shd w:val="clear" w:color="auto" w:fill="FFFFFF"/>
        </w:rPr>
        <w:t xml:space="preserve"> (2020). Effect of Three Pickling Agents on the Physico-chemical Properties of Two Varieties of Cucumber Stored under Tropical Ambient Conditions. </w:t>
      </w:r>
      <w:r>
        <w:rPr>
          <w:i/>
          <w:iCs/>
          <w:shd w:val="clear" w:color="auto" w:fill="FFFFFF"/>
        </w:rPr>
        <w:t>Archives of Current Research International</w:t>
      </w:r>
      <w:r>
        <w:rPr>
          <w:shd w:val="clear" w:color="auto" w:fill="FFFFFF"/>
        </w:rPr>
        <w:t xml:space="preserve">, 18-23. </w:t>
      </w:r>
      <w:hyperlink r:id="rId11" w:history="1">
        <w:r>
          <w:rPr>
            <w:rStyle w:val="Hyperlink"/>
            <w:color w:val="auto"/>
            <w:u w:val="none"/>
            <w:shd w:val="clear" w:color="auto" w:fill="FFFFFF"/>
          </w:rPr>
          <w:t>https://doi.org/10.9734/acri/2020/v20i530193</w:t>
        </w:r>
      </w:hyperlink>
    </w:p>
    <w:p w14:paraId="0F140B21" w14:textId="77777777" w:rsidR="0048510C" w:rsidRDefault="0048510C">
      <w:pPr>
        <w:spacing w:line="360" w:lineRule="auto"/>
        <w:jc w:val="both"/>
        <w:rPr>
          <w:b/>
          <w:lang w:val="en-GB"/>
        </w:rPr>
      </w:pPr>
    </w:p>
    <w:p w14:paraId="0EFBBA7F" w14:textId="77777777" w:rsidR="0048510C" w:rsidRDefault="0000000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lang w:val="en-GB"/>
        </w:rPr>
      </w:pPr>
      <w:r>
        <w:rPr>
          <w:shd w:val="clear" w:color="auto" w:fill="FFFFFF"/>
        </w:rPr>
        <w:t xml:space="preserve">Kumah, P., </w:t>
      </w:r>
      <w:r>
        <w:rPr>
          <w:b/>
          <w:shd w:val="clear" w:color="auto" w:fill="FFFFFF"/>
        </w:rPr>
        <w:t>Tandoh, P. K. and</w:t>
      </w:r>
      <w:r>
        <w:rPr>
          <w:shd w:val="clear" w:color="auto" w:fill="FFFFFF"/>
        </w:rPr>
        <w:t xml:space="preserve"> Konadu, K. S. (2020). Effect of Different Waxing Materials on the Quality and Shelf Life of Mysore Banana Variety. </w:t>
      </w:r>
      <w:r>
        <w:rPr>
          <w:i/>
          <w:iCs/>
          <w:shd w:val="clear" w:color="auto" w:fill="FFFFFF"/>
        </w:rPr>
        <w:t>Asian Journal of Advanced Research and Reports</w:t>
      </w:r>
      <w:r>
        <w:rPr>
          <w:shd w:val="clear" w:color="auto" w:fill="FFFFFF"/>
        </w:rPr>
        <w:t>, 1-11. https://doi.org/10.9734/ajarr/2020/v12i130277</w:t>
      </w:r>
    </w:p>
    <w:p w14:paraId="6A2E54E1" w14:textId="77777777" w:rsidR="0048510C" w:rsidRDefault="00000000">
      <w:pPr>
        <w:pStyle w:val="ListParagraph"/>
        <w:numPr>
          <w:ilvl w:val="0"/>
          <w:numId w:val="6"/>
        </w:numPr>
        <w:shd w:val="clear" w:color="auto" w:fill="FFFFFF"/>
        <w:spacing w:after="225" w:line="360" w:lineRule="auto"/>
        <w:jc w:val="both"/>
      </w:pPr>
      <w:r>
        <w:t xml:space="preserve">Kaledzi, P. D., </w:t>
      </w:r>
      <w:r>
        <w:rPr>
          <w:b/>
        </w:rPr>
        <w:t>Tandoh, P. K</w:t>
      </w:r>
      <w:r>
        <w:t>., and Asana, S. (2020). Effect of Different Media on Germination and Seedlings Performance of Chili Pepper (Capsicum annum). </w:t>
      </w:r>
      <w:r>
        <w:rPr>
          <w:i/>
          <w:iCs/>
        </w:rPr>
        <w:t>International Journal of Plant &amp; Soil Science</w:t>
      </w:r>
      <w:r>
        <w:t>, </w:t>
      </w:r>
      <w:r>
        <w:rPr>
          <w:i/>
          <w:iCs/>
        </w:rPr>
        <w:t>32</w:t>
      </w:r>
      <w:r>
        <w:t>(8), 67-75. https://doi.org/10.9734/ijpss/2020/v32i830319</w:t>
      </w:r>
    </w:p>
    <w:p w14:paraId="0E7B252A" w14:textId="77777777" w:rsidR="0048510C" w:rsidRDefault="00000000">
      <w:pPr>
        <w:pStyle w:val="ListParagraph"/>
        <w:numPr>
          <w:ilvl w:val="0"/>
          <w:numId w:val="6"/>
        </w:numPr>
        <w:shd w:val="clear" w:color="auto" w:fill="FFFFFF"/>
        <w:spacing w:after="225" w:line="360" w:lineRule="auto"/>
        <w:jc w:val="both"/>
      </w:pPr>
      <w:r>
        <w:t xml:space="preserve">Amponsah, J., Kumah, P., </w:t>
      </w:r>
      <w:r>
        <w:rPr>
          <w:b/>
        </w:rPr>
        <w:t>Tandoh, P. K.</w:t>
      </w:r>
      <w:r>
        <w:t xml:space="preserve"> (2019). Physical Quality Responses of Cocoa Beans to Inclusion and Exclusion of Placenta and Varied Fermentation Periods. </w:t>
      </w:r>
      <w:r>
        <w:rPr>
          <w:i/>
          <w:iCs/>
        </w:rPr>
        <w:t>Archives of Current Research International</w:t>
      </w:r>
      <w:r>
        <w:t>, </w:t>
      </w:r>
      <w:r>
        <w:rPr>
          <w:i/>
          <w:iCs/>
        </w:rPr>
        <w:t>16</w:t>
      </w:r>
      <w:r>
        <w:t xml:space="preserve">(2), 1-12. </w:t>
      </w:r>
      <w:hyperlink r:id="rId12" w:history="1">
        <w:r>
          <w:rPr>
            <w:rStyle w:val="Hyperlink"/>
            <w:color w:val="auto"/>
            <w:u w:val="none"/>
          </w:rPr>
          <w:t>https://doi.org/10.9734/acri/2019/v16i230084</w:t>
        </w:r>
      </w:hyperlink>
    </w:p>
    <w:p w14:paraId="254D858A" w14:textId="77777777" w:rsidR="0048510C" w:rsidRDefault="00000000">
      <w:pPr>
        <w:pStyle w:val="ListParagraph"/>
        <w:numPr>
          <w:ilvl w:val="0"/>
          <w:numId w:val="6"/>
        </w:numPr>
        <w:spacing w:line="360" w:lineRule="auto"/>
        <w:jc w:val="both"/>
      </w:pPr>
      <w:r>
        <w:rPr>
          <w:shd w:val="clear" w:color="auto" w:fill="FFFFFF"/>
        </w:rPr>
        <w:t xml:space="preserve">Amponsah, J., Kumah, P., and </w:t>
      </w:r>
      <w:r>
        <w:rPr>
          <w:b/>
          <w:shd w:val="clear" w:color="auto" w:fill="FFFFFF"/>
        </w:rPr>
        <w:t>Tandoh, P. K</w:t>
      </w:r>
      <w:r>
        <w:rPr>
          <w:shd w:val="clear" w:color="auto" w:fill="FFFFFF"/>
        </w:rPr>
        <w:t xml:space="preserve">. (2019). Effect of Placenta and Fermentation </w:t>
      </w:r>
      <w:r>
        <w:rPr>
          <w:shd w:val="clear" w:color="auto" w:fill="FFFFFF"/>
        </w:rPr>
        <w:tab/>
        <w:t>Duration on Drying Dynamics of Cocoa Beans in a Tropical Environment. </w:t>
      </w:r>
      <w:r>
        <w:rPr>
          <w:i/>
          <w:iCs/>
          <w:shd w:val="clear" w:color="auto" w:fill="FFFFFF"/>
        </w:rPr>
        <w:t>Journal of Agriculture and Ecology Research International</w:t>
      </w:r>
      <w:r>
        <w:rPr>
          <w:shd w:val="clear" w:color="auto" w:fill="FFFFFF"/>
        </w:rPr>
        <w:t>, </w:t>
      </w:r>
      <w:r>
        <w:rPr>
          <w:i/>
          <w:iCs/>
          <w:shd w:val="clear" w:color="auto" w:fill="FFFFFF"/>
        </w:rPr>
        <w:t>17</w:t>
      </w:r>
      <w:r>
        <w:rPr>
          <w:shd w:val="clear" w:color="auto" w:fill="FFFFFF"/>
        </w:rPr>
        <w:t>(1), 1-10. https://doi.org/10.9734/JAERI/2018/45924</w:t>
      </w:r>
    </w:p>
    <w:p w14:paraId="2A08CB56" w14:textId="77777777" w:rsidR="0048510C" w:rsidRDefault="00000000">
      <w:pPr>
        <w:numPr>
          <w:ilvl w:val="0"/>
          <w:numId w:val="6"/>
        </w:numPr>
        <w:spacing w:line="360" w:lineRule="auto"/>
        <w:jc w:val="both"/>
        <w:rPr>
          <w:bCs/>
          <w:iCs/>
          <w:kern w:val="28"/>
        </w:rPr>
      </w:pPr>
      <w:r>
        <w:lastRenderedPageBreak/>
        <w:t xml:space="preserve">Awuah, S.K Kumah P. and </w:t>
      </w:r>
      <w:r>
        <w:rPr>
          <w:b/>
        </w:rPr>
        <w:t>Tandoh P.K</w:t>
      </w:r>
      <w:r>
        <w:t xml:space="preserve"> (2019). </w:t>
      </w:r>
      <w:r>
        <w:rPr>
          <w:bCs/>
          <w:iCs/>
          <w:kern w:val="28"/>
        </w:rPr>
        <w:t xml:space="preserve">Effect of packaging materials on insect </w:t>
      </w:r>
      <w:r>
        <w:rPr>
          <w:bCs/>
          <w:iCs/>
          <w:kern w:val="28"/>
        </w:rPr>
        <w:tab/>
        <w:t xml:space="preserve">mortality and aflatoxin contamination in stored maize under different conditions. </w:t>
      </w:r>
      <w:r>
        <w:rPr>
          <w:bCs/>
          <w:iCs/>
          <w:kern w:val="28"/>
        </w:rPr>
        <w:tab/>
      </w:r>
      <w:r>
        <w:rPr>
          <w:bCs/>
          <w:i/>
          <w:iCs/>
          <w:kern w:val="28"/>
        </w:rPr>
        <w:t>Journal of Experimental Agriculture International</w:t>
      </w:r>
      <w:r>
        <w:rPr>
          <w:bCs/>
          <w:iCs/>
          <w:kern w:val="28"/>
        </w:rPr>
        <w:t xml:space="preserve">. 29 (3). Pg. 1-8. </w:t>
      </w:r>
      <w:r>
        <w:t>http//10.9734/JEAI/2019/45958</w:t>
      </w:r>
    </w:p>
    <w:p w14:paraId="2E6D71AB" w14:textId="77777777" w:rsidR="0048510C" w:rsidRDefault="00000000">
      <w:pPr>
        <w:pStyle w:val="ListParagraph"/>
        <w:numPr>
          <w:ilvl w:val="0"/>
          <w:numId w:val="6"/>
        </w:numPr>
        <w:shd w:val="clear" w:color="auto" w:fill="FFFFFF"/>
        <w:spacing w:after="160" w:line="360" w:lineRule="auto"/>
      </w:pPr>
      <w:r>
        <w:t xml:space="preserve">Amoasah, B., Appiah, F., </w:t>
      </w:r>
      <w:r>
        <w:rPr>
          <w:b/>
        </w:rPr>
        <w:t>Tandoh, P.</w:t>
      </w:r>
      <w:r>
        <w:t xml:space="preserve"> and Amoateng, E. (2019). Effect of Different Drying Methods on the Mineral Content of Three Accessions of Roselle (Hibiscus sabdariffa) Calyces. </w:t>
      </w:r>
      <w:r>
        <w:rPr>
          <w:i/>
          <w:iCs/>
        </w:rPr>
        <w:t>Asian Journal of Advanced Research and Reports</w:t>
      </w:r>
      <w:r>
        <w:t>, </w:t>
      </w:r>
      <w:r>
        <w:rPr>
          <w:i/>
          <w:iCs/>
        </w:rPr>
        <w:t>5</w:t>
      </w:r>
      <w:r>
        <w:t>(3), 1-10. Retrieved from http:/</w:t>
      </w:r>
      <w:r>
        <w:rPr>
          <w:u w:val="single"/>
        </w:rPr>
        <w:t xml:space="preserve">/ </w:t>
      </w:r>
      <w:hyperlink r:id="rId13" w:history="1">
        <w:r>
          <w:rPr>
            <w:rStyle w:val="Hyperlink"/>
            <w:color w:val="auto"/>
            <w:shd w:val="clear" w:color="auto" w:fill="FFFFFF"/>
          </w:rPr>
          <w:t>10.9734/ajarr/2019/v5i330133</w:t>
        </w:r>
      </w:hyperlink>
    </w:p>
    <w:p w14:paraId="37AE7547" w14:textId="77777777" w:rsidR="0048510C" w:rsidRDefault="00000000">
      <w:pPr>
        <w:numPr>
          <w:ilvl w:val="0"/>
          <w:numId w:val="6"/>
        </w:numPr>
        <w:spacing w:after="200" w:line="360" w:lineRule="auto"/>
        <w:contextualSpacing/>
        <w:jc w:val="both"/>
      </w:pPr>
      <w:r>
        <w:t xml:space="preserve">Nyame-Tawiah.D, Atuah L, </w:t>
      </w:r>
      <w:r>
        <w:rPr>
          <w:b/>
        </w:rPr>
        <w:t>Tandoh P.K.</w:t>
      </w:r>
      <w:r>
        <w:t xml:space="preserve"> (2019). Thermal performance of </w:t>
      </w:r>
      <w:r>
        <w:rPr>
          <w:i/>
        </w:rPr>
        <w:t>Setcreacea purpurea and Portulaca grandifora</w:t>
      </w:r>
      <w:r>
        <w:t xml:space="preserve"> as a green roof material applied in a tropical climate. Current Journal of Applied Science and Technology. 35 (6). Pg. 1-8. http//10.9734/CJAST/2019/45910</w:t>
      </w:r>
    </w:p>
    <w:p w14:paraId="3AD5FB90" w14:textId="77777777" w:rsidR="0048510C" w:rsidRDefault="00000000">
      <w:pPr>
        <w:numPr>
          <w:ilvl w:val="0"/>
          <w:numId w:val="6"/>
        </w:numPr>
        <w:spacing w:after="200" w:line="360" w:lineRule="auto"/>
        <w:contextualSpacing/>
        <w:jc w:val="both"/>
        <w:rPr>
          <w:bCs/>
          <w:iCs/>
          <w:kern w:val="28"/>
        </w:rPr>
      </w:pPr>
      <w:r>
        <w:t xml:space="preserve">B. Addisou, B. K. Maalekuu and </w:t>
      </w:r>
      <w:r>
        <w:rPr>
          <w:b/>
        </w:rPr>
        <w:t>Tandoh P. K.</w:t>
      </w:r>
      <w:r>
        <w:t xml:space="preserve"> (2019) Effect of 1-Methylcyclopropene (1-MCP) Concentrations on the Physical Quality Characteristics of Two Varieties </w:t>
      </w:r>
      <w:r>
        <w:tab/>
        <w:t>of Plantain Stored under Three Ripening Stages</w:t>
      </w:r>
      <w:r>
        <w:rPr>
          <w:i/>
        </w:rPr>
        <w:t xml:space="preserve">. </w:t>
      </w:r>
      <w:r>
        <w:rPr>
          <w:bCs/>
          <w:i/>
          <w:iCs/>
          <w:kern w:val="28"/>
        </w:rPr>
        <w:t>Journal of Experimental Agriculture International</w:t>
      </w:r>
      <w:r>
        <w:rPr>
          <w:bCs/>
          <w:iCs/>
          <w:kern w:val="28"/>
        </w:rPr>
        <w:t xml:space="preserve">. 29 (2). Pg. 1-12. </w:t>
      </w:r>
      <w:r>
        <w:t>http//10.9734/JEAI/2019/45666</w:t>
      </w:r>
    </w:p>
    <w:p w14:paraId="3E2083D4" w14:textId="77777777" w:rsidR="0048510C" w:rsidRDefault="00000000">
      <w:pPr>
        <w:numPr>
          <w:ilvl w:val="0"/>
          <w:numId w:val="6"/>
        </w:numPr>
        <w:spacing w:line="360" w:lineRule="auto"/>
        <w:contextualSpacing/>
        <w:jc w:val="both"/>
      </w:pPr>
      <w:r>
        <w:t xml:space="preserve">Mends-Cole, M.T, Banful B.K. and </w:t>
      </w:r>
      <w:r>
        <w:rPr>
          <w:b/>
        </w:rPr>
        <w:t>Tandoh P.K</w:t>
      </w:r>
      <w:r>
        <w:t xml:space="preserve">. (2019). “Seed Quality Responses of Two Chilli Pepper Varieties (Capsicum frutescens l.) to Different Planting </w:t>
      </w:r>
      <w:proofErr w:type="gramStart"/>
      <w:r>
        <w:t>Dates ”</w:t>
      </w:r>
      <w:proofErr w:type="gramEnd"/>
      <w:r>
        <w:rPr>
          <w:i/>
        </w:rPr>
        <w:t>. Journal of Experimental Agriculture International</w:t>
      </w:r>
      <w:r>
        <w:t>. Vol. 30 (2), Pg. 1-11. http//10.9734/JEAI/2019/46600</w:t>
      </w:r>
    </w:p>
    <w:p w14:paraId="006E1E8E" w14:textId="77777777" w:rsidR="0048510C" w:rsidRDefault="00000000">
      <w:pPr>
        <w:numPr>
          <w:ilvl w:val="0"/>
          <w:numId w:val="6"/>
        </w:numPr>
        <w:spacing w:after="200" w:line="360" w:lineRule="auto"/>
        <w:contextualSpacing/>
        <w:jc w:val="both"/>
      </w:pPr>
      <w:r>
        <w:t xml:space="preserve">Oppong D.A., Kumah P. and </w:t>
      </w:r>
      <w:r>
        <w:rPr>
          <w:b/>
        </w:rPr>
        <w:t xml:space="preserve">Tandoh P.K </w:t>
      </w:r>
      <w:r>
        <w:t xml:space="preserve">(2019) Physico-chemical quality responses of mango chips dried to different moisture contents and packaged for six months. </w:t>
      </w:r>
      <w:r>
        <w:rPr>
          <w:i/>
        </w:rPr>
        <w:t>Advances in Research</w:t>
      </w:r>
      <w:r>
        <w:t>. Vol 18 (1). Pg. 1-14. http//10.9734/AIR/2019/46296</w:t>
      </w:r>
    </w:p>
    <w:p w14:paraId="1B96EC74" w14:textId="77777777" w:rsidR="0048510C" w:rsidRDefault="00000000">
      <w:pPr>
        <w:numPr>
          <w:ilvl w:val="0"/>
          <w:numId w:val="6"/>
        </w:numPr>
        <w:spacing w:line="360" w:lineRule="auto"/>
        <w:contextualSpacing/>
        <w:jc w:val="both"/>
        <w:rPr>
          <w:shd w:val="clear" w:color="auto" w:fill="FFFFFF"/>
        </w:rPr>
      </w:pPr>
      <w:r>
        <w:t xml:space="preserve">Mends-Cole, M.T, Banful B.K. and </w:t>
      </w:r>
      <w:r>
        <w:rPr>
          <w:b/>
        </w:rPr>
        <w:t>Tandoh P.K</w:t>
      </w:r>
      <w:r>
        <w:t>. (2019). Flower abortion and fruit yield responses of two varieties of chilli pepper (</w:t>
      </w:r>
      <w:r>
        <w:rPr>
          <w:i/>
        </w:rPr>
        <w:t>Capsicum frutescens L</w:t>
      </w:r>
      <w:r>
        <w:t>.) to different planting dates and plant densities</w:t>
      </w:r>
      <w:r>
        <w:rPr>
          <w:i/>
        </w:rPr>
        <w:t xml:space="preserve">. Archives of Current Research International </w:t>
      </w:r>
      <w:r>
        <w:t>Vol 16 (1). Pg 1-11. http//10.9734/ACRI/2019/</w:t>
      </w:r>
      <w:r>
        <w:rPr>
          <w:shd w:val="clear" w:color="auto" w:fill="FFFFFF"/>
        </w:rPr>
        <w:t>46845</w:t>
      </w:r>
    </w:p>
    <w:p w14:paraId="07F9E0D5" w14:textId="77777777" w:rsidR="0048510C" w:rsidRDefault="00000000">
      <w:pPr>
        <w:pStyle w:val="ListParagraph"/>
        <w:numPr>
          <w:ilvl w:val="0"/>
          <w:numId w:val="6"/>
        </w:numPr>
        <w:spacing w:line="360" w:lineRule="auto"/>
        <w:jc w:val="both"/>
      </w:pPr>
      <w:r>
        <w:rPr>
          <w:b/>
        </w:rPr>
        <w:t>Tandoh, P.K.,</w:t>
      </w:r>
      <w:r>
        <w:t xml:space="preserve"> Borteye, H.M., Owusu, S.E. and Amoasah, B. (2018) Effects of Desiccants on the Quality and Conservation Tree Species in a Ghanaian Forest. </w:t>
      </w:r>
      <w:r>
        <w:rPr>
          <w:i/>
        </w:rPr>
        <w:t>Asian Journal of Agriculture and Forestry</w:t>
      </w:r>
      <w:r>
        <w:t>. 1(1); pp1-9.  doi:10.9734/ajraf/2018/40238</w:t>
      </w:r>
    </w:p>
    <w:p w14:paraId="1832FD52" w14:textId="77777777" w:rsidR="0048510C" w:rsidRDefault="00000000">
      <w:pPr>
        <w:numPr>
          <w:ilvl w:val="0"/>
          <w:numId w:val="6"/>
        </w:numPr>
        <w:spacing w:line="360" w:lineRule="auto"/>
        <w:jc w:val="both"/>
        <w:rPr>
          <w:bCs/>
          <w:iCs/>
          <w:kern w:val="28"/>
        </w:rPr>
      </w:pPr>
      <w:r>
        <w:lastRenderedPageBreak/>
        <w:t xml:space="preserve">Yakubu MS., Maalekuu B.K. and </w:t>
      </w:r>
      <w:r>
        <w:rPr>
          <w:b/>
        </w:rPr>
        <w:t>Tandoh P.K.</w:t>
      </w:r>
      <w:r>
        <w:rPr>
          <w:vertAlign w:val="superscript"/>
        </w:rPr>
        <w:t xml:space="preserve"> </w:t>
      </w:r>
      <w:r>
        <w:t xml:space="preserve">(2018). Effect of plant growth regulators on chemical quality characteristics of stored seeds of two cotton varieties. </w:t>
      </w:r>
      <w:r>
        <w:rPr>
          <w:i/>
        </w:rPr>
        <w:t xml:space="preserve">Asian </w:t>
      </w:r>
      <w:r>
        <w:rPr>
          <w:i/>
        </w:rPr>
        <w:tab/>
        <w:t>Journal of Advances in Agricultural Research</w:t>
      </w:r>
      <w:r>
        <w:t>.8 (3). Pg. 1-9</w:t>
      </w:r>
      <w:r>
        <w:rPr>
          <w:vertAlign w:val="superscript"/>
        </w:rPr>
        <w:t xml:space="preserve">. </w:t>
      </w:r>
      <w:r>
        <w:rPr>
          <w:bCs/>
          <w:lang w:val="en-GB"/>
        </w:rPr>
        <w:t>http//</w:t>
      </w:r>
      <w:hyperlink r:id="rId14" w:history="1">
        <w:r>
          <w:rPr>
            <w:shd w:val="clear" w:color="auto" w:fill="FFFFFF"/>
          </w:rPr>
          <w:t>10.9734/AJAAR/2018/</w:t>
        </w:r>
      </w:hyperlink>
      <w:r>
        <w:rPr>
          <w:shd w:val="clear" w:color="auto" w:fill="FFFFFF"/>
        </w:rPr>
        <w:t>46011</w:t>
      </w:r>
    </w:p>
    <w:p w14:paraId="772CFBE1" w14:textId="77777777" w:rsidR="0048510C" w:rsidRDefault="00000000">
      <w:pPr>
        <w:numPr>
          <w:ilvl w:val="0"/>
          <w:numId w:val="6"/>
        </w:numPr>
        <w:spacing w:after="200" w:line="360" w:lineRule="auto"/>
        <w:contextualSpacing/>
        <w:jc w:val="both"/>
      </w:pPr>
      <w:r>
        <w:t xml:space="preserve">Bakpa E. P., Maalekuu B. </w:t>
      </w:r>
      <w:proofErr w:type="gramStart"/>
      <w:r>
        <w:t>K. ,</w:t>
      </w:r>
      <w:proofErr w:type="gramEnd"/>
      <w:r>
        <w:t xml:space="preserve"> </w:t>
      </w:r>
      <w:r>
        <w:rPr>
          <w:b/>
        </w:rPr>
        <w:t>Tandoh P. K</w:t>
      </w:r>
      <w:r>
        <w:t xml:space="preserve">. and Aculey P (2018). Effect of Ash-Based </w:t>
      </w:r>
      <w:r>
        <w:tab/>
        <w:t xml:space="preserve">Storage Media on the Physical Quality Characteristics and Shelf Life of Three Cultivars of Tomato (Lycopersicon esculentum, Mill) Grown in the Greenhouse. </w:t>
      </w:r>
      <w:r>
        <w:rPr>
          <w:i/>
        </w:rPr>
        <w:t>Asian Journal of Agricultural and Horticultural Research</w:t>
      </w:r>
      <w:r>
        <w:t xml:space="preserve"> Vol2;4, p1-10. http//10.9734/AJAHR/2018/45808</w:t>
      </w:r>
    </w:p>
    <w:p w14:paraId="13C7DB11" w14:textId="77777777" w:rsidR="0048510C" w:rsidRDefault="00000000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bCs/>
        </w:rPr>
        <w:t xml:space="preserve">Iddrisu I, Adzraku H-V., </w:t>
      </w:r>
      <w:r>
        <w:rPr>
          <w:b/>
          <w:bCs/>
        </w:rPr>
        <w:t>Tandoh P.K.</w:t>
      </w:r>
      <w:r>
        <w:rPr>
          <w:bCs/>
        </w:rPr>
        <w:t xml:space="preserve"> (2018) Effects of different soil-biochar on physico-chemical soil properties, rooting and growth of </w:t>
      </w:r>
      <w:r>
        <w:rPr>
          <w:bCs/>
          <w:i/>
        </w:rPr>
        <w:t>Bougainvillea glabra</w:t>
      </w:r>
      <w:r>
        <w:rPr>
          <w:bCs/>
        </w:rPr>
        <w:t xml:space="preserve"> and </w:t>
      </w:r>
      <w:r>
        <w:rPr>
          <w:bCs/>
          <w:i/>
        </w:rPr>
        <w:t>Ficus benjemena</w:t>
      </w:r>
      <w:r>
        <w:rPr>
          <w:bCs/>
        </w:rPr>
        <w:t xml:space="preserve"> using stem cuttings. </w:t>
      </w:r>
      <w:r>
        <w:rPr>
          <w:bCs/>
          <w:i/>
        </w:rPr>
        <w:t>Asian Journal of Agricultural and Horticultural Research</w:t>
      </w:r>
      <w:r>
        <w:rPr>
          <w:bCs/>
        </w:rPr>
        <w:t xml:space="preserve">.Vol 1(2):1-16. </w:t>
      </w:r>
      <w:r>
        <w:t>doi:10.9734/ajahr/2018/40318</w:t>
      </w:r>
    </w:p>
    <w:p w14:paraId="752BE1D5" w14:textId="77777777" w:rsidR="0048510C" w:rsidRDefault="00000000">
      <w:pPr>
        <w:pStyle w:val="ListParagraph"/>
        <w:numPr>
          <w:ilvl w:val="0"/>
          <w:numId w:val="6"/>
        </w:numPr>
        <w:spacing w:line="360" w:lineRule="auto"/>
        <w:jc w:val="both"/>
      </w:pPr>
      <w:r>
        <w:t>Eduku A., Maaleeku B.K., Kaledzi P.D. and</w:t>
      </w:r>
      <w:r>
        <w:rPr>
          <w:b/>
        </w:rPr>
        <w:t xml:space="preserve"> Tandoh P.K. </w:t>
      </w:r>
      <w:r>
        <w:t xml:space="preserve">(2018). </w:t>
      </w:r>
      <w:r>
        <w:rPr>
          <w:bCs/>
          <w:shd w:val="clear" w:color="auto" w:fill="FFFFFF"/>
        </w:rPr>
        <w:t xml:space="preserve">Development of Bait </w:t>
      </w:r>
      <w:r>
        <w:rPr>
          <w:bCs/>
          <w:shd w:val="clear" w:color="auto" w:fill="FFFFFF"/>
        </w:rPr>
        <w:tab/>
        <w:t>for the Management of Coffee Bean Weevil, </w:t>
      </w:r>
      <w:r>
        <w:rPr>
          <w:i/>
          <w:iCs/>
          <w:shd w:val="clear" w:color="auto" w:fill="FFFFFF"/>
        </w:rPr>
        <w:t>Araecerus fasciculatus</w:t>
      </w:r>
      <w:r>
        <w:rPr>
          <w:b/>
          <w:bCs/>
          <w:shd w:val="clear" w:color="auto" w:fill="FFFFFF"/>
        </w:rPr>
        <w:t> </w:t>
      </w:r>
      <w:r>
        <w:rPr>
          <w:bCs/>
          <w:shd w:val="clear" w:color="auto" w:fill="FFFFFF"/>
        </w:rPr>
        <w:t>in Stored Cocoa</w:t>
      </w:r>
      <w:r>
        <w:rPr>
          <w:b/>
        </w:rPr>
        <w:t>.</w:t>
      </w:r>
      <w:r>
        <w:t xml:space="preserve"> </w:t>
      </w:r>
      <w:r>
        <w:rPr>
          <w:i/>
        </w:rPr>
        <w:t xml:space="preserve">Asian Research Journal of Agriculture. </w:t>
      </w:r>
      <w:r>
        <w:rPr>
          <w:bCs/>
        </w:rPr>
        <w:t xml:space="preserve">Vol 8(4): 20-31. </w:t>
      </w:r>
      <w:r>
        <w:t>doi:10.9734/arja/2018/40496</w:t>
      </w:r>
    </w:p>
    <w:p w14:paraId="2F838D3C" w14:textId="77777777" w:rsidR="0048510C" w:rsidRDefault="0000000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Atuahene, E., Maleekuu B.K.,</w:t>
      </w:r>
      <w:r>
        <w:rPr>
          <w:vertAlign w:val="superscript"/>
        </w:rPr>
        <w:t xml:space="preserve"> </w:t>
      </w:r>
      <w:r>
        <w:t xml:space="preserve">Adjei P.Y. and </w:t>
      </w:r>
      <w:r>
        <w:rPr>
          <w:b/>
        </w:rPr>
        <w:t>Tandoh P.K.</w:t>
      </w:r>
      <w:r>
        <w:rPr>
          <w:bCs/>
          <w:iCs/>
          <w:kern w:val="28"/>
        </w:rPr>
        <w:t xml:space="preserve"> (2018) Yield, quality and shelf-life responses of three varieties of soybeans to three processing temperatures using the Vitagoat system of soymilk production. </w:t>
      </w:r>
      <w:r>
        <w:rPr>
          <w:bCs/>
          <w:i/>
          <w:iCs/>
          <w:kern w:val="28"/>
        </w:rPr>
        <w:t>Asian Food Science Journal</w:t>
      </w:r>
      <w:r>
        <w:rPr>
          <w:bCs/>
          <w:iCs/>
          <w:kern w:val="28"/>
        </w:rPr>
        <w:t xml:space="preserve"> Vol 1 (2); pp 1-9. doi:10.9734/afsj/2018/39127.</w:t>
      </w:r>
    </w:p>
    <w:p w14:paraId="64CDFD27" w14:textId="77777777" w:rsidR="0048510C" w:rsidRDefault="00000000">
      <w:pPr>
        <w:numPr>
          <w:ilvl w:val="0"/>
          <w:numId w:val="6"/>
        </w:numPr>
        <w:spacing w:line="360" w:lineRule="auto"/>
        <w:contextualSpacing/>
        <w:jc w:val="both"/>
        <w:rPr>
          <w:bCs/>
          <w:iCs/>
          <w:kern w:val="28"/>
        </w:rPr>
      </w:pPr>
      <w:r>
        <w:t xml:space="preserve">Ebeheakey, A.A., Adzraku, H-V and </w:t>
      </w:r>
      <w:r>
        <w:rPr>
          <w:b/>
        </w:rPr>
        <w:t>Tandoh P.K</w:t>
      </w:r>
      <w:r>
        <w:t xml:space="preserve"> (2018). </w:t>
      </w:r>
      <w:r>
        <w:rPr>
          <w:bCs/>
          <w:iCs/>
          <w:kern w:val="28"/>
        </w:rPr>
        <w:t xml:space="preserve">Use of Different Sawdust Biochar as Soil Amendments to Improve Allelochemical-laden Soils Caused by Bamboo in the Landscape. </w:t>
      </w:r>
      <w:r>
        <w:rPr>
          <w:i/>
        </w:rPr>
        <w:t>Asian Journal of environment and Ecology</w:t>
      </w:r>
      <w:r>
        <w:t xml:space="preserve">. </w:t>
      </w:r>
      <w:r>
        <w:rPr>
          <w:bCs/>
        </w:rPr>
        <w:t xml:space="preserve">Vol 6(2):1-11. </w:t>
      </w:r>
      <w:r>
        <w:t>doi:10.9734/ajee/2018/40546</w:t>
      </w:r>
    </w:p>
    <w:p w14:paraId="4D75B083" w14:textId="77777777" w:rsidR="0048510C" w:rsidRDefault="00000000">
      <w:pPr>
        <w:numPr>
          <w:ilvl w:val="0"/>
          <w:numId w:val="6"/>
        </w:numPr>
        <w:spacing w:after="200" w:line="360" w:lineRule="auto"/>
        <w:contextualSpacing/>
        <w:jc w:val="both"/>
        <w:rPr>
          <w:lang w:val="en-GB"/>
        </w:rPr>
      </w:pPr>
      <w:r>
        <w:rPr>
          <w:lang w:val="en-GB"/>
        </w:rPr>
        <w:t xml:space="preserve">Amponsah J.O., Maalekuu, B.K., Djagbletey, G.D., Asomaning, J.M., Kumah P. and </w:t>
      </w:r>
      <w:r>
        <w:rPr>
          <w:b/>
          <w:lang w:val="en-GB"/>
        </w:rPr>
        <w:t xml:space="preserve">Tandoh P.K. (2018). </w:t>
      </w:r>
      <w:r>
        <w:rPr>
          <w:lang w:val="en-GB"/>
        </w:rPr>
        <w:t xml:space="preserve">Phenology and Seed germination improvement of </w:t>
      </w:r>
      <w:proofErr w:type="gramStart"/>
      <w:r>
        <w:rPr>
          <w:lang w:val="en-GB"/>
        </w:rPr>
        <w:t>two  economic</w:t>
      </w:r>
      <w:proofErr w:type="gramEnd"/>
      <w:r>
        <w:rPr>
          <w:lang w:val="en-GB"/>
        </w:rPr>
        <w:t xml:space="preserve"> tree species in the moist tropical Bobiri Forest Reserve of Ghana. </w:t>
      </w:r>
      <w:r>
        <w:rPr>
          <w:lang w:val="en-GB"/>
        </w:rPr>
        <w:tab/>
      </w:r>
      <w:r>
        <w:rPr>
          <w:i/>
          <w:lang w:val="en-GB"/>
        </w:rPr>
        <w:t>Ghana Journal of Forestry</w:t>
      </w:r>
      <w:r>
        <w:rPr>
          <w:lang w:val="en-GB"/>
        </w:rPr>
        <w:t>: 14 (2), pp. 22-23.</w:t>
      </w:r>
    </w:p>
    <w:p w14:paraId="37016848" w14:textId="77777777" w:rsidR="0048510C" w:rsidRDefault="00000000">
      <w:pPr>
        <w:numPr>
          <w:ilvl w:val="0"/>
          <w:numId w:val="6"/>
        </w:numPr>
        <w:spacing w:after="200" w:line="360" w:lineRule="auto"/>
        <w:contextualSpacing/>
        <w:jc w:val="both"/>
        <w:rPr>
          <w:i/>
        </w:rPr>
      </w:pPr>
      <w:r>
        <w:rPr>
          <w:b/>
          <w:shd w:val="clear" w:color="auto" w:fill="FFFFFF"/>
        </w:rPr>
        <w:t>Tandoh, P.K.,</w:t>
      </w:r>
      <w:r>
        <w:rPr>
          <w:shd w:val="clear" w:color="auto" w:fill="FFFFFF"/>
        </w:rPr>
        <w:t xml:space="preserve"> Banful, B.K., Gaveh, E., and Amponsah, J.O. (2017). Effects of Packaging Materials and Storage Periods on Seed Quality and Longevity Dynamics of </w:t>
      </w:r>
      <w:r>
        <w:rPr>
          <w:i/>
          <w:shd w:val="clear" w:color="auto" w:fill="FFFFFF"/>
        </w:rPr>
        <w:lastRenderedPageBreak/>
        <w:t>Pericopsis elata</w:t>
      </w:r>
      <w:r>
        <w:rPr>
          <w:shd w:val="clear" w:color="auto" w:fill="FFFFFF"/>
        </w:rPr>
        <w:t xml:space="preserve"> seeds</w:t>
      </w:r>
      <w:r>
        <w:rPr>
          <w:i/>
          <w:shd w:val="clear" w:color="auto" w:fill="FFFFFF"/>
        </w:rPr>
        <w:t xml:space="preserve">. Environment, Earth and Ecology. </w:t>
      </w:r>
      <w:r>
        <w:rPr>
          <w:shd w:val="clear" w:color="auto" w:fill="FFFFFF"/>
        </w:rPr>
        <w:t>1(2):27–38.</w:t>
      </w:r>
      <w:r>
        <w:rPr>
          <w:i/>
        </w:rPr>
        <w:t xml:space="preserve"> </w:t>
      </w:r>
      <w:hyperlink r:id="rId15" w:history="1">
        <w:r>
          <w:rPr>
            <w:shd w:val="clear" w:color="auto" w:fill="FFFFFF"/>
          </w:rPr>
          <w:t>https://doi.org/10.24051/eee/76919</w:t>
        </w:r>
      </w:hyperlink>
    </w:p>
    <w:p w14:paraId="4C0A7210" w14:textId="77777777" w:rsidR="0048510C" w:rsidRDefault="00000000">
      <w:pPr>
        <w:numPr>
          <w:ilvl w:val="0"/>
          <w:numId w:val="6"/>
        </w:numPr>
        <w:spacing w:after="200" w:line="360" w:lineRule="auto"/>
        <w:contextualSpacing/>
        <w:jc w:val="both"/>
        <w:rPr>
          <w:i/>
        </w:rPr>
      </w:pPr>
      <w:r>
        <w:t xml:space="preserve">Opoku, P.N.A., Banful B.K., Manu-Aduening J., </w:t>
      </w:r>
      <w:r>
        <w:rPr>
          <w:b/>
        </w:rPr>
        <w:t>Tandoh P.K</w:t>
      </w:r>
      <w:r>
        <w:t xml:space="preserve">. and Owusu, S.E (2017). </w:t>
      </w:r>
      <w:r>
        <w:rPr>
          <w:bCs/>
        </w:rPr>
        <w:t>Germination and vigour responses of seeds of three cassava varieties to pre-germination treatments and storage durations</w:t>
      </w:r>
      <w:r>
        <w:rPr>
          <w:bCs/>
          <w:lang w:val="en-GB"/>
        </w:rPr>
        <w:t>.</w:t>
      </w:r>
      <w:r>
        <w:rPr>
          <w:bCs/>
        </w:rPr>
        <w:t xml:space="preserve"> </w:t>
      </w:r>
      <w:r>
        <w:rPr>
          <w:bCs/>
          <w:i/>
        </w:rPr>
        <w:t>Asian Journal of Advances in Agricultural Research</w:t>
      </w:r>
      <w:r>
        <w:rPr>
          <w:bCs/>
          <w:i/>
          <w:lang w:val="en-GB"/>
        </w:rPr>
        <w:t xml:space="preserve">. </w:t>
      </w:r>
      <w:r>
        <w:rPr>
          <w:bCs/>
          <w:lang w:val="en-GB"/>
        </w:rPr>
        <w:t>3(4):1-9. http//</w:t>
      </w:r>
      <w:hyperlink r:id="rId16" w:history="1">
        <w:r>
          <w:rPr>
            <w:shd w:val="clear" w:color="auto" w:fill="FFFFFF"/>
          </w:rPr>
          <w:t>10.9734/AJAAR/2017/38101</w:t>
        </w:r>
      </w:hyperlink>
    </w:p>
    <w:p w14:paraId="47C6BCD5" w14:textId="77777777" w:rsidR="0048510C" w:rsidRDefault="00000000">
      <w:pPr>
        <w:numPr>
          <w:ilvl w:val="0"/>
          <w:numId w:val="6"/>
        </w:numPr>
        <w:spacing w:after="200" w:line="360" w:lineRule="auto"/>
        <w:contextualSpacing/>
        <w:jc w:val="both"/>
        <w:rPr>
          <w:i/>
        </w:rPr>
      </w:pPr>
      <w:r>
        <w:rPr>
          <w:shd w:val="clear" w:color="auto" w:fill="FFFFFF"/>
        </w:rPr>
        <w:t xml:space="preserve">Adzraku H-V, </w:t>
      </w:r>
      <w:r>
        <w:rPr>
          <w:b/>
          <w:shd w:val="clear" w:color="auto" w:fill="FFFFFF"/>
        </w:rPr>
        <w:t>Tandoh P.K.</w:t>
      </w:r>
      <w:r>
        <w:rPr>
          <w:shd w:val="clear" w:color="auto" w:fill="FFFFFF"/>
        </w:rPr>
        <w:t xml:space="preserve"> Zurei H.L. (2017) Use of biochar as media for propagation of some difficult-to-root ornamental plants</w:t>
      </w:r>
      <w:r>
        <w:rPr>
          <w:i/>
          <w:shd w:val="clear" w:color="auto" w:fill="FFFFFF"/>
        </w:rPr>
        <w:t>. Environment, Earth and Ecology.</w:t>
      </w:r>
      <w:r>
        <w:rPr>
          <w:shd w:val="clear" w:color="auto" w:fill="FFFFFF"/>
        </w:rPr>
        <w:t xml:space="preserve"> 1(2):17–26. </w:t>
      </w:r>
      <w:hyperlink r:id="rId17" w:history="1">
        <w:r>
          <w:rPr>
            <w:shd w:val="clear" w:color="auto" w:fill="FFFFFF"/>
          </w:rPr>
          <w:t>https://doi.org/10.24051/eee/76918</w:t>
        </w:r>
      </w:hyperlink>
    </w:p>
    <w:p w14:paraId="2E471C3C" w14:textId="77777777" w:rsidR="0048510C" w:rsidRDefault="00000000">
      <w:pPr>
        <w:numPr>
          <w:ilvl w:val="0"/>
          <w:numId w:val="6"/>
        </w:numPr>
        <w:spacing w:after="200" w:line="360" w:lineRule="auto"/>
        <w:contextualSpacing/>
        <w:jc w:val="both"/>
      </w:pPr>
      <w:r>
        <w:rPr>
          <w:b/>
        </w:rPr>
        <w:t>Tandoh, P.K.,</w:t>
      </w:r>
      <w:r>
        <w:t xml:space="preserve"> Banful, B.K., Gaveh, E., Owusu, S.E., Opoku, P. and Amponsah, J.O.,</w:t>
      </w:r>
    </w:p>
    <w:p w14:paraId="7912F000" w14:textId="77777777" w:rsidR="0048510C" w:rsidRDefault="00000000">
      <w:pPr>
        <w:spacing w:after="200" w:line="360" w:lineRule="auto"/>
        <w:ind w:left="720"/>
        <w:contextualSpacing/>
        <w:jc w:val="both"/>
      </w:pPr>
      <w:r>
        <w:t xml:space="preserve">(2017). Physiological and Biochemical Quality Response of </w:t>
      </w:r>
      <w:r>
        <w:rPr>
          <w:i/>
        </w:rPr>
        <w:t>Sterculia rhinopetala</w:t>
      </w:r>
    </w:p>
    <w:p w14:paraId="668E37C5" w14:textId="77777777" w:rsidR="0048510C" w:rsidRDefault="00000000">
      <w:pPr>
        <w:spacing w:after="200" w:line="360" w:lineRule="auto"/>
        <w:contextualSpacing/>
        <w:jc w:val="both"/>
      </w:pPr>
      <w:r>
        <w:t xml:space="preserve"> </w:t>
      </w:r>
      <w:r>
        <w:tab/>
        <w:t>Seeds to different Storage Materials and Duration under Ambient Conditions. </w:t>
      </w:r>
      <w:r>
        <w:rPr>
          <w:i/>
        </w:rPr>
        <w:t xml:space="preserve">Journal </w:t>
      </w:r>
      <w:r>
        <w:rPr>
          <w:i/>
        </w:rPr>
        <w:tab/>
        <w:t>of Scientific and Engineering Research</w:t>
      </w:r>
      <w:r>
        <w:t>, 4(7), pp.116-125.</w:t>
      </w:r>
    </w:p>
    <w:p w14:paraId="78FE5F7F" w14:textId="77777777" w:rsidR="0048510C" w:rsidRDefault="0048510C">
      <w:pPr>
        <w:spacing w:after="200" w:line="360" w:lineRule="auto"/>
        <w:contextualSpacing/>
        <w:jc w:val="both"/>
        <w:rPr>
          <w:shd w:val="clear" w:color="auto" w:fill="FFFFFF"/>
        </w:rPr>
      </w:pPr>
    </w:p>
    <w:p w14:paraId="51A290A8" w14:textId="77777777" w:rsidR="0048510C" w:rsidRDefault="0048510C">
      <w:pPr>
        <w:spacing w:line="360" w:lineRule="auto"/>
        <w:rPr>
          <w:b/>
        </w:rPr>
      </w:pPr>
    </w:p>
    <w:p w14:paraId="6494713E" w14:textId="77777777" w:rsidR="0048510C" w:rsidRDefault="00000000">
      <w:pPr>
        <w:spacing w:after="190" w:line="360" w:lineRule="auto"/>
        <w:rPr>
          <w:bCs/>
        </w:rPr>
      </w:pPr>
      <w:r>
        <w:rPr>
          <w:b/>
          <w:sz w:val="28"/>
          <w:szCs w:val="28"/>
        </w:rPr>
        <w:t xml:space="preserve">7. REFEREES </w:t>
      </w:r>
    </w:p>
    <w:p w14:paraId="2DC94D2A" w14:textId="77777777" w:rsidR="0048510C" w:rsidRDefault="00000000">
      <w:pPr>
        <w:spacing w:line="360" w:lineRule="auto"/>
        <w:jc w:val="both"/>
        <w:rPr>
          <w:b/>
          <w:bCs/>
        </w:rPr>
      </w:pPr>
      <w:r>
        <w:rPr>
          <w:b/>
          <w:bCs/>
        </w:rPr>
        <w:t>1. Prof. Ben K. Banful</w:t>
      </w:r>
    </w:p>
    <w:p w14:paraId="1EA1FE7B" w14:textId="77777777" w:rsidR="0048510C" w:rsidRDefault="00000000">
      <w:pPr>
        <w:spacing w:line="360" w:lineRule="auto"/>
        <w:jc w:val="both"/>
      </w:pPr>
      <w:r>
        <w:t xml:space="preserve">    Professor of Agronomy and Provost, </w:t>
      </w:r>
    </w:p>
    <w:p w14:paraId="47AC6D54" w14:textId="77777777" w:rsidR="0048510C" w:rsidRDefault="00000000">
      <w:pPr>
        <w:spacing w:line="360" w:lineRule="auto"/>
        <w:jc w:val="both"/>
      </w:pPr>
      <w:r>
        <w:t xml:space="preserve">    College of Agriculture and Natural Resources</w:t>
      </w:r>
    </w:p>
    <w:p w14:paraId="3CEB15A5" w14:textId="77777777" w:rsidR="0048510C" w:rsidRDefault="00000000">
      <w:pPr>
        <w:spacing w:line="360" w:lineRule="auto"/>
        <w:jc w:val="both"/>
      </w:pPr>
      <w:r>
        <w:t xml:space="preserve">    Kwame Nkrumah University of Science and Technology (KNUST), Kumasi </w:t>
      </w:r>
    </w:p>
    <w:p w14:paraId="21AA2486" w14:textId="77777777" w:rsidR="0048510C" w:rsidRDefault="00000000">
      <w:pPr>
        <w:spacing w:line="360" w:lineRule="auto"/>
        <w:jc w:val="both"/>
        <w:rPr>
          <w:rStyle w:val="Hyperlink"/>
          <w:color w:val="auto"/>
          <w:u w:val="none"/>
        </w:rPr>
      </w:pPr>
      <w:r>
        <w:t xml:space="preserve">    Email: </w:t>
      </w:r>
      <w:hyperlink r:id="rId18" w:history="1">
        <w:r>
          <w:rPr>
            <w:rStyle w:val="Hyperlink"/>
            <w:color w:val="auto"/>
            <w:u w:val="none"/>
          </w:rPr>
          <w:t>bproofa@gmail.com</w:t>
        </w:r>
      </w:hyperlink>
    </w:p>
    <w:p w14:paraId="1747EA65" w14:textId="77777777" w:rsidR="0048510C" w:rsidRDefault="0048510C">
      <w:pPr>
        <w:spacing w:line="360" w:lineRule="auto"/>
        <w:jc w:val="both"/>
        <w:rPr>
          <w:rStyle w:val="Hyperlink"/>
          <w:color w:val="auto"/>
          <w:u w:val="none"/>
        </w:rPr>
      </w:pPr>
    </w:p>
    <w:p w14:paraId="3CF7E3A2" w14:textId="77777777" w:rsidR="0048510C" w:rsidRDefault="0048510C">
      <w:pPr>
        <w:spacing w:line="360" w:lineRule="auto"/>
        <w:jc w:val="both"/>
        <w:rPr>
          <w:rStyle w:val="Hyperlink"/>
          <w:color w:val="auto"/>
          <w:u w:val="none"/>
        </w:rPr>
      </w:pPr>
    </w:p>
    <w:p w14:paraId="0CE48782" w14:textId="77777777" w:rsidR="0048510C" w:rsidRDefault="00000000">
      <w:pPr>
        <w:spacing w:line="360" w:lineRule="auto"/>
        <w:jc w:val="both"/>
        <w:rPr>
          <w:b/>
          <w:bCs/>
        </w:rPr>
      </w:pPr>
      <w:r>
        <w:rPr>
          <w:rStyle w:val="Hyperlink"/>
          <w:b/>
          <w:bCs/>
          <w:color w:val="auto"/>
          <w:u w:val="none"/>
        </w:rPr>
        <w:t>2.</w:t>
      </w:r>
      <w:r>
        <w:rPr>
          <w:b/>
          <w:bCs/>
        </w:rPr>
        <w:t xml:space="preserve"> Prof. Francis Appiah</w:t>
      </w:r>
    </w:p>
    <w:p w14:paraId="362F4EE8" w14:textId="77777777" w:rsidR="0048510C" w:rsidRDefault="00000000">
      <w:pPr>
        <w:spacing w:line="360" w:lineRule="auto"/>
        <w:jc w:val="both"/>
      </w:pPr>
      <w:r>
        <w:t>Professor of Food Science</w:t>
      </w:r>
    </w:p>
    <w:p w14:paraId="4FF2FB76" w14:textId="77777777" w:rsidR="0048510C" w:rsidRDefault="00000000">
      <w:pPr>
        <w:spacing w:line="360" w:lineRule="auto"/>
        <w:jc w:val="both"/>
      </w:pPr>
      <w:r>
        <w:t>Department of Horticulture</w:t>
      </w:r>
    </w:p>
    <w:p w14:paraId="37A5CE43" w14:textId="77777777" w:rsidR="0048510C" w:rsidRDefault="00000000">
      <w:pPr>
        <w:spacing w:line="360" w:lineRule="auto"/>
        <w:jc w:val="both"/>
      </w:pPr>
      <w:r>
        <w:t>Faculty of Agriculture</w:t>
      </w:r>
    </w:p>
    <w:p w14:paraId="6EE6A57F" w14:textId="77777777" w:rsidR="0048510C" w:rsidRDefault="00000000">
      <w:pPr>
        <w:spacing w:line="360" w:lineRule="auto"/>
        <w:jc w:val="both"/>
      </w:pPr>
      <w:r>
        <w:t>College of Agriculture and Natural Resources</w:t>
      </w:r>
    </w:p>
    <w:p w14:paraId="2167EC14" w14:textId="77777777" w:rsidR="0048510C" w:rsidRDefault="00000000">
      <w:pPr>
        <w:spacing w:line="360" w:lineRule="auto"/>
        <w:jc w:val="both"/>
      </w:pPr>
      <w:r>
        <w:t>Kwame Nkrumah University of Science and Technology (KNUST), Kumasi</w:t>
      </w:r>
    </w:p>
    <w:p w14:paraId="2AD88752" w14:textId="77777777" w:rsidR="0048510C" w:rsidRDefault="00000000">
      <w:pPr>
        <w:spacing w:line="360" w:lineRule="auto"/>
        <w:jc w:val="both"/>
      </w:pPr>
      <w:proofErr w:type="gramStart"/>
      <w:r>
        <w:t>Email:fappiah.sp@gmail.com</w:t>
      </w:r>
      <w:proofErr w:type="gramEnd"/>
      <w:r>
        <w:t xml:space="preserve"> </w:t>
      </w:r>
      <w:r>
        <w:br/>
      </w:r>
      <w:hyperlink r:id="rId19" w:history="1"/>
    </w:p>
    <w:p w14:paraId="4FCC1647" w14:textId="77777777" w:rsidR="0048510C" w:rsidRDefault="00000000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3. Dr. Irene A. Idun</w:t>
      </w:r>
    </w:p>
    <w:p w14:paraId="637F7230" w14:textId="77777777" w:rsidR="0048510C" w:rsidRDefault="00000000">
      <w:pPr>
        <w:spacing w:line="360" w:lineRule="auto"/>
        <w:jc w:val="both"/>
      </w:pPr>
      <w:r>
        <w:t xml:space="preserve">Senior Lecturer and Horticultural Scientist, </w:t>
      </w:r>
    </w:p>
    <w:p w14:paraId="2B4C97D2" w14:textId="77777777" w:rsidR="0048510C" w:rsidRDefault="00000000">
      <w:pPr>
        <w:spacing w:line="360" w:lineRule="auto"/>
        <w:jc w:val="both"/>
      </w:pPr>
      <w:r>
        <w:t>Department of Horticulture</w:t>
      </w:r>
    </w:p>
    <w:p w14:paraId="34691AD9" w14:textId="77777777" w:rsidR="0048510C" w:rsidRDefault="00000000">
      <w:pPr>
        <w:spacing w:line="360" w:lineRule="auto"/>
        <w:jc w:val="both"/>
      </w:pPr>
      <w:r>
        <w:t>College of Agriculture and Natural Resources</w:t>
      </w:r>
    </w:p>
    <w:p w14:paraId="3F37BC37" w14:textId="77777777" w:rsidR="0048510C" w:rsidRDefault="00000000">
      <w:pPr>
        <w:spacing w:line="360" w:lineRule="auto"/>
        <w:jc w:val="both"/>
      </w:pPr>
      <w:r>
        <w:t xml:space="preserve">Kwame Nkrumah University of Science and Technology (KNUST), Kumasi </w:t>
      </w:r>
    </w:p>
    <w:p w14:paraId="583C6B76" w14:textId="77777777" w:rsidR="0048510C" w:rsidRDefault="00000000">
      <w:pPr>
        <w:spacing w:line="360" w:lineRule="auto"/>
        <w:jc w:val="both"/>
      </w:pPr>
      <w:r>
        <w:t xml:space="preserve">Email:  </w:t>
      </w:r>
      <w:hyperlink r:id="rId20" w:history="1">
        <w:r>
          <w:rPr>
            <w:rStyle w:val="Hyperlink"/>
            <w:color w:val="auto"/>
            <w:u w:val="none"/>
          </w:rPr>
          <w:t>reneidun@gmail.com</w:t>
        </w:r>
      </w:hyperlink>
      <w:r>
        <w:t xml:space="preserve"> </w:t>
      </w:r>
    </w:p>
    <w:p w14:paraId="20F373C6" w14:textId="77777777" w:rsidR="0048510C" w:rsidRDefault="0048510C">
      <w:pPr>
        <w:spacing w:line="360" w:lineRule="auto"/>
        <w:jc w:val="both"/>
      </w:pPr>
    </w:p>
    <w:p w14:paraId="36AD279B" w14:textId="77777777" w:rsidR="0048510C" w:rsidRDefault="0048510C">
      <w:pPr>
        <w:spacing w:line="360" w:lineRule="auto"/>
        <w:jc w:val="both"/>
      </w:pPr>
    </w:p>
    <w:p w14:paraId="2BD53363" w14:textId="77777777" w:rsidR="0048510C" w:rsidRDefault="00000000">
      <w:pPr>
        <w:spacing w:line="360" w:lineRule="auto"/>
        <w:jc w:val="both"/>
      </w:pPr>
      <w:r>
        <w:t>Signature……………………………….</w:t>
      </w:r>
      <w:r>
        <w:rPr>
          <w:noProof/>
        </w:rPr>
        <w:drawing>
          <wp:inline distT="0" distB="0" distL="0" distR="0" wp14:anchorId="2D211AC8" wp14:editId="6A0D3EE0">
            <wp:extent cx="522605" cy="699770"/>
            <wp:effectExtent l="6668" t="0" r="0" b="0"/>
            <wp:docPr id="8" name="Picture 8" descr="C:\Users\PAUL\Downloads\20180922_10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PAUL\Downloads\20180922_100210.jpg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11" t="32916" r="12638" b="3138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260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510C">
      <w:footerReference w:type="default" r:id="rId22"/>
      <w:pgSz w:w="12240" w:h="15840"/>
      <w:pgMar w:top="1440" w:right="144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C041" w14:textId="77777777" w:rsidR="00862720" w:rsidRDefault="00862720">
      <w:r>
        <w:separator/>
      </w:r>
    </w:p>
  </w:endnote>
  <w:endnote w:type="continuationSeparator" w:id="0">
    <w:p w14:paraId="5E03651D" w14:textId="77777777" w:rsidR="00862720" w:rsidRDefault="0086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Optima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DC77" w14:textId="77777777" w:rsidR="0048510C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  <w:p w14:paraId="0097A411" w14:textId="77777777" w:rsidR="0048510C" w:rsidRDefault="00485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5969" w14:textId="77777777" w:rsidR="00862720" w:rsidRDefault="00862720">
      <w:r>
        <w:separator/>
      </w:r>
    </w:p>
  </w:footnote>
  <w:footnote w:type="continuationSeparator" w:id="0">
    <w:p w14:paraId="7524CD12" w14:textId="77777777" w:rsidR="00862720" w:rsidRDefault="0086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603"/>
    <w:multiLevelType w:val="multilevel"/>
    <w:tmpl w:val="0C07160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5D2B"/>
    <w:multiLevelType w:val="multilevel"/>
    <w:tmpl w:val="14715D2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39B9"/>
    <w:multiLevelType w:val="multilevel"/>
    <w:tmpl w:val="2BE539B9"/>
    <w:lvl w:ilvl="0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3EF5"/>
    <w:multiLevelType w:val="multilevel"/>
    <w:tmpl w:val="4DE03EF5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8218CD"/>
    <w:multiLevelType w:val="multilevel"/>
    <w:tmpl w:val="598218CD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F496AAC"/>
    <w:multiLevelType w:val="multilevel"/>
    <w:tmpl w:val="7F496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98502994">
    <w:abstractNumId w:val="0"/>
  </w:num>
  <w:num w:numId="2" w16cid:durableId="579026074">
    <w:abstractNumId w:val="5"/>
  </w:num>
  <w:num w:numId="3" w16cid:durableId="1300695376">
    <w:abstractNumId w:val="4"/>
  </w:num>
  <w:num w:numId="4" w16cid:durableId="1613902140">
    <w:abstractNumId w:val="3"/>
  </w:num>
  <w:num w:numId="5" w16cid:durableId="1051077826">
    <w:abstractNumId w:val="2"/>
  </w:num>
  <w:num w:numId="6" w16cid:durableId="158429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3B"/>
    <w:rsid w:val="00001963"/>
    <w:rsid w:val="000957E7"/>
    <w:rsid w:val="00111423"/>
    <w:rsid w:val="001B6667"/>
    <w:rsid w:val="001B7897"/>
    <w:rsid w:val="001D165E"/>
    <w:rsid w:val="001D1FFF"/>
    <w:rsid w:val="001F3A1A"/>
    <w:rsid w:val="00282F09"/>
    <w:rsid w:val="002871E1"/>
    <w:rsid w:val="00293C13"/>
    <w:rsid w:val="002E414C"/>
    <w:rsid w:val="002E4BC1"/>
    <w:rsid w:val="00313FA8"/>
    <w:rsid w:val="00322E65"/>
    <w:rsid w:val="00334F66"/>
    <w:rsid w:val="003857A3"/>
    <w:rsid w:val="00470EC2"/>
    <w:rsid w:val="0048510C"/>
    <w:rsid w:val="004C3900"/>
    <w:rsid w:val="0051568E"/>
    <w:rsid w:val="00536739"/>
    <w:rsid w:val="005458B0"/>
    <w:rsid w:val="0058150D"/>
    <w:rsid w:val="00594192"/>
    <w:rsid w:val="005B3555"/>
    <w:rsid w:val="005F265A"/>
    <w:rsid w:val="00631E5C"/>
    <w:rsid w:val="00682071"/>
    <w:rsid w:val="00690C4F"/>
    <w:rsid w:val="00693BA7"/>
    <w:rsid w:val="006D68F2"/>
    <w:rsid w:val="0070761E"/>
    <w:rsid w:val="00710439"/>
    <w:rsid w:val="007639BC"/>
    <w:rsid w:val="007658EC"/>
    <w:rsid w:val="007846EA"/>
    <w:rsid w:val="007901A0"/>
    <w:rsid w:val="007D34F5"/>
    <w:rsid w:val="007D45C6"/>
    <w:rsid w:val="00825818"/>
    <w:rsid w:val="00862720"/>
    <w:rsid w:val="008A4675"/>
    <w:rsid w:val="008C44D8"/>
    <w:rsid w:val="008E2B6B"/>
    <w:rsid w:val="009365C3"/>
    <w:rsid w:val="00962D3B"/>
    <w:rsid w:val="00965C3F"/>
    <w:rsid w:val="009A36AC"/>
    <w:rsid w:val="009D4E9A"/>
    <w:rsid w:val="009E6386"/>
    <w:rsid w:val="009F44F2"/>
    <w:rsid w:val="00A3093C"/>
    <w:rsid w:val="00A67F77"/>
    <w:rsid w:val="00A77C12"/>
    <w:rsid w:val="00A86694"/>
    <w:rsid w:val="00AF08F5"/>
    <w:rsid w:val="00AF21D9"/>
    <w:rsid w:val="00B67BFC"/>
    <w:rsid w:val="00B91C61"/>
    <w:rsid w:val="00BA5FAB"/>
    <w:rsid w:val="00BC716A"/>
    <w:rsid w:val="00BF4CC8"/>
    <w:rsid w:val="00C34D36"/>
    <w:rsid w:val="00C50791"/>
    <w:rsid w:val="00C63645"/>
    <w:rsid w:val="00D03B75"/>
    <w:rsid w:val="00D05185"/>
    <w:rsid w:val="00D063B1"/>
    <w:rsid w:val="00D10698"/>
    <w:rsid w:val="00D57F04"/>
    <w:rsid w:val="00D615FF"/>
    <w:rsid w:val="00D65B27"/>
    <w:rsid w:val="00DE45E8"/>
    <w:rsid w:val="00E168B3"/>
    <w:rsid w:val="00E43072"/>
    <w:rsid w:val="00E93313"/>
    <w:rsid w:val="00E96F56"/>
    <w:rsid w:val="00EE5D53"/>
    <w:rsid w:val="00F41B6B"/>
    <w:rsid w:val="00F41D5C"/>
    <w:rsid w:val="00F41F7A"/>
    <w:rsid w:val="00F42E44"/>
    <w:rsid w:val="00F458D0"/>
    <w:rsid w:val="00F70705"/>
    <w:rsid w:val="00FA5072"/>
    <w:rsid w:val="00FF27DD"/>
    <w:rsid w:val="2B65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373D"/>
  <w15:docId w15:val="{5BB37451-8CCE-47E0-AEB9-9C1533CC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H" w:eastAsia="en-G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</w:pPr>
    <w:rPr>
      <w:rFonts w:ascii="CG Times" w:hAnsi="CG Times"/>
      <w:snapToGrid w:val="0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NoSpacing">
    <w:name w:val="No Spacing"/>
    <w:link w:val="NoSpacingChar"/>
    <w:uiPriority w:val="1"/>
    <w:qFormat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AuthorList">
    <w:name w:val="Author List"/>
    <w:basedOn w:val="Subtitle"/>
    <w:next w:val="Normal"/>
    <w:uiPriority w:val="1"/>
    <w:qFormat/>
    <w:p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14:textFill>
        <w14:solidFill>
          <w14:srgbClr w14:val="000000">
            <w14:lumMod w14:val="65000"/>
            <w14:lumOff w14:val="35000"/>
          </w14:srgb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95959" w:themeColor="text1" w:themeTint="A6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9734/jeai/2023/v45i92184" TargetMode="External"/><Relationship Id="rId13" Type="http://schemas.openxmlformats.org/officeDocument/2006/relationships/hyperlink" Target="https://doi.org/10.9734/ajarr/2019/v5i330133" TargetMode="External"/><Relationship Id="rId18" Type="http://schemas.openxmlformats.org/officeDocument/2006/relationships/hyperlink" Target="mailto:bproofa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mailto:paulusnow@gmail.com" TargetMode="External"/><Relationship Id="rId12" Type="http://schemas.openxmlformats.org/officeDocument/2006/relationships/hyperlink" Target="https://doi.org/10.9734/acri/2019/v16i230084" TargetMode="External"/><Relationship Id="rId17" Type="http://schemas.openxmlformats.org/officeDocument/2006/relationships/hyperlink" Target="https://doi.org/10.24051/eee/769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9734/AJAAR/2017/38101" TargetMode="External"/><Relationship Id="rId20" Type="http://schemas.openxmlformats.org/officeDocument/2006/relationships/hyperlink" Target="mailto:reneidun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9734/acri/2020/v20i53019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24051/eee/769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9734/jeai/2021/v43i330653" TargetMode="External"/><Relationship Id="rId19" Type="http://schemas.openxmlformats.org/officeDocument/2006/relationships/hyperlink" Target="mailto:bproof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chopen.com/online-first/86006" TargetMode="External"/><Relationship Id="rId14" Type="http://schemas.openxmlformats.org/officeDocument/2006/relationships/hyperlink" Target="https://doi.org/10.9734/AJAAR/2017/3810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Paul Kweku Tandoh</cp:lastModifiedBy>
  <cp:revision>6</cp:revision>
  <cp:lastPrinted>2022-06-20T05:42:00Z</cp:lastPrinted>
  <dcterms:created xsi:type="dcterms:W3CDTF">2023-08-07T23:00:00Z</dcterms:created>
  <dcterms:modified xsi:type="dcterms:W3CDTF">2024-02-27T18:11:00Z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E76FCC80F0EB49AB907D70A4EF07B43B_12</vt:lpwstr>
  </property>
</Properties>
</file>