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5B9" w:rsidRDefault="007A66E4">
      <w:pPr>
        <w:pStyle w:val="Title"/>
        <w:rPr>
          <w:rStyle w:val="SubtleReference1"/>
          <w:rFonts w:ascii="Times New Roman" w:hAnsi="Times New Roman" w:cs="Times New Roman"/>
          <w:color w:val="auto"/>
          <w:sz w:val="32"/>
          <w:szCs w:val="32"/>
        </w:rPr>
      </w:pPr>
      <w:bookmarkStart w:id="0" w:name="_Hlk52129713"/>
      <w:bookmarkStart w:id="1" w:name="_GoBack"/>
      <w:bookmarkEnd w:id="1"/>
      <w:r>
        <w:rPr>
          <w:rStyle w:val="SubtleReference1"/>
          <w:rFonts w:ascii="Times New Roman" w:hAnsi="Times New Roman" w:cs="Times New Roman"/>
          <w:color w:val="auto"/>
          <w:sz w:val="32"/>
          <w:szCs w:val="32"/>
        </w:rPr>
        <w:t>CURRICULUM VITAE</w:t>
      </w:r>
    </w:p>
    <w:p w:rsidR="002945B9" w:rsidRDefault="002945B9">
      <w:pPr>
        <w:jc w:val="center"/>
        <w:rPr>
          <w:rFonts w:ascii="Times New Roman Bold" w:hAnsi="Times New Roman Bold"/>
          <w:b/>
          <w:smallCaps/>
          <w:sz w:val="28"/>
        </w:rPr>
      </w:pPr>
    </w:p>
    <w:p w:rsidR="002945B9" w:rsidRDefault="002945B9">
      <w:pPr>
        <w:jc w:val="center"/>
        <w:rPr>
          <w:rFonts w:ascii="Times New Roman Bold" w:hAnsi="Times New Roman Bold"/>
          <w:b/>
          <w:smallCaps/>
          <w:sz w:val="28"/>
        </w:rPr>
      </w:pPr>
    </w:p>
    <w:p w:rsidR="002945B9" w:rsidRDefault="007A66E4">
      <w:pPr>
        <w:tabs>
          <w:tab w:val="right" w:pos="8640"/>
        </w:tabs>
        <w:rPr>
          <w:b/>
          <w:u w:val="single"/>
        </w:rPr>
      </w:pPr>
      <w:r>
        <w:rPr>
          <w:b/>
          <w:u w:val="single"/>
        </w:rPr>
        <w:t>PERSONAL DETAILS</w:t>
      </w:r>
    </w:p>
    <w:p w:rsidR="002945B9" w:rsidRDefault="002945B9">
      <w:pPr>
        <w:tabs>
          <w:tab w:val="right" w:pos="8640"/>
        </w:tabs>
      </w:pPr>
    </w:p>
    <w:p w:rsidR="002945B9" w:rsidRDefault="007A66E4">
      <w:pPr>
        <w:tabs>
          <w:tab w:val="right" w:pos="8640"/>
        </w:tabs>
      </w:pPr>
      <w:r>
        <w:t xml:space="preserve">Name:  Rose Tawiah </w:t>
      </w:r>
      <w:proofErr w:type="spellStart"/>
      <w:r>
        <w:t>Odotei</w:t>
      </w:r>
      <w:proofErr w:type="spellEnd"/>
      <w:r>
        <w:t xml:space="preserve"> Adjei</w:t>
      </w:r>
    </w:p>
    <w:p w:rsidR="002945B9" w:rsidRDefault="002945B9">
      <w:pPr>
        <w:tabs>
          <w:tab w:val="right" w:pos="8640"/>
        </w:tabs>
      </w:pPr>
    </w:p>
    <w:p w:rsidR="002945B9" w:rsidRDefault="007A66E4">
      <w:pPr>
        <w:tabs>
          <w:tab w:val="right" w:pos="8640"/>
        </w:tabs>
      </w:pPr>
      <w:r>
        <w:t>Profession:  Lecturer</w:t>
      </w:r>
    </w:p>
    <w:p w:rsidR="002945B9" w:rsidRDefault="002945B9">
      <w:pPr>
        <w:tabs>
          <w:tab w:val="right" w:pos="8640"/>
        </w:tabs>
      </w:pPr>
    </w:p>
    <w:p w:rsidR="002945B9" w:rsidRDefault="007A66E4">
      <w:pPr>
        <w:tabs>
          <w:tab w:val="right" w:pos="8640"/>
        </w:tabs>
      </w:pPr>
      <w:r>
        <w:t>Date of Birth: 16</w:t>
      </w:r>
      <w:r>
        <w:rPr>
          <w:vertAlign w:val="superscript"/>
        </w:rPr>
        <w:t>th</w:t>
      </w:r>
      <w:r>
        <w:t xml:space="preserve"> February 1977</w:t>
      </w:r>
    </w:p>
    <w:p w:rsidR="002945B9" w:rsidRDefault="002945B9">
      <w:pPr>
        <w:tabs>
          <w:tab w:val="right" w:pos="8640"/>
        </w:tabs>
      </w:pPr>
    </w:p>
    <w:p w:rsidR="002945B9" w:rsidRDefault="007A66E4">
      <w:pPr>
        <w:pStyle w:val="NoSpacing"/>
        <w:spacing w:line="276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Address: Department of Health Promotion and Education, School of Public Health, KNUST</w:t>
      </w:r>
    </w:p>
    <w:p w:rsidR="002945B9" w:rsidRDefault="002945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B9" w:rsidRDefault="007A66E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ab/>
        <w:t>+233 2436 285 51</w:t>
      </w:r>
    </w:p>
    <w:p w:rsidR="002945B9" w:rsidRDefault="002945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B9" w:rsidRDefault="007A66E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rosoadjei@yahoo.com</w:t>
      </w:r>
    </w:p>
    <w:p w:rsidR="002945B9" w:rsidRDefault="002945B9">
      <w:pPr>
        <w:tabs>
          <w:tab w:val="right" w:pos="8640"/>
        </w:tabs>
      </w:pPr>
    </w:p>
    <w:p w:rsidR="002945B9" w:rsidRDefault="002945B9">
      <w:pPr>
        <w:tabs>
          <w:tab w:val="right" w:pos="8640"/>
        </w:tabs>
      </w:pPr>
    </w:p>
    <w:p w:rsidR="002945B9" w:rsidRDefault="002945B9">
      <w:pPr>
        <w:tabs>
          <w:tab w:val="right" w:pos="8640"/>
        </w:tabs>
      </w:pPr>
    </w:p>
    <w:p w:rsidR="002945B9" w:rsidRDefault="002945B9">
      <w:pPr>
        <w:jc w:val="both"/>
        <w:rPr>
          <w:b/>
        </w:rPr>
      </w:pPr>
    </w:p>
    <w:p w:rsidR="002945B9" w:rsidRDefault="002945B9">
      <w:pPr>
        <w:jc w:val="both"/>
        <w:rPr>
          <w:b/>
        </w:rPr>
      </w:pPr>
    </w:p>
    <w:p w:rsidR="002945B9" w:rsidRDefault="007A66E4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EDUCATION AND QUALIFICATION</w:t>
      </w:r>
    </w:p>
    <w:p w:rsidR="002945B9" w:rsidRDefault="002945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222"/>
        <w:gridCol w:w="2394"/>
      </w:tblGrid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Degree/Professional Qualification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 Institutions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Award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Doctor of Philosophy in Public Health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Kwame Nkrumah University of Science and Technology (KNUST), Kumasi Ghana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 Graduate Diploma in Research Methodology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DBL-Institute for Health Research and Development, Denmark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2006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MSc. (Health Educ. &amp; Promotion)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Kwame Nkrumah University of Science and Technology (KNUST), Kumasi Ghana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2005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B.ed.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Foundations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Cape Cost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University, Cape Cost, Ghana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Advanced 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2945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1995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Ordinary Level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2945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1993</w:t>
            </w:r>
          </w:p>
        </w:tc>
      </w:tr>
    </w:tbl>
    <w:p w:rsidR="002945B9" w:rsidRDefault="002945B9">
      <w:pPr>
        <w:jc w:val="both"/>
        <w:rPr>
          <w:b/>
          <w:u w:val="single"/>
        </w:rPr>
      </w:pPr>
    </w:p>
    <w:p w:rsidR="002945B9" w:rsidRDefault="002945B9">
      <w:pPr>
        <w:tabs>
          <w:tab w:val="right" w:pos="8640"/>
        </w:tabs>
      </w:pPr>
    </w:p>
    <w:p w:rsidR="002945B9" w:rsidRDefault="002945B9"/>
    <w:p w:rsidR="002945B9" w:rsidRDefault="002945B9"/>
    <w:p w:rsidR="002945B9" w:rsidRDefault="002945B9"/>
    <w:p w:rsidR="002945B9" w:rsidRDefault="002945B9"/>
    <w:p w:rsidR="002945B9" w:rsidRDefault="007A66E4">
      <w:pPr>
        <w:rPr>
          <w:b/>
          <w:u w:val="single"/>
        </w:rPr>
      </w:pPr>
      <w:r>
        <w:rPr>
          <w:b/>
          <w:u w:val="single"/>
        </w:rPr>
        <w:lastRenderedPageBreak/>
        <w:t>OTHER TRAINING</w:t>
      </w:r>
    </w:p>
    <w:p w:rsidR="002945B9" w:rsidRDefault="002945B9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222"/>
        <w:gridCol w:w="2394"/>
      </w:tblGrid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Certificate in Knowledge Sharing &amp; Research Dissemination and Communication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</w:rPr>
            </w:pPr>
            <w:r>
              <w:t xml:space="preserve">College of Health Sciences, KNUST, Ghana and Building Stronger </w:t>
            </w:r>
            <w:r>
              <w:t>Universities University of Copenhagen Denmark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Certificate in Systematic review and Meta-Analysis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Career Development Centre, College of Health Sciences, KNUST, Ghana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Certificate in Qualitative Data Collection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Center for Global health &amp; </w:t>
            </w:r>
            <w:r>
              <w:rPr>
                <w:sz w:val="20"/>
              </w:rPr>
              <w:t>Development, Boston University, Boston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Certificate in Disaster Resilience Leadership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School of Public Health, University of Health &amp; Allied Sciences, Ghana and Tulane University, USA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2945B9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2945B9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2945B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2945B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Certificate in Qualitative Data Collection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Center for Gl</w:t>
            </w:r>
            <w:r>
              <w:rPr>
                <w:sz w:val="20"/>
              </w:rPr>
              <w:t>obal health &amp; Development, Boston University, Boston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</w:tbl>
    <w:p w:rsidR="002945B9" w:rsidRDefault="002945B9">
      <w:pPr>
        <w:rPr>
          <w:b/>
        </w:rPr>
      </w:pPr>
    </w:p>
    <w:p w:rsidR="002945B9" w:rsidRDefault="007A66E4">
      <w:pPr>
        <w:rPr>
          <w:b/>
        </w:rPr>
      </w:pPr>
      <w:r>
        <w:rPr>
          <w:b/>
        </w:rPr>
        <w:t>Employment Record</w:t>
      </w:r>
    </w:p>
    <w:p w:rsidR="002945B9" w:rsidRDefault="002945B9">
      <w:pPr>
        <w:tabs>
          <w:tab w:val="right" w:pos="8640"/>
        </w:tabs>
        <w:jc w:val="both"/>
        <w:rPr>
          <w:sz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045"/>
        <w:gridCol w:w="1060"/>
        <w:gridCol w:w="2898"/>
        <w:gridCol w:w="1918"/>
      </w:tblGrid>
      <w:tr w:rsidR="002945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Institution/ Organization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Job Schedule/</w:t>
            </w:r>
          </w:p>
          <w:p w:rsidR="002945B9" w:rsidRDefault="007A66E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Particulars of Work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Position(s) held</w:t>
            </w:r>
          </w:p>
        </w:tc>
      </w:tr>
      <w:tr w:rsidR="002945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of Public Health, KNUST, Kumasi</w:t>
            </w:r>
          </w:p>
          <w:p w:rsidR="002945B9" w:rsidRDefault="002945B9">
            <w:pPr>
              <w:spacing w:line="276" w:lineRule="auto"/>
              <w:rPr>
                <w:sz w:val="20"/>
                <w:szCs w:val="20"/>
              </w:rPr>
            </w:pPr>
          </w:p>
          <w:p w:rsidR="002945B9" w:rsidRDefault="002945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Lecturing and course coordination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Lecturer and course Coordinator for Health Promotion</w:t>
            </w:r>
          </w:p>
        </w:tc>
      </w:tr>
      <w:tr w:rsidR="002945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of Public Health. KNUST, Kumasi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Health Education, Psychological Basis of Health, Introduction to Community Health and Health Infor</w:t>
            </w:r>
            <w:r>
              <w:rPr>
                <w:sz w:val="20"/>
                <w:szCs w:val="20"/>
              </w:rPr>
              <w:t>mation and Evidence based practice.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Lecturer</w:t>
            </w:r>
          </w:p>
        </w:tc>
      </w:tr>
      <w:tr w:rsidR="002945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Department of Community Health </w:t>
            </w:r>
          </w:p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School of Medical Sciences, KNUST, Kumasi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August 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August 2013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Teaching of psychological basis of health, educational psychology and health education </w:t>
            </w:r>
            <w:r>
              <w:rPr>
                <w:sz w:val="20"/>
                <w:szCs w:val="20"/>
              </w:rPr>
              <w:t>practice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Part time lecturer</w:t>
            </w:r>
          </w:p>
        </w:tc>
      </w:tr>
      <w:tr w:rsidR="002945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Department of Community Health. </w:t>
            </w:r>
          </w:p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School of Medical Sciences, KNUST, Kumasi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July 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Involve in research and administrative work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Research Assistant</w:t>
            </w:r>
          </w:p>
        </w:tc>
      </w:tr>
    </w:tbl>
    <w:p w:rsidR="002945B9" w:rsidRDefault="002945B9">
      <w:pPr>
        <w:rPr>
          <w:b/>
          <w:sz w:val="20"/>
          <w:szCs w:val="20"/>
        </w:rPr>
      </w:pPr>
    </w:p>
    <w:p w:rsidR="002945B9" w:rsidRDefault="002945B9">
      <w:pPr>
        <w:rPr>
          <w:b/>
          <w:sz w:val="20"/>
          <w:szCs w:val="20"/>
        </w:rPr>
      </w:pPr>
    </w:p>
    <w:p w:rsidR="002945B9" w:rsidRDefault="007A66E4">
      <w:pPr>
        <w:jc w:val="both"/>
        <w:rPr>
          <w:b/>
        </w:rPr>
      </w:pPr>
      <w:bookmarkStart w:id="2" w:name="_Hlk52207725"/>
      <w:r>
        <w:rPr>
          <w:b/>
          <w:sz w:val="22"/>
        </w:rPr>
        <w:t xml:space="preserve">PROFESSIONAL EXPERIENCE: </w:t>
      </w:r>
      <w:r>
        <w:rPr>
          <w:b/>
        </w:rPr>
        <w:t>Description of Research work Involved in</w:t>
      </w:r>
    </w:p>
    <w:bookmarkEnd w:id="2"/>
    <w:p w:rsidR="002945B9" w:rsidRDefault="002945B9">
      <w:pPr>
        <w:jc w:val="both"/>
        <w:rPr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3059"/>
        <w:gridCol w:w="1620"/>
        <w:gridCol w:w="1893"/>
        <w:gridCol w:w="1620"/>
      </w:tblGrid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Title of </w:t>
            </w:r>
            <w:r>
              <w:rPr>
                <w:b/>
                <w:bCs/>
                <w:sz w:val="20"/>
              </w:rPr>
              <w:t>Research/Work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 xml:space="preserve">Employing </w:t>
            </w:r>
            <w:proofErr w:type="spellStart"/>
            <w:r>
              <w:rPr>
                <w:b/>
                <w:bCs/>
                <w:sz w:val="20"/>
              </w:rPr>
              <w:t>Organisation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>Job Title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>Funded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 xml:space="preserve">Time 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t xml:space="preserve">Mapping and Population Size </w:t>
            </w:r>
            <w:proofErr w:type="gramStart"/>
            <w:r>
              <w:t xml:space="preserve">Estimation  </w:t>
            </w:r>
            <w:r>
              <w:lastRenderedPageBreak/>
              <w:t>(</w:t>
            </w:r>
            <w:proofErr w:type="gramEnd"/>
            <w:r>
              <w:t>MPSE) , Integrated Bio-</w:t>
            </w:r>
            <w:proofErr w:type="spellStart"/>
            <w:r>
              <w:t>Behavioural</w:t>
            </w:r>
            <w:proofErr w:type="spellEnd"/>
            <w:r>
              <w:t xml:space="preserve"> Surveillance Study (IBBSS) of over 5000 Men who have Sex with Men (Ghana Men’s Study 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CDC/GAC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Project Manager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CDC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2016 -2017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Partnership for childhood Nutrition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CNCD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coordinator for qualitative aspect of the study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International Development for Research Centre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2015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Situational analysis in defining strategic actions for </w:t>
            </w:r>
            <w:r>
              <w:rPr>
                <w:sz w:val="20"/>
                <w:lang w:val="en-GB"/>
              </w:rPr>
              <w:t>accelerating paediatric HIV treatment, care and support in Ghana.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UNICEF/ NACP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rStyle w:val="Strong"/>
                <w:lang w:val="en-GB"/>
              </w:rPr>
            </w:pPr>
            <w:r>
              <w:rPr>
                <w:sz w:val="20"/>
              </w:rPr>
              <w:t xml:space="preserve">  Field Supervisor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UNICEF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September2014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Operations Research among key populations in Ghana. (Intimate Partners of sex workers)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Boston University in partnership with KNUST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 Field Coordinator and Research Assistant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USAID and PEPFA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January 2014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Operations Research among key populations in Ghana. </w:t>
            </w:r>
          </w:p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(Injecting drug </w:t>
            </w:r>
            <w:proofErr w:type="gramStart"/>
            <w:r>
              <w:rPr>
                <w:sz w:val="20"/>
                <w:lang w:val="en-GB"/>
              </w:rPr>
              <w:t>users</w:t>
            </w:r>
            <w:proofErr w:type="gramEnd"/>
            <w:r>
              <w:rPr>
                <w:sz w:val="20"/>
                <w:lang w:val="en-GB"/>
              </w:rPr>
              <w:t xml:space="preserve"> study)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Boston University in partnership with KNUST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Field Coordinator and Research Assistant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USAID and </w:t>
            </w:r>
            <w:r>
              <w:rPr>
                <w:sz w:val="20"/>
                <w:lang w:val="en-GB"/>
              </w:rPr>
              <w:t>PEPFA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May 2013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2945B9">
            <w:pPr>
              <w:spacing w:line="276" w:lineRule="auto"/>
              <w:rPr>
                <w:lang w:val="en-GB"/>
              </w:rPr>
            </w:pPr>
          </w:p>
          <w:p w:rsidR="002945B9" w:rsidRDefault="007A66E4">
            <w:pPr>
              <w:spacing w:line="276" w:lineRule="auto"/>
              <w:rPr>
                <w:lang w:val="en-GB"/>
              </w:rPr>
            </w:pPr>
            <w:r>
              <w:rPr>
                <w:bCs/>
              </w:rPr>
              <w:t>A qualitative study on community perceptions of malaria and vaccines in Ghana</w:t>
            </w:r>
          </w:p>
          <w:p w:rsidR="002945B9" w:rsidRDefault="002945B9">
            <w:pPr>
              <w:spacing w:line="276" w:lineRule="auto"/>
              <w:rPr>
                <w:lang w:val="en-GB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lang w:val="en-GB"/>
              </w:rPr>
            </w:pPr>
            <w:r>
              <w:rPr>
                <w:bCs/>
              </w:rPr>
              <w:t>PATH Malaria Vaccine Initiative (MVI)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Field Coordinator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2012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Genetic and environmental factors in obesity and/or diabetes in specific populations.</w:t>
            </w:r>
            <w:r>
              <w:t xml:space="preserve"> </w:t>
            </w:r>
            <w:r>
              <w:rPr>
                <w:sz w:val="20"/>
                <w:lang w:val="en-GB"/>
              </w:rPr>
              <w:t xml:space="preserve">Type 2 </w:t>
            </w:r>
            <w:r>
              <w:rPr>
                <w:sz w:val="20"/>
                <w:lang w:val="en-GB"/>
              </w:rPr>
              <w:t xml:space="preserve">diabetes and obesity among sub-Saharan African native and migrant populations: dissection of </w:t>
            </w:r>
            <w:r>
              <w:rPr>
                <w:sz w:val="20"/>
                <w:lang w:val="en-GB"/>
              </w:rPr>
              <w:lastRenderedPageBreak/>
              <w:t>environment and endogenous predisposition "</w:t>
            </w:r>
          </w:p>
          <w:p w:rsidR="002945B9" w:rsidRDefault="002945B9">
            <w:pPr>
              <w:spacing w:line="27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KCCR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Health Educator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International Diabetic Federation, London School of Hygiene and Tropical Medicine, </w:t>
            </w:r>
            <w:r>
              <w:rPr>
                <w:bCs/>
              </w:rPr>
              <w:t xml:space="preserve">International </w:t>
            </w:r>
            <w:r>
              <w:rPr>
                <w:bCs/>
              </w:rPr>
              <w:lastRenderedPageBreak/>
              <w:t xml:space="preserve">Diabetics Federation, University of </w:t>
            </w:r>
            <w:proofErr w:type="spellStart"/>
            <w:r>
              <w:rPr>
                <w:bCs/>
              </w:rPr>
              <w:t>Amsterdan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2012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88" w:lineRule="atLeast"/>
              <w:outlineLvl w:val="1"/>
              <w:rPr>
                <w:bCs/>
                <w:color w:val="333333"/>
                <w:kern w:val="36"/>
                <w:sz w:val="20"/>
                <w:szCs w:val="20"/>
              </w:rPr>
            </w:pPr>
            <w:bookmarkStart w:id="3" w:name="_Hlk52206820"/>
            <w:r>
              <w:rPr>
                <w:bCs/>
                <w:color w:val="333333"/>
                <w:kern w:val="36"/>
                <w:sz w:val="20"/>
                <w:szCs w:val="20"/>
              </w:rPr>
              <w:t>Intermittent Screening and Treatment versus Intermittent Preventive Treatment of Malaria in Pregnancy: Provider Knowledge and Acceptability</w:t>
            </w:r>
          </w:p>
          <w:p w:rsidR="002945B9" w:rsidRDefault="002945B9">
            <w:pPr>
              <w:spacing w:line="27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336" w:lineRule="atLeast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Department of Disease Control, Faculty of Infecti</w:t>
            </w:r>
            <w:r>
              <w:rPr>
                <w:color w:val="303030"/>
                <w:sz w:val="20"/>
                <w:szCs w:val="20"/>
              </w:rPr>
              <w:t>ous and Tropical Diseases, London School of Hygiene and Tropical Medicine, London and Department of Community Health, School of Medical Sciences, Kwame Nkrumah University of Science and Technology, Kumasi, Ghana</w:t>
            </w:r>
          </w:p>
          <w:p w:rsidR="002945B9" w:rsidRDefault="002945B9">
            <w:pPr>
              <w:spacing w:line="27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>social scientist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London School of </w:t>
            </w:r>
            <w:r>
              <w:rPr>
                <w:sz w:val="20"/>
                <w:lang w:val="en-GB"/>
              </w:rPr>
              <w:t>Hygiene and Tropical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2009</w:t>
            </w:r>
          </w:p>
        </w:tc>
      </w:tr>
      <w:bookmarkEnd w:id="3"/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The clinical impact of seasonal intermittent preventive </w:t>
            </w:r>
            <w:proofErr w:type="gramStart"/>
            <w:r>
              <w:rPr>
                <w:sz w:val="20"/>
                <w:szCs w:val="20"/>
              </w:rPr>
              <w:t>treatment(</w:t>
            </w:r>
            <w:proofErr w:type="gramEnd"/>
            <w:r>
              <w:rPr>
                <w:sz w:val="20"/>
                <w:szCs w:val="20"/>
              </w:rPr>
              <w:t xml:space="preserve">IPT) and home management of malaria(HMM) using AQ+AS in Ghanaian children under 5  years-a cluster </w:t>
            </w:r>
            <w:proofErr w:type="spellStart"/>
            <w:r>
              <w:rPr>
                <w:sz w:val="20"/>
                <w:szCs w:val="20"/>
              </w:rPr>
              <w:t>randomised</w:t>
            </w:r>
            <w:proofErr w:type="spellEnd"/>
            <w:r>
              <w:rPr>
                <w:sz w:val="20"/>
                <w:szCs w:val="20"/>
              </w:rPr>
              <w:t xml:space="preserve"> controlled trial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Department of Community </w:t>
            </w:r>
            <w:r>
              <w:rPr>
                <w:sz w:val="20"/>
              </w:rPr>
              <w:t>Health, School of Medical Sciences, Kwame Nkrumah University of Science and Technology, Kumasi Ghana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proofErr w:type="gramStart"/>
            <w:r>
              <w:rPr>
                <w:sz w:val="20"/>
              </w:rPr>
              <w:t>Research  officer</w:t>
            </w:r>
            <w:proofErr w:type="gramEnd"/>
            <w:r>
              <w:rPr>
                <w:sz w:val="20"/>
              </w:rPr>
              <w:t>/social scientist/administrator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</w:rPr>
              <w:t>DFID through the Nuffield Centre for International Health and Development (IHSPHR) University of Leeds, UK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</w:rPr>
              <w:t>2006</w:t>
            </w:r>
          </w:p>
        </w:tc>
      </w:tr>
      <w:tr w:rsidR="002945B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szCs w:val="20"/>
                <w:lang w:val="en-GB"/>
              </w:rPr>
            </w:pPr>
            <w:bookmarkStart w:id="4" w:name="_Hlk52207004"/>
            <w:r>
              <w:rPr>
                <w:sz w:val="20"/>
                <w:szCs w:val="20"/>
              </w:rPr>
              <w:t xml:space="preserve">The effectiveness, costs and cost effectiveness </w:t>
            </w:r>
            <w:proofErr w:type="gramStart"/>
            <w:r>
              <w:rPr>
                <w:sz w:val="20"/>
                <w:szCs w:val="20"/>
              </w:rPr>
              <w:t>of  Intermittent</w:t>
            </w:r>
            <w:proofErr w:type="gramEnd"/>
            <w:r>
              <w:rPr>
                <w:sz w:val="20"/>
                <w:szCs w:val="20"/>
              </w:rPr>
              <w:t xml:space="preserve"> Preventive Treatment or screening and treatment of malaria in pregnancy among women using long lasting insecticide treated bed net: a </w:t>
            </w:r>
            <w:proofErr w:type="spellStart"/>
            <w:r>
              <w:rPr>
                <w:sz w:val="20"/>
                <w:szCs w:val="20"/>
              </w:rPr>
              <w:t>randomised</w:t>
            </w:r>
            <w:proofErr w:type="spellEnd"/>
            <w:r>
              <w:rPr>
                <w:sz w:val="20"/>
                <w:szCs w:val="20"/>
              </w:rPr>
              <w:t xml:space="preserve"> controlled trial</w:t>
            </w:r>
            <w:bookmarkEnd w:id="4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</w:rPr>
              <w:t>Department of Communi</w:t>
            </w:r>
            <w:r>
              <w:rPr>
                <w:sz w:val="20"/>
              </w:rPr>
              <w:t>ty Health, School of Medical Sciences, Kwame Nkrumah University of Science and Technology, Kumasi Ghana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Administrative  officer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</w:rPr>
              <w:t>Gate’s Malaria Partnership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9" w:rsidRDefault="007A66E4">
            <w:pPr>
              <w:spacing w:line="276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</w:rPr>
              <w:t>2006</w:t>
            </w:r>
          </w:p>
        </w:tc>
      </w:tr>
    </w:tbl>
    <w:p w:rsidR="002945B9" w:rsidRDefault="002945B9">
      <w:pPr>
        <w:shd w:val="clear" w:color="auto" w:fill="FFFFFF"/>
        <w:tabs>
          <w:tab w:val="left" w:pos="10637"/>
        </w:tabs>
        <w:jc w:val="both"/>
        <w:rPr>
          <w:bCs/>
        </w:rPr>
      </w:pPr>
    </w:p>
    <w:p w:rsidR="002945B9" w:rsidRDefault="007A66E4">
      <w:pPr>
        <w:pStyle w:val="ListParagraph"/>
        <w:ind w:left="0"/>
        <w:jc w:val="both"/>
        <w:rPr>
          <w:b/>
          <w:u w:val="single"/>
        </w:rPr>
      </w:pPr>
      <w:r>
        <w:rPr>
          <w:rFonts w:eastAsia="Calibri"/>
          <w:b/>
          <w:sz w:val="22"/>
        </w:rPr>
        <w:br/>
      </w:r>
      <w:r>
        <w:rPr>
          <w:b/>
          <w:u w:val="single"/>
        </w:rPr>
        <w:t>CONSULTANCY/ COMMUNITY SERVICE</w:t>
      </w:r>
    </w:p>
    <w:p w:rsidR="002945B9" w:rsidRDefault="002945B9">
      <w:pPr>
        <w:pStyle w:val="ListParagraph"/>
        <w:ind w:left="0"/>
        <w:jc w:val="both"/>
        <w:rPr>
          <w:b/>
          <w:u w:val="single"/>
        </w:rPr>
      </w:pPr>
    </w:p>
    <w:p w:rsidR="002945B9" w:rsidRDefault="007A66E4">
      <w:pPr>
        <w:pStyle w:val="ListParagraph"/>
        <w:ind w:left="0"/>
        <w:jc w:val="both"/>
      </w:pPr>
      <w:r>
        <w:t>2017</w:t>
      </w:r>
      <w:r>
        <w:rPr>
          <w:b/>
        </w:rPr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ab/>
      </w:r>
      <w:r>
        <w:rPr>
          <w:b/>
        </w:rPr>
        <w:tab/>
      </w:r>
      <w:r>
        <w:t>Member of committee for planning 5</w:t>
      </w:r>
      <w:r>
        <w:rPr>
          <w:vertAlign w:val="superscript"/>
        </w:rPr>
        <w:t>th</w:t>
      </w:r>
      <w:r>
        <w:t xml:space="preserve"> </w:t>
      </w:r>
      <w:proofErr w:type="spellStart"/>
      <w:r>
        <w:t>AfriNEAD</w:t>
      </w:r>
      <w:proofErr w:type="spellEnd"/>
      <w:r>
        <w:t xml:space="preserve"> conference in Ghana</w:t>
      </w:r>
    </w:p>
    <w:p w:rsidR="002945B9" w:rsidRDefault="002945B9">
      <w:pPr>
        <w:pStyle w:val="ListParagraph"/>
        <w:ind w:left="0"/>
        <w:jc w:val="both"/>
      </w:pPr>
    </w:p>
    <w:p w:rsidR="002945B9" w:rsidRDefault="007A66E4">
      <w:pPr>
        <w:pStyle w:val="Default"/>
        <w:rPr>
          <w:sz w:val="23"/>
          <w:szCs w:val="23"/>
        </w:rPr>
      </w:pPr>
      <w:r>
        <w:t xml:space="preserve">2017 </w:t>
      </w:r>
      <w:proofErr w:type="gramStart"/>
      <w:r>
        <w:t xml:space="preserve">  :</w:t>
      </w:r>
      <w:proofErr w:type="gramEnd"/>
      <w:r>
        <w:t xml:space="preserve"> </w:t>
      </w:r>
      <w:r>
        <w:tab/>
      </w:r>
      <w:r>
        <w:tab/>
      </w:r>
      <w:r>
        <w:rPr>
          <w:sz w:val="23"/>
          <w:szCs w:val="23"/>
        </w:rPr>
        <w:t xml:space="preserve">Member (2016 – Present), International Union for Health Promotion and </w:t>
      </w:r>
    </w:p>
    <w:p w:rsidR="002945B9" w:rsidRDefault="007A66E4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Education’s (IUHPE) Interest Group on Healthy Settings</w:t>
      </w:r>
    </w:p>
    <w:p w:rsidR="002945B9" w:rsidRDefault="002945B9">
      <w:pPr>
        <w:pStyle w:val="Default"/>
        <w:ind w:left="1440" w:firstLine="720"/>
        <w:rPr>
          <w:sz w:val="23"/>
          <w:szCs w:val="23"/>
        </w:rPr>
      </w:pPr>
    </w:p>
    <w:p w:rsidR="002945B9" w:rsidRDefault="007A6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2017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Member of committee that reviewed the Health promotion curriculum of </w:t>
      </w:r>
    </w:p>
    <w:p w:rsidR="002945B9" w:rsidRDefault="007A66E4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Colle</w:t>
      </w:r>
      <w:r>
        <w:rPr>
          <w:sz w:val="23"/>
          <w:szCs w:val="23"/>
        </w:rPr>
        <w:t xml:space="preserve">ge of Health and Well Being, Kintampo - Ghana </w:t>
      </w:r>
    </w:p>
    <w:p w:rsidR="002945B9" w:rsidRDefault="002945B9">
      <w:pPr>
        <w:pStyle w:val="Default"/>
        <w:ind w:left="1440" w:firstLine="720"/>
        <w:rPr>
          <w:sz w:val="23"/>
          <w:szCs w:val="23"/>
        </w:rPr>
      </w:pPr>
    </w:p>
    <w:p w:rsidR="002945B9" w:rsidRDefault="002945B9">
      <w:pPr>
        <w:pStyle w:val="ListParagraph"/>
        <w:ind w:left="0"/>
        <w:jc w:val="both"/>
        <w:rPr>
          <w:b/>
          <w:sz w:val="4"/>
        </w:rPr>
      </w:pPr>
    </w:p>
    <w:p w:rsidR="002945B9" w:rsidRDefault="007A66E4">
      <w:pPr>
        <w:pStyle w:val="ListParagraph"/>
        <w:ind w:left="2160" w:hanging="2160"/>
        <w:jc w:val="both"/>
      </w:pPr>
      <w:r>
        <w:t xml:space="preserve"> </w:t>
      </w:r>
      <w:proofErr w:type="gramStart"/>
      <w:r>
        <w:t>2015  :</w:t>
      </w:r>
      <w:proofErr w:type="gramEnd"/>
      <w:r>
        <w:tab/>
        <w:t>Member of committee for congregation dinner awards night</w:t>
      </w:r>
    </w:p>
    <w:p w:rsidR="002945B9" w:rsidRDefault="007A66E4">
      <w:pPr>
        <w:pStyle w:val="ListParagraph"/>
        <w:tabs>
          <w:tab w:val="left" w:pos="516"/>
        </w:tabs>
        <w:ind w:left="0"/>
        <w:jc w:val="both"/>
        <w:rPr>
          <w:sz w:val="18"/>
        </w:rPr>
      </w:pPr>
      <w:r>
        <w:rPr>
          <w:sz w:val="18"/>
        </w:rPr>
        <w:tab/>
      </w:r>
    </w:p>
    <w:p w:rsidR="002945B9" w:rsidRDefault="007A66E4">
      <w:pPr>
        <w:pStyle w:val="ListParagraph"/>
        <w:ind w:left="2160" w:hanging="2160"/>
        <w:jc w:val="both"/>
      </w:pPr>
      <w:r>
        <w:t xml:space="preserve">2014 </w:t>
      </w:r>
      <w:proofErr w:type="gramStart"/>
      <w:r>
        <w:t xml:space="preserve">  :</w:t>
      </w:r>
      <w:proofErr w:type="gramEnd"/>
      <w:r>
        <w:t xml:space="preserve"> </w:t>
      </w:r>
      <w:r>
        <w:tab/>
        <w:t>Resource person for health Education and promotion for SNOWS Project on World hand washing day</w:t>
      </w:r>
    </w:p>
    <w:p w:rsidR="002945B9" w:rsidRDefault="002945B9">
      <w:pPr>
        <w:pStyle w:val="ListParagraph"/>
        <w:ind w:left="2160" w:hanging="2160"/>
        <w:jc w:val="both"/>
      </w:pPr>
    </w:p>
    <w:p w:rsidR="002945B9" w:rsidRDefault="007A66E4">
      <w:pPr>
        <w:pStyle w:val="ListParagraph"/>
        <w:ind w:left="2160" w:hanging="2160"/>
        <w:jc w:val="both"/>
        <w:rPr>
          <w:sz w:val="18"/>
        </w:rPr>
      </w:pPr>
      <w:r>
        <w:t xml:space="preserve"> </w:t>
      </w:r>
      <w:proofErr w:type="gramStart"/>
      <w:r>
        <w:t>2014  :</w:t>
      </w:r>
      <w:proofErr w:type="gramEnd"/>
      <w:r>
        <w:tab/>
        <w:t xml:space="preserve">Resource person for </w:t>
      </w:r>
      <w:r>
        <w:t>health Education and promotion for SNOWS Project on World toilet day</w:t>
      </w:r>
    </w:p>
    <w:p w:rsidR="002945B9" w:rsidRDefault="002945B9">
      <w:pPr>
        <w:pStyle w:val="ListParagraph"/>
        <w:ind w:left="2160" w:hanging="2160"/>
        <w:jc w:val="both"/>
      </w:pPr>
    </w:p>
    <w:p w:rsidR="002945B9" w:rsidRDefault="007A66E4">
      <w:pPr>
        <w:pStyle w:val="ListParagraph"/>
        <w:ind w:left="2160" w:hanging="2160"/>
        <w:jc w:val="both"/>
      </w:pPr>
      <w:r>
        <w:t xml:space="preserve"> </w:t>
      </w:r>
      <w:proofErr w:type="gramStart"/>
      <w:r>
        <w:t>2014  :</w:t>
      </w:r>
      <w:proofErr w:type="gramEnd"/>
      <w:r>
        <w:tab/>
        <w:t>Pre-clinical Coordinator for the Department of Community Health</w:t>
      </w:r>
      <w:r>
        <w:tab/>
      </w:r>
    </w:p>
    <w:p w:rsidR="002945B9" w:rsidRDefault="002945B9">
      <w:pPr>
        <w:spacing w:after="200"/>
        <w:contextualSpacing/>
        <w:jc w:val="both"/>
        <w:rPr>
          <w:rFonts w:eastAsia="Calibri"/>
          <w:b/>
          <w:sz w:val="22"/>
          <w:u w:val="single"/>
        </w:rPr>
      </w:pPr>
    </w:p>
    <w:p w:rsidR="002945B9" w:rsidRDefault="002945B9">
      <w:pPr>
        <w:spacing w:after="200"/>
        <w:contextualSpacing/>
        <w:jc w:val="both"/>
        <w:rPr>
          <w:rFonts w:eastAsia="Calibri"/>
          <w:b/>
          <w:sz w:val="22"/>
          <w:u w:val="single"/>
        </w:rPr>
      </w:pPr>
    </w:p>
    <w:p w:rsidR="002945B9" w:rsidRDefault="002945B9">
      <w:pPr>
        <w:spacing w:after="200"/>
        <w:contextualSpacing/>
        <w:jc w:val="both"/>
        <w:rPr>
          <w:rFonts w:eastAsia="Calibri"/>
          <w:b/>
          <w:sz w:val="22"/>
          <w:u w:val="single"/>
        </w:rPr>
      </w:pPr>
    </w:p>
    <w:p w:rsidR="002945B9" w:rsidRDefault="007A66E4">
      <w:pPr>
        <w:spacing w:after="200"/>
        <w:contextualSpacing/>
        <w:jc w:val="both"/>
        <w:rPr>
          <w:rFonts w:eastAsia="Calibri"/>
          <w:u w:val="single"/>
        </w:rPr>
      </w:pPr>
      <w:r>
        <w:rPr>
          <w:rFonts w:eastAsia="Calibri"/>
          <w:b/>
          <w:sz w:val="22"/>
          <w:u w:val="single"/>
        </w:rPr>
        <w:t xml:space="preserve">TRAINING/CONFERENCES/WORKSHOPS  </w:t>
      </w:r>
    </w:p>
    <w:p w:rsidR="002945B9" w:rsidRDefault="002945B9">
      <w:pPr>
        <w:spacing w:after="200"/>
        <w:contextualSpacing/>
        <w:jc w:val="both"/>
        <w:rPr>
          <w:rFonts w:eastAsia="Calibri"/>
          <w:sz w:val="16"/>
          <w:szCs w:val="16"/>
          <w:u w:val="single"/>
        </w:rPr>
      </w:pPr>
    </w:p>
    <w:p w:rsidR="002945B9" w:rsidRDefault="002945B9">
      <w:pPr>
        <w:jc w:val="both"/>
      </w:pPr>
    </w:p>
    <w:p w:rsidR="002945B9" w:rsidRDefault="007A66E4">
      <w:pPr>
        <w:pStyle w:val="ListParagraph"/>
        <w:ind w:left="2160" w:hanging="2160"/>
      </w:pPr>
      <w:r>
        <w:t xml:space="preserve">March 2015 </w:t>
      </w:r>
      <w:r>
        <w:tab/>
        <w:t xml:space="preserve">Knowledge Sharing &amp; Research Dissemination and </w:t>
      </w:r>
      <w:r>
        <w:t>Communication (KSRD&amp;C) Course - Building Stronger Universities (Joint University of Copenhagen and KNUST Project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sz w:val="22"/>
          <w:szCs w:val="22"/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Nov. 2014</w:t>
      </w:r>
      <w:r>
        <w:rPr>
          <w:sz w:val="22"/>
          <w:szCs w:val="22"/>
          <w:lang w:val="en-GB"/>
        </w:rPr>
        <w:tab/>
        <w:t xml:space="preserve">Workshop on strategy for communication of introducing of the Malaria Vaccine; Presentation of Results on Anthropological studies on </w:t>
      </w:r>
      <w:r>
        <w:rPr>
          <w:sz w:val="22"/>
          <w:szCs w:val="22"/>
          <w:lang w:val="en-GB"/>
        </w:rPr>
        <w:t>Malaria Vaccine. Organised by PATH/MVI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sz w:val="22"/>
          <w:szCs w:val="22"/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  <w:r>
        <w:rPr>
          <w:sz w:val="22"/>
          <w:szCs w:val="22"/>
          <w:lang w:val="en-GB"/>
        </w:rPr>
        <w:t>Sept. 2014</w:t>
      </w:r>
      <w:r>
        <w:rPr>
          <w:sz w:val="22"/>
          <w:szCs w:val="22"/>
          <w:lang w:val="en-GB"/>
        </w:rPr>
        <w:tab/>
      </w:r>
      <w:r>
        <w:rPr>
          <w:lang w:val="en-GB"/>
        </w:rPr>
        <w:t>Workshop for New Academics and Administrative Staff. Organised by Human Resource Unit, KNUST.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t>Sept. 2014</w:t>
      </w:r>
      <w:r>
        <w:rPr>
          <w:lang w:val="en-GB"/>
        </w:rPr>
        <w:tab/>
        <w:t>Systematic Review and Meta-Analysis Course. Organised by Career Development Centre, College of heal</w:t>
      </w:r>
      <w:r>
        <w:rPr>
          <w:lang w:val="en-GB"/>
        </w:rPr>
        <w:t>th Sciences, KNUST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t>Aug. 2014</w:t>
      </w:r>
      <w:r>
        <w:rPr>
          <w:lang w:val="en-GB"/>
        </w:rPr>
        <w:tab/>
        <w:t>KNUST Summer School on Theme-Advancing Science and Technology through Effective Communication. Organised by the Quality Assurance and Planning Unit, KNUST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t>June 2014</w:t>
      </w:r>
      <w:r>
        <w:rPr>
          <w:lang w:val="en-GB"/>
        </w:rPr>
        <w:tab/>
        <w:t xml:space="preserve"> Training delegate to India on HIV prevention and reduction.</w:t>
      </w:r>
      <w:r>
        <w:rPr>
          <w:lang w:val="en-GB"/>
        </w:rPr>
        <w:t xml:space="preserve"> Organised by HIV/AIDS Resource </w:t>
      </w:r>
      <w:proofErr w:type="gramStart"/>
      <w:r>
        <w:rPr>
          <w:lang w:val="en-GB"/>
        </w:rPr>
        <w:t>Exchange(</w:t>
      </w:r>
      <w:proofErr w:type="gramEnd"/>
      <w:r>
        <w:rPr>
          <w:lang w:val="en-GB"/>
        </w:rPr>
        <w:t>SHARE) Project, New Delhi, India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t>May 2014</w:t>
      </w:r>
      <w:r>
        <w:rPr>
          <w:lang w:val="en-GB"/>
        </w:rPr>
        <w:tab/>
        <w:t>Stakeholder Technical Workshop for Key Populations in West and Central Africa. Building Alliances for Regional Solutions to HIV in West and Central Africa: Governments, Do</w:t>
      </w:r>
      <w:r>
        <w:rPr>
          <w:lang w:val="en-GB"/>
        </w:rPr>
        <w:t>nors and Civil Society Partnering for Results Organised by USAID West Africa</w:t>
      </w:r>
      <w:r>
        <w:rPr>
          <w:lang w:val="en-GB"/>
        </w:rPr>
        <w:tab/>
      </w:r>
      <w:r>
        <w:rPr>
          <w:lang w:val="en-GB"/>
        </w:rPr>
        <w:tab/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jc w:val="both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lastRenderedPageBreak/>
        <w:t>Sept. 2013</w:t>
      </w:r>
      <w:r>
        <w:rPr>
          <w:lang w:val="en-GB"/>
        </w:rPr>
        <w:tab/>
        <w:t>KNUST Summer School on Theme-Repositioning KNUST as a Global Institution: Effective Research Management as a tool. Organised by the Quality Assurance and Planning Un</w:t>
      </w:r>
      <w:r>
        <w:rPr>
          <w:lang w:val="en-GB"/>
        </w:rPr>
        <w:t>it, KNUST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t>Sept. 2013</w:t>
      </w:r>
      <w:r>
        <w:rPr>
          <w:lang w:val="en-GB"/>
        </w:rPr>
        <w:tab/>
        <w:t>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National HIV and AIDS Research Conference. Organised by Ghana AIDS Commission, </w:t>
      </w:r>
      <w:proofErr w:type="spellStart"/>
      <w:r>
        <w:rPr>
          <w:lang w:val="en-GB"/>
        </w:rPr>
        <w:t>Centers</w:t>
      </w:r>
      <w:proofErr w:type="spellEnd"/>
      <w:r>
        <w:rPr>
          <w:lang w:val="en-GB"/>
        </w:rPr>
        <w:t xml:space="preserve"> for Disease Control and Prevention &amp; USAID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lang w:val="en-GB"/>
        </w:rPr>
      </w:pPr>
      <w:r>
        <w:rPr>
          <w:lang w:val="en-GB"/>
        </w:rPr>
        <w:t xml:space="preserve">Sept. 2013 </w:t>
      </w:r>
      <w:r>
        <w:rPr>
          <w:lang w:val="en-GB"/>
        </w:rPr>
        <w:tab/>
      </w:r>
      <w:r>
        <w:rPr>
          <w:lang w:val="en-GB"/>
        </w:rPr>
        <w:t xml:space="preserve">Training workshop on Strengthening Leadership in Disaster Resilience. Organised by School of Public Health, University of Health &amp; Allied Sciences 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rPr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sz w:val="22"/>
          <w:szCs w:val="22"/>
          <w:lang w:val="en-GB"/>
        </w:rPr>
      </w:pPr>
      <w:r>
        <w:rPr>
          <w:lang w:val="en-GB"/>
        </w:rPr>
        <w:t>May 2013</w:t>
      </w:r>
      <w:r>
        <w:rPr>
          <w:lang w:val="en-GB"/>
        </w:rPr>
        <w:tab/>
        <w:t>Qualitative Data Collection Training for the Operations Research among Key Populations in Ghana Mu</w:t>
      </w:r>
      <w:r>
        <w:rPr>
          <w:lang w:val="en-GB"/>
        </w:rPr>
        <w:t xml:space="preserve">lti-Study Project (Injecting Drug Users Study). Organised by Boston University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Global Health &amp; Development in partnership with KNUST</w:t>
      </w:r>
      <w:r>
        <w:rPr>
          <w:sz w:val="22"/>
          <w:szCs w:val="22"/>
          <w:lang w:val="en-GB"/>
        </w:rPr>
        <w:t>- SMS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rPr>
          <w:sz w:val="22"/>
          <w:szCs w:val="22"/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sz w:val="22"/>
          <w:szCs w:val="22"/>
          <w:lang w:val="en-GB"/>
        </w:rPr>
      </w:pPr>
      <w:r>
        <w:rPr>
          <w:lang w:val="en-GB"/>
        </w:rPr>
        <w:t>Sept. 2012</w:t>
      </w:r>
      <w:r>
        <w:rPr>
          <w:lang w:val="en-GB"/>
        </w:rPr>
        <w:tab/>
        <w:t>Qualitative Data Collection Training for the Operations Research among Key Populations in Ghana</w:t>
      </w:r>
      <w:r>
        <w:rPr>
          <w:lang w:val="en-GB"/>
        </w:rPr>
        <w:t xml:space="preserve"> Multi-Study Project (Intimate partners of sex female workers study). Organised by Boston University Centre for Global Health &amp; Development in partnership with KNUST-</w:t>
      </w:r>
      <w:r>
        <w:rPr>
          <w:sz w:val="22"/>
          <w:szCs w:val="22"/>
          <w:lang w:val="en-GB"/>
        </w:rPr>
        <w:t xml:space="preserve"> SMS</w:t>
      </w:r>
    </w:p>
    <w:p w:rsidR="002945B9" w:rsidRDefault="002945B9">
      <w:pPr>
        <w:tabs>
          <w:tab w:val="center" w:pos="4680"/>
          <w:tab w:val="right" w:pos="9360"/>
        </w:tabs>
        <w:ind w:left="2127" w:hanging="2127"/>
        <w:rPr>
          <w:sz w:val="22"/>
          <w:szCs w:val="22"/>
          <w:lang w:val="en-GB"/>
        </w:rPr>
      </w:pP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sz w:val="22"/>
          <w:szCs w:val="22"/>
          <w:lang w:val="en-GB"/>
        </w:rPr>
      </w:pPr>
      <w:r>
        <w:t>Oct. 2009</w:t>
      </w:r>
      <w:r>
        <w:tab/>
        <w:t>6th European Congress on Tropical Medicine and International Health and 1s</w:t>
      </w:r>
      <w:r>
        <w:t>t Mediterranean Conference on Migration and Travel Health, Verona, Italy</w:t>
      </w:r>
    </w:p>
    <w:p w:rsidR="002945B9" w:rsidRDefault="007A66E4">
      <w:pPr>
        <w:tabs>
          <w:tab w:val="center" w:pos="4680"/>
          <w:tab w:val="right" w:pos="9360"/>
        </w:tabs>
        <w:ind w:left="2127" w:hanging="212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2945B9" w:rsidRDefault="007A66E4">
      <w:pPr>
        <w:pStyle w:val="ListParagraph"/>
        <w:ind w:left="2160" w:hanging="2160"/>
      </w:pPr>
      <w:r>
        <w:t>Aug. 2006</w:t>
      </w:r>
      <w:r>
        <w:tab/>
        <w:t xml:space="preserve">Strategic Leadership and Management. </w:t>
      </w:r>
      <w:proofErr w:type="spellStart"/>
      <w:r>
        <w:t>Organised</w:t>
      </w:r>
      <w:proofErr w:type="spellEnd"/>
      <w:r>
        <w:t xml:space="preserve"> by School of Medical Sciences, KNUST </w:t>
      </w:r>
    </w:p>
    <w:p w:rsidR="002945B9" w:rsidRDefault="002945B9">
      <w:pPr>
        <w:shd w:val="clear" w:color="auto" w:fill="FFFFFF"/>
        <w:tabs>
          <w:tab w:val="left" w:pos="10637"/>
        </w:tabs>
        <w:rPr>
          <w:sz w:val="22"/>
          <w:szCs w:val="22"/>
          <w:lang w:val="en-GB"/>
        </w:rPr>
      </w:pPr>
    </w:p>
    <w:p w:rsidR="002945B9" w:rsidRDefault="007A66E4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</w:rPr>
      </w:pPr>
      <w:r>
        <w:rPr>
          <w:b/>
          <w:bCs/>
          <w:w w:val="94"/>
          <w:sz w:val="22"/>
          <w:szCs w:val="22"/>
        </w:rPr>
        <w:t xml:space="preserve"> </w:t>
      </w:r>
    </w:p>
    <w:p w:rsidR="002945B9" w:rsidRDefault="002945B9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</w:p>
    <w:p w:rsidR="002945B9" w:rsidRDefault="002945B9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</w:p>
    <w:p w:rsidR="002945B9" w:rsidRDefault="007A66E4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  <w:r>
        <w:rPr>
          <w:b/>
          <w:bCs/>
          <w:w w:val="94"/>
          <w:sz w:val="22"/>
          <w:szCs w:val="22"/>
          <w:u w:val="single"/>
        </w:rPr>
        <w:t>PUBLICATIONS (PEER REVIEWER JOURNALS)</w:t>
      </w:r>
    </w:p>
    <w:p w:rsidR="002945B9" w:rsidRDefault="002945B9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</w:p>
    <w:p w:rsidR="002945B9" w:rsidRDefault="007A66E4">
      <w:pPr>
        <w:shd w:val="clear" w:color="auto" w:fill="FFFFFF"/>
        <w:spacing w:line="0" w:lineRule="auto"/>
        <w:rPr>
          <w:rFonts w:ascii="ff1" w:hAnsi="ff1"/>
          <w:color w:val="0E546A"/>
          <w:sz w:val="66"/>
          <w:szCs w:val="66"/>
        </w:rPr>
      </w:pPr>
      <w:r>
        <w:rPr>
          <w:rFonts w:ascii="ff1" w:hAnsi="ff1"/>
          <w:color w:val="0E546A"/>
          <w:sz w:val="66"/>
          <w:szCs w:val="66"/>
        </w:rPr>
        <w:t xml:space="preserve">ACTA SCIENTIFIC PAEDIATRICS </w:t>
      </w:r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E05D1A"/>
          <w:sz w:val="60"/>
          <w:szCs w:val="60"/>
        </w:rPr>
      </w:pPr>
      <w:r>
        <w:rPr>
          <w:rFonts w:ascii="ff2" w:hAnsi="ff2"/>
          <w:color w:val="E05D1A"/>
          <w:sz w:val="60"/>
          <w:szCs w:val="60"/>
        </w:rPr>
        <w:t xml:space="preserve">     Volume 2 Issue 4 </w:t>
      </w:r>
      <w:proofErr w:type="gramStart"/>
      <w:r>
        <w:rPr>
          <w:rFonts w:ascii="ff2" w:hAnsi="ff2"/>
          <w:color w:val="E05D1A"/>
          <w:sz w:val="60"/>
          <w:szCs w:val="60"/>
        </w:rPr>
        <w:t>April  2019</w:t>
      </w:r>
      <w:proofErr w:type="gramEnd"/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1560A6"/>
          <w:sz w:val="72"/>
          <w:szCs w:val="72"/>
        </w:rPr>
      </w:pPr>
      <w:r>
        <w:rPr>
          <w:rFonts w:ascii="ff2" w:hAnsi="ff2"/>
          <w:color w:val="1560A6"/>
          <w:sz w:val="72"/>
          <w:szCs w:val="72"/>
        </w:rPr>
        <w:t>The Role of Geographical Accessibility in the Utilization of Maternal Skilled Services</w:t>
      </w:r>
    </w:p>
    <w:p w:rsidR="002945B9" w:rsidRDefault="007A66E4">
      <w:pPr>
        <w:shd w:val="clear" w:color="auto" w:fill="FFFFFF"/>
        <w:spacing w:line="0" w:lineRule="auto"/>
        <w:rPr>
          <w:rFonts w:ascii="ff3" w:hAnsi="ff3"/>
          <w:color w:val="000000"/>
          <w:sz w:val="60"/>
          <w:szCs w:val="60"/>
        </w:rPr>
      </w:pPr>
      <w:proofErr w:type="spellStart"/>
      <w:r>
        <w:rPr>
          <w:rFonts w:ascii="ff3" w:hAnsi="ff3"/>
          <w:color w:val="000000"/>
          <w:sz w:val="60"/>
          <w:szCs w:val="60"/>
        </w:rPr>
        <w:t>Kannor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Patience</w:t>
      </w:r>
      <w:r>
        <w:rPr>
          <w:rFonts w:ascii="ff3" w:hAnsi="ff3"/>
          <w:color w:val="000000"/>
          <w:position w:val="20"/>
          <w:sz w:val="35"/>
          <w:szCs w:val="35"/>
        </w:rPr>
        <w:t>1</w:t>
      </w:r>
      <w:r>
        <w:rPr>
          <w:rFonts w:ascii="ff3" w:hAnsi="ff3"/>
          <w:color w:val="000000"/>
          <w:sz w:val="60"/>
          <w:szCs w:val="60"/>
        </w:rPr>
        <w:t>*, Adjei Rose</w:t>
      </w:r>
      <w:r>
        <w:rPr>
          <w:rFonts w:ascii="ff3" w:hAnsi="ff3"/>
          <w:color w:val="000000"/>
          <w:position w:val="20"/>
          <w:sz w:val="35"/>
          <w:szCs w:val="35"/>
        </w:rPr>
        <w:t>2</w:t>
      </w:r>
      <w:r>
        <w:rPr>
          <w:rFonts w:ascii="ff3" w:hAnsi="ff3"/>
          <w:color w:val="000000"/>
          <w:sz w:val="60"/>
          <w:szCs w:val="60"/>
        </w:rPr>
        <w:t>,</w:t>
      </w:r>
      <w:r>
        <w:rPr>
          <w:rFonts w:ascii="ff3" w:hAnsi="ff3"/>
          <w:color w:val="000000"/>
          <w:position w:val="20"/>
          <w:sz w:val="35"/>
          <w:szCs w:val="35"/>
        </w:rPr>
        <w:t xml:space="preserve"> </w:t>
      </w:r>
      <w:r>
        <w:rPr>
          <w:rFonts w:ascii="ff3" w:hAnsi="ff3"/>
          <w:color w:val="000000"/>
          <w:sz w:val="60"/>
          <w:szCs w:val="60"/>
        </w:rPr>
        <w:t>Ebenezer Kwesi Armah-Ansah</w:t>
      </w:r>
      <w:r>
        <w:rPr>
          <w:rFonts w:ascii="ff3" w:hAnsi="ff3"/>
          <w:color w:val="000000"/>
          <w:position w:val="20"/>
          <w:sz w:val="35"/>
          <w:szCs w:val="35"/>
        </w:rPr>
        <w:t>3</w:t>
      </w:r>
      <w:r>
        <w:rPr>
          <w:rFonts w:ascii="ff3" w:hAnsi="ff3"/>
          <w:color w:val="000000"/>
          <w:sz w:val="60"/>
          <w:szCs w:val="60"/>
        </w:rPr>
        <w:t xml:space="preserve"> and </w:t>
      </w:r>
      <w:proofErr w:type="spellStart"/>
      <w:r>
        <w:rPr>
          <w:rFonts w:ascii="ff3" w:hAnsi="ff3"/>
          <w:color w:val="000000"/>
          <w:sz w:val="60"/>
          <w:szCs w:val="60"/>
        </w:rPr>
        <w:t>Naah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Jude</w:t>
      </w:r>
    </w:p>
    <w:p w:rsidR="002945B9" w:rsidRDefault="007A66E4">
      <w:pPr>
        <w:shd w:val="clear" w:color="auto" w:fill="FFFFFF"/>
        <w:spacing w:line="0" w:lineRule="auto"/>
        <w:rPr>
          <w:rFonts w:ascii="ff1" w:hAnsi="ff1"/>
          <w:color w:val="0E546A"/>
          <w:sz w:val="66"/>
          <w:szCs w:val="66"/>
        </w:rPr>
      </w:pPr>
      <w:r>
        <w:rPr>
          <w:rFonts w:ascii="ff1" w:hAnsi="ff1"/>
          <w:color w:val="0E546A"/>
          <w:sz w:val="66"/>
          <w:szCs w:val="66"/>
        </w:rPr>
        <w:t xml:space="preserve">ACTA SCIENTIFIC PAEDIATRICS </w:t>
      </w:r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E05D1A"/>
          <w:sz w:val="60"/>
          <w:szCs w:val="60"/>
        </w:rPr>
      </w:pPr>
      <w:r>
        <w:rPr>
          <w:rFonts w:ascii="ff2" w:hAnsi="ff2"/>
          <w:color w:val="E05D1A"/>
          <w:sz w:val="60"/>
          <w:szCs w:val="60"/>
        </w:rPr>
        <w:t xml:space="preserve">   </w:t>
      </w:r>
      <w:r>
        <w:rPr>
          <w:rFonts w:ascii="ff2" w:hAnsi="ff2"/>
          <w:color w:val="E05D1A"/>
          <w:sz w:val="60"/>
          <w:szCs w:val="60"/>
        </w:rPr>
        <w:t xml:space="preserve">  Volume 2 Issue 4 </w:t>
      </w:r>
      <w:proofErr w:type="gramStart"/>
      <w:r>
        <w:rPr>
          <w:rFonts w:ascii="ff2" w:hAnsi="ff2"/>
          <w:color w:val="E05D1A"/>
          <w:sz w:val="60"/>
          <w:szCs w:val="60"/>
        </w:rPr>
        <w:t>April  2019</w:t>
      </w:r>
      <w:proofErr w:type="gramEnd"/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1560A6"/>
          <w:sz w:val="72"/>
          <w:szCs w:val="72"/>
        </w:rPr>
      </w:pPr>
      <w:r>
        <w:rPr>
          <w:rFonts w:ascii="ff2" w:hAnsi="ff2"/>
          <w:color w:val="1560A6"/>
          <w:sz w:val="72"/>
          <w:szCs w:val="72"/>
        </w:rPr>
        <w:t>The Role of Geographical Accessibility in the Utilization of Maternal Skilled Services</w:t>
      </w:r>
    </w:p>
    <w:p w:rsidR="002945B9" w:rsidRDefault="007A66E4">
      <w:pPr>
        <w:shd w:val="clear" w:color="auto" w:fill="FFFFFF"/>
        <w:spacing w:line="0" w:lineRule="auto"/>
        <w:rPr>
          <w:rFonts w:ascii="ff3" w:hAnsi="ff3"/>
          <w:color w:val="000000"/>
          <w:sz w:val="60"/>
          <w:szCs w:val="60"/>
        </w:rPr>
      </w:pPr>
      <w:proofErr w:type="spellStart"/>
      <w:r>
        <w:rPr>
          <w:rFonts w:ascii="ff3" w:hAnsi="ff3"/>
          <w:color w:val="000000"/>
          <w:sz w:val="60"/>
          <w:szCs w:val="60"/>
        </w:rPr>
        <w:t>Kannor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Patience</w:t>
      </w:r>
      <w:r>
        <w:rPr>
          <w:rFonts w:ascii="ff3" w:hAnsi="ff3"/>
          <w:color w:val="000000"/>
          <w:position w:val="20"/>
          <w:sz w:val="35"/>
          <w:szCs w:val="35"/>
        </w:rPr>
        <w:t>1</w:t>
      </w:r>
      <w:r>
        <w:rPr>
          <w:rFonts w:ascii="ff3" w:hAnsi="ff3"/>
          <w:color w:val="000000"/>
          <w:sz w:val="60"/>
          <w:szCs w:val="60"/>
        </w:rPr>
        <w:t>*, Adjei Rose</w:t>
      </w:r>
      <w:r>
        <w:rPr>
          <w:rFonts w:ascii="ff3" w:hAnsi="ff3"/>
          <w:color w:val="000000"/>
          <w:position w:val="20"/>
          <w:sz w:val="35"/>
          <w:szCs w:val="35"/>
        </w:rPr>
        <w:t>2</w:t>
      </w:r>
      <w:r>
        <w:rPr>
          <w:rFonts w:ascii="ff3" w:hAnsi="ff3"/>
          <w:color w:val="000000"/>
          <w:sz w:val="60"/>
          <w:szCs w:val="60"/>
        </w:rPr>
        <w:t>,</w:t>
      </w:r>
      <w:r>
        <w:rPr>
          <w:rFonts w:ascii="ff3" w:hAnsi="ff3"/>
          <w:color w:val="000000"/>
          <w:position w:val="20"/>
          <w:sz w:val="35"/>
          <w:szCs w:val="35"/>
        </w:rPr>
        <w:t xml:space="preserve"> </w:t>
      </w:r>
      <w:r>
        <w:rPr>
          <w:rFonts w:ascii="ff3" w:hAnsi="ff3"/>
          <w:color w:val="000000"/>
          <w:sz w:val="60"/>
          <w:szCs w:val="60"/>
        </w:rPr>
        <w:t>Ebenezer Kwesi Armah-Ansah</w:t>
      </w:r>
      <w:r>
        <w:rPr>
          <w:rFonts w:ascii="ff3" w:hAnsi="ff3"/>
          <w:color w:val="000000"/>
          <w:position w:val="20"/>
          <w:sz w:val="35"/>
          <w:szCs w:val="35"/>
        </w:rPr>
        <w:t>3</w:t>
      </w:r>
      <w:r>
        <w:rPr>
          <w:rFonts w:ascii="ff3" w:hAnsi="ff3"/>
          <w:color w:val="000000"/>
          <w:sz w:val="60"/>
          <w:szCs w:val="60"/>
        </w:rPr>
        <w:t xml:space="preserve"> and </w:t>
      </w:r>
      <w:proofErr w:type="spellStart"/>
      <w:r>
        <w:rPr>
          <w:rFonts w:ascii="ff3" w:hAnsi="ff3"/>
          <w:color w:val="000000"/>
          <w:sz w:val="60"/>
          <w:szCs w:val="60"/>
        </w:rPr>
        <w:t>Naah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Jude</w:t>
      </w:r>
    </w:p>
    <w:p w:rsidR="002945B9" w:rsidRDefault="002945B9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</w:p>
    <w:p w:rsidR="002945B9" w:rsidRDefault="002945B9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</w:p>
    <w:p w:rsidR="002945B9" w:rsidRDefault="007A66E4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  <w:r>
        <w:rPr>
          <w:b/>
          <w:bCs/>
          <w:w w:val="94"/>
          <w:sz w:val="22"/>
          <w:szCs w:val="22"/>
          <w:u w:val="single"/>
        </w:rPr>
        <w:t xml:space="preserve">                     </w:t>
      </w:r>
    </w:p>
    <w:p w:rsidR="002945B9" w:rsidRDefault="007A66E4">
      <w:pPr>
        <w:shd w:val="clear" w:color="auto" w:fill="FFFFFF"/>
        <w:spacing w:line="0" w:lineRule="auto"/>
        <w:rPr>
          <w:rFonts w:ascii="ff1" w:hAnsi="ff1"/>
          <w:color w:val="0E546A"/>
          <w:sz w:val="66"/>
          <w:szCs w:val="66"/>
        </w:rPr>
      </w:pPr>
      <w:r>
        <w:rPr>
          <w:rFonts w:ascii="ff1" w:hAnsi="ff1"/>
          <w:color w:val="0E546A"/>
          <w:sz w:val="66"/>
          <w:szCs w:val="66"/>
        </w:rPr>
        <w:t xml:space="preserve">ACTA SCIENTIFIC PAEDIATRICS </w:t>
      </w:r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E05D1A"/>
          <w:sz w:val="60"/>
          <w:szCs w:val="60"/>
        </w:rPr>
      </w:pPr>
      <w:r>
        <w:rPr>
          <w:rFonts w:ascii="ff2" w:hAnsi="ff2"/>
          <w:color w:val="E05D1A"/>
          <w:sz w:val="60"/>
          <w:szCs w:val="60"/>
        </w:rPr>
        <w:t xml:space="preserve">     Volume 2 Issue 4 </w:t>
      </w:r>
      <w:proofErr w:type="gramStart"/>
      <w:r>
        <w:rPr>
          <w:rFonts w:ascii="ff2" w:hAnsi="ff2"/>
          <w:color w:val="E05D1A"/>
          <w:sz w:val="60"/>
          <w:szCs w:val="60"/>
        </w:rPr>
        <w:t>April  2019</w:t>
      </w:r>
      <w:proofErr w:type="gramEnd"/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1560A6"/>
          <w:sz w:val="72"/>
          <w:szCs w:val="72"/>
        </w:rPr>
      </w:pPr>
      <w:r>
        <w:rPr>
          <w:rFonts w:ascii="ff2" w:hAnsi="ff2"/>
          <w:color w:val="1560A6"/>
          <w:sz w:val="72"/>
          <w:szCs w:val="72"/>
        </w:rPr>
        <w:t>The Role of Geographical Accessibility in the Utilization of Maternal Skilled Services</w:t>
      </w:r>
    </w:p>
    <w:p w:rsidR="002945B9" w:rsidRDefault="007A66E4">
      <w:pPr>
        <w:shd w:val="clear" w:color="auto" w:fill="FFFFFF"/>
        <w:spacing w:line="0" w:lineRule="auto"/>
        <w:rPr>
          <w:rFonts w:ascii="ff3" w:hAnsi="ff3"/>
          <w:color w:val="000000"/>
          <w:sz w:val="60"/>
          <w:szCs w:val="60"/>
        </w:rPr>
      </w:pPr>
      <w:proofErr w:type="spellStart"/>
      <w:r>
        <w:rPr>
          <w:rFonts w:ascii="ff3" w:hAnsi="ff3"/>
          <w:color w:val="000000"/>
          <w:sz w:val="60"/>
          <w:szCs w:val="60"/>
        </w:rPr>
        <w:t>Kannor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Patience</w:t>
      </w:r>
      <w:r>
        <w:rPr>
          <w:rFonts w:ascii="ff3" w:hAnsi="ff3"/>
          <w:color w:val="000000"/>
          <w:position w:val="20"/>
          <w:sz w:val="35"/>
          <w:szCs w:val="35"/>
        </w:rPr>
        <w:t>1</w:t>
      </w:r>
      <w:r>
        <w:rPr>
          <w:rFonts w:ascii="ff3" w:hAnsi="ff3"/>
          <w:color w:val="000000"/>
          <w:sz w:val="60"/>
          <w:szCs w:val="60"/>
        </w:rPr>
        <w:t>*, Adjei Rose</w:t>
      </w:r>
      <w:r>
        <w:rPr>
          <w:rFonts w:ascii="ff3" w:hAnsi="ff3"/>
          <w:color w:val="000000"/>
          <w:position w:val="20"/>
          <w:sz w:val="35"/>
          <w:szCs w:val="35"/>
        </w:rPr>
        <w:t>2</w:t>
      </w:r>
      <w:r>
        <w:rPr>
          <w:rFonts w:ascii="ff3" w:hAnsi="ff3"/>
          <w:color w:val="000000"/>
          <w:sz w:val="60"/>
          <w:szCs w:val="60"/>
        </w:rPr>
        <w:t>,</w:t>
      </w:r>
      <w:r>
        <w:rPr>
          <w:rFonts w:ascii="ff3" w:hAnsi="ff3"/>
          <w:color w:val="000000"/>
          <w:position w:val="20"/>
          <w:sz w:val="35"/>
          <w:szCs w:val="35"/>
        </w:rPr>
        <w:t xml:space="preserve"> </w:t>
      </w:r>
      <w:r>
        <w:rPr>
          <w:rFonts w:ascii="ff3" w:hAnsi="ff3"/>
          <w:color w:val="000000"/>
          <w:sz w:val="60"/>
          <w:szCs w:val="60"/>
        </w:rPr>
        <w:t>Ebenezer Kwesi Armah-Ansah</w:t>
      </w:r>
      <w:r>
        <w:rPr>
          <w:rFonts w:ascii="ff3" w:hAnsi="ff3"/>
          <w:color w:val="000000"/>
          <w:position w:val="20"/>
          <w:sz w:val="35"/>
          <w:szCs w:val="35"/>
        </w:rPr>
        <w:t>3</w:t>
      </w:r>
      <w:r>
        <w:rPr>
          <w:rFonts w:ascii="ff3" w:hAnsi="ff3"/>
          <w:color w:val="000000"/>
          <w:sz w:val="60"/>
          <w:szCs w:val="60"/>
        </w:rPr>
        <w:t xml:space="preserve"> and </w:t>
      </w:r>
      <w:proofErr w:type="spellStart"/>
      <w:r>
        <w:rPr>
          <w:rFonts w:ascii="ff3" w:hAnsi="ff3"/>
          <w:color w:val="000000"/>
          <w:sz w:val="60"/>
          <w:szCs w:val="60"/>
        </w:rPr>
        <w:t>Naah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Jude</w:t>
      </w:r>
    </w:p>
    <w:p w:rsidR="002945B9" w:rsidRDefault="007A66E4">
      <w:pPr>
        <w:shd w:val="clear" w:color="auto" w:fill="FFFFFF"/>
        <w:spacing w:line="0" w:lineRule="auto"/>
        <w:rPr>
          <w:rFonts w:ascii="ff1" w:hAnsi="ff1"/>
          <w:color w:val="0E546A"/>
          <w:sz w:val="66"/>
          <w:szCs w:val="66"/>
        </w:rPr>
      </w:pPr>
      <w:r>
        <w:rPr>
          <w:rFonts w:ascii="ff1" w:hAnsi="ff1"/>
          <w:color w:val="0E546A"/>
          <w:sz w:val="66"/>
          <w:szCs w:val="66"/>
        </w:rPr>
        <w:t xml:space="preserve">ACTA SCIENTIFIC PAEDIATRICS </w:t>
      </w:r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E05D1A"/>
          <w:sz w:val="60"/>
          <w:szCs w:val="60"/>
        </w:rPr>
      </w:pPr>
      <w:r>
        <w:rPr>
          <w:rFonts w:ascii="ff2" w:hAnsi="ff2"/>
          <w:color w:val="E05D1A"/>
          <w:sz w:val="60"/>
          <w:szCs w:val="60"/>
        </w:rPr>
        <w:t xml:space="preserve">     Volume 2 Issue 4 </w:t>
      </w:r>
      <w:proofErr w:type="gramStart"/>
      <w:r>
        <w:rPr>
          <w:rFonts w:ascii="ff2" w:hAnsi="ff2"/>
          <w:color w:val="E05D1A"/>
          <w:sz w:val="60"/>
          <w:szCs w:val="60"/>
        </w:rPr>
        <w:t>April  2019</w:t>
      </w:r>
      <w:proofErr w:type="gramEnd"/>
    </w:p>
    <w:p w:rsidR="002945B9" w:rsidRDefault="007A66E4">
      <w:pPr>
        <w:shd w:val="clear" w:color="auto" w:fill="FFFFFF"/>
        <w:spacing w:line="0" w:lineRule="auto"/>
        <w:rPr>
          <w:rFonts w:ascii="ff2" w:hAnsi="ff2"/>
          <w:color w:val="1560A6"/>
          <w:sz w:val="72"/>
          <w:szCs w:val="72"/>
        </w:rPr>
      </w:pPr>
      <w:r>
        <w:rPr>
          <w:rFonts w:ascii="ff2" w:hAnsi="ff2"/>
          <w:color w:val="1560A6"/>
          <w:sz w:val="72"/>
          <w:szCs w:val="72"/>
        </w:rPr>
        <w:t>The Role of Geographical Accessibility in the Utilization of Maternal Skilled Services</w:t>
      </w:r>
    </w:p>
    <w:p w:rsidR="002945B9" w:rsidRDefault="007A66E4">
      <w:pPr>
        <w:shd w:val="clear" w:color="auto" w:fill="FFFFFF"/>
        <w:spacing w:line="0" w:lineRule="auto"/>
        <w:rPr>
          <w:rFonts w:ascii="ff3" w:hAnsi="ff3"/>
          <w:color w:val="000000"/>
          <w:sz w:val="60"/>
          <w:szCs w:val="60"/>
        </w:rPr>
      </w:pPr>
      <w:proofErr w:type="spellStart"/>
      <w:r>
        <w:rPr>
          <w:rFonts w:ascii="ff3" w:hAnsi="ff3"/>
          <w:color w:val="000000"/>
          <w:sz w:val="60"/>
          <w:szCs w:val="60"/>
        </w:rPr>
        <w:t>Kannor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Patience</w:t>
      </w:r>
      <w:r>
        <w:rPr>
          <w:rFonts w:ascii="ff3" w:hAnsi="ff3"/>
          <w:color w:val="000000"/>
          <w:position w:val="20"/>
          <w:sz w:val="35"/>
          <w:szCs w:val="35"/>
        </w:rPr>
        <w:t>1</w:t>
      </w:r>
      <w:r>
        <w:rPr>
          <w:rFonts w:ascii="ff3" w:hAnsi="ff3"/>
          <w:color w:val="000000"/>
          <w:sz w:val="60"/>
          <w:szCs w:val="60"/>
        </w:rPr>
        <w:t>*, Adjei Rose</w:t>
      </w:r>
      <w:r>
        <w:rPr>
          <w:rFonts w:ascii="ff3" w:hAnsi="ff3"/>
          <w:color w:val="000000"/>
          <w:position w:val="20"/>
          <w:sz w:val="35"/>
          <w:szCs w:val="35"/>
        </w:rPr>
        <w:t>2</w:t>
      </w:r>
      <w:r>
        <w:rPr>
          <w:rFonts w:ascii="ff3" w:hAnsi="ff3"/>
          <w:color w:val="000000"/>
          <w:sz w:val="60"/>
          <w:szCs w:val="60"/>
        </w:rPr>
        <w:t>,</w:t>
      </w:r>
      <w:r>
        <w:rPr>
          <w:rFonts w:ascii="ff3" w:hAnsi="ff3"/>
          <w:color w:val="000000"/>
          <w:position w:val="20"/>
          <w:sz w:val="35"/>
          <w:szCs w:val="35"/>
        </w:rPr>
        <w:t xml:space="preserve"> </w:t>
      </w:r>
      <w:r>
        <w:rPr>
          <w:rFonts w:ascii="ff3" w:hAnsi="ff3"/>
          <w:color w:val="000000"/>
          <w:sz w:val="60"/>
          <w:szCs w:val="60"/>
        </w:rPr>
        <w:t>Ebenezer Kwesi Armah-Ansah</w:t>
      </w:r>
      <w:r>
        <w:rPr>
          <w:rFonts w:ascii="ff3" w:hAnsi="ff3"/>
          <w:color w:val="000000"/>
          <w:position w:val="20"/>
          <w:sz w:val="35"/>
          <w:szCs w:val="35"/>
        </w:rPr>
        <w:t>3</w:t>
      </w:r>
      <w:r>
        <w:rPr>
          <w:rFonts w:ascii="ff3" w:hAnsi="ff3"/>
          <w:color w:val="000000"/>
          <w:sz w:val="60"/>
          <w:szCs w:val="60"/>
        </w:rPr>
        <w:t xml:space="preserve"> and </w:t>
      </w:r>
      <w:proofErr w:type="spellStart"/>
      <w:r>
        <w:rPr>
          <w:rFonts w:ascii="ff3" w:hAnsi="ff3"/>
          <w:color w:val="000000"/>
          <w:sz w:val="60"/>
          <w:szCs w:val="60"/>
        </w:rPr>
        <w:t>Naah</w:t>
      </w:r>
      <w:proofErr w:type="spellEnd"/>
      <w:r>
        <w:rPr>
          <w:rFonts w:ascii="ff3" w:hAnsi="ff3"/>
          <w:color w:val="000000"/>
          <w:sz w:val="60"/>
          <w:szCs w:val="60"/>
        </w:rPr>
        <w:t xml:space="preserve"> Jude</w:t>
      </w:r>
    </w:p>
    <w:p w:rsidR="002945B9" w:rsidRDefault="002945B9">
      <w:pPr>
        <w:shd w:val="clear" w:color="auto" w:fill="FFFFFF"/>
        <w:tabs>
          <w:tab w:val="left" w:pos="10637"/>
        </w:tabs>
        <w:rPr>
          <w:b/>
          <w:bCs/>
          <w:w w:val="94"/>
          <w:sz w:val="22"/>
          <w:szCs w:val="22"/>
          <w:u w:val="single"/>
        </w:rPr>
      </w:pPr>
    </w:p>
    <w:p w:rsidR="002945B9" w:rsidRDefault="007A66E4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i/>
          <w:iCs/>
          <w:color w:val="333333"/>
          <w:kern w:val="36"/>
          <w:sz w:val="22"/>
          <w:szCs w:val="22"/>
        </w:rPr>
      </w:pPr>
      <w:bookmarkStart w:id="5" w:name="_Hlk76553469"/>
      <w:proofErr w:type="spellStart"/>
      <w:r>
        <w:rPr>
          <w:rFonts w:cstheme="minorHAnsi"/>
          <w:color w:val="333333"/>
          <w:kern w:val="36"/>
        </w:rPr>
        <w:t>Bentum</w:t>
      </w:r>
      <w:proofErr w:type="spellEnd"/>
      <w:r>
        <w:rPr>
          <w:rFonts w:cstheme="minorHAnsi"/>
          <w:color w:val="333333"/>
          <w:kern w:val="36"/>
        </w:rPr>
        <w:t xml:space="preserve"> L., </w:t>
      </w:r>
      <w:proofErr w:type="spellStart"/>
      <w:r>
        <w:rPr>
          <w:rFonts w:cstheme="minorHAnsi"/>
          <w:color w:val="333333"/>
          <w:kern w:val="36"/>
        </w:rPr>
        <w:t>Brobbey</w:t>
      </w:r>
      <w:proofErr w:type="spellEnd"/>
      <w:r>
        <w:rPr>
          <w:rFonts w:cstheme="minorHAnsi"/>
          <w:color w:val="333333"/>
          <w:kern w:val="36"/>
        </w:rPr>
        <w:t xml:space="preserve"> L.K.,</w:t>
      </w:r>
      <w:r>
        <w:rPr>
          <w:rFonts w:cstheme="minorHAnsi"/>
          <w:b/>
          <w:bCs/>
          <w:color w:val="333333"/>
          <w:kern w:val="36"/>
        </w:rPr>
        <w:t xml:space="preserve"> </w:t>
      </w:r>
      <w:proofErr w:type="spellStart"/>
      <w:r>
        <w:rPr>
          <w:rFonts w:cstheme="minorHAnsi"/>
          <w:b/>
          <w:bCs/>
          <w:color w:val="333333"/>
          <w:kern w:val="36"/>
        </w:rPr>
        <w:t>Odotei</w:t>
      </w:r>
      <w:proofErr w:type="spellEnd"/>
      <w:r>
        <w:rPr>
          <w:rFonts w:cstheme="minorHAnsi"/>
          <w:b/>
          <w:bCs/>
          <w:color w:val="333333"/>
          <w:kern w:val="36"/>
        </w:rPr>
        <w:t xml:space="preserve"> Adjei R</w:t>
      </w:r>
      <w:r>
        <w:rPr>
          <w:rFonts w:cstheme="minorHAnsi"/>
          <w:color w:val="333333"/>
          <w:kern w:val="36"/>
        </w:rPr>
        <w:t xml:space="preserve">., Osei-Tutu P. (2021) </w:t>
      </w:r>
      <w:r>
        <w:rPr>
          <w:rFonts w:asciiTheme="minorHAnsi" w:hAnsiTheme="minorHAnsi" w:cstheme="minorHAnsi"/>
          <w:color w:val="333333"/>
          <w:kern w:val="36"/>
          <w:sz w:val="22"/>
          <w:szCs w:val="22"/>
        </w:rPr>
        <w:t xml:space="preserve">Awareness of occupational hazards, and attitudes and practices towards the use of personal protective equipment among informal woodworkers: the case of the Sokoban Wood Village in </w:t>
      </w:r>
      <w:proofErr w:type="gramStart"/>
      <w:r>
        <w:rPr>
          <w:rFonts w:asciiTheme="minorHAnsi" w:hAnsiTheme="minorHAnsi" w:cstheme="minorHAnsi"/>
          <w:color w:val="333333"/>
          <w:kern w:val="36"/>
          <w:sz w:val="22"/>
          <w:szCs w:val="22"/>
        </w:rPr>
        <w:t>Ghana</w:t>
      </w:r>
      <w:r>
        <w:rPr>
          <w:rFonts w:cstheme="minorHAnsi"/>
          <w:color w:val="333333"/>
          <w:kern w:val="36"/>
        </w:rPr>
        <w:t>(</w:t>
      </w:r>
      <w:proofErr w:type="gramEnd"/>
      <w:r>
        <w:rPr>
          <w:rFonts w:cstheme="minorHAnsi"/>
          <w:color w:val="333333"/>
          <w:kern w:val="36"/>
        </w:rPr>
        <w:t>2021</w:t>
      </w:r>
      <w:r>
        <w:rPr>
          <w:rFonts w:cstheme="minorHAnsi"/>
          <w:b/>
          <w:bCs/>
          <w:color w:val="333333"/>
          <w:kern w:val="36"/>
        </w:rPr>
        <w:t xml:space="preserve">). </w:t>
      </w:r>
      <w:r>
        <w:rPr>
          <w:i/>
          <w:iCs/>
        </w:rPr>
        <w:t xml:space="preserve">International Journal of </w:t>
      </w:r>
      <w:r>
        <w:rPr>
          <w:i/>
          <w:iCs/>
        </w:rPr>
        <w:t>Occupational Safety and Ergonomics.</w:t>
      </w:r>
      <w:r>
        <w:t>Tose20,</w:t>
      </w:r>
      <w:r>
        <w:rPr>
          <w:i/>
          <w:iCs/>
        </w:rPr>
        <w:t xml:space="preserve"> </w:t>
      </w:r>
      <w:r>
        <w:t>https://doi.org/10.1080/10803548.2021.1928390</w:t>
      </w:r>
    </w:p>
    <w:bookmarkEnd w:id="5"/>
    <w:p w:rsidR="002945B9" w:rsidRDefault="002945B9">
      <w:pPr>
        <w:pStyle w:val="ListParagraph"/>
        <w:shd w:val="clear" w:color="auto" w:fill="FFFFFF"/>
        <w:spacing w:beforeAutospacing="1" w:afterAutospacing="1"/>
        <w:ind w:left="408"/>
        <w:textAlignment w:val="baseline"/>
        <w:outlineLvl w:val="0"/>
        <w:rPr>
          <w:b/>
          <w:bCs/>
          <w:color w:val="2A2A2A"/>
          <w:kern w:val="36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outlineLvl w:val="0"/>
        <w:rPr>
          <w:b/>
          <w:bCs/>
          <w:color w:val="2A2A2A"/>
          <w:kern w:val="36"/>
        </w:rPr>
      </w:pPr>
      <w:proofErr w:type="spellStart"/>
      <w:r>
        <w:rPr>
          <w:w w:val="94"/>
          <w:sz w:val="22"/>
          <w:szCs w:val="22"/>
        </w:rPr>
        <w:t>Osarfo</w:t>
      </w:r>
      <w:proofErr w:type="spellEnd"/>
      <w:r>
        <w:rPr>
          <w:w w:val="94"/>
          <w:sz w:val="22"/>
          <w:szCs w:val="22"/>
        </w:rPr>
        <w:t xml:space="preserve">, J., </w:t>
      </w:r>
      <w:r>
        <w:rPr>
          <w:b/>
          <w:bCs/>
          <w:w w:val="94"/>
          <w:sz w:val="22"/>
          <w:szCs w:val="22"/>
        </w:rPr>
        <w:t>O Adjei, R</w:t>
      </w:r>
      <w:r>
        <w:rPr>
          <w:w w:val="94"/>
          <w:sz w:val="22"/>
          <w:szCs w:val="22"/>
        </w:rPr>
        <w:t xml:space="preserve">., Magnussen, P., </w:t>
      </w:r>
      <w:proofErr w:type="spellStart"/>
      <w:r>
        <w:rPr>
          <w:w w:val="94"/>
          <w:sz w:val="22"/>
          <w:szCs w:val="22"/>
        </w:rPr>
        <w:t>Tagbor</w:t>
      </w:r>
      <w:proofErr w:type="spellEnd"/>
      <w:r>
        <w:rPr>
          <w:w w:val="94"/>
          <w:sz w:val="22"/>
          <w:szCs w:val="22"/>
        </w:rPr>
        <w:t xml:space="preserve">, H.K (2020). </w:t>
      </w:r>
      <w:r>
        <w:rPr>
          <w:color w:val="2A2A2A"/>
          <w:kern w:val="36"/>
        </w:rPr>
        <w:t>Participation of Ghanaian pregnant women in an antimalarial drug trial: willingness, experiences and perce</w:t>
      </w:r>
      <w:r>
        <w:rPr>
          <w:color w:val="2A2A2A"/>
          <w:kern w:val="36"/>
        </w:rPr>
        <w:t>ptions</w:t>
      </w:r>
      <w:r>
        <w:rPr>
          <w:i/>
          <w:iCs/>
          <w:color w:val="2A2A2A"/>
        </w:rPr>
        <w:t xml:space="preserve"> Transactions of The Royal Society of Tropical Medicine and Hygiene</w:t>
      </w:r>
      <w:r>
        <w:rPr>
          <w:color w:val="2A2A2A"/>
        </w:rPr>
        <w:t>, traa120, </w:t>
      </w:r>
      <w:hyperlink r:id="rId8" w:history="1">
        <w:r>
          <w:rPr>
            <w:color w:val="006FB7"/>
            <w:u w:val="single"/>
          </w:rPr>
          <w:t>https://doi.org/10.1093/trstmh/traa120</w:t>
        </w:r>
      </w:hyperlink>
    </w:p>
    <w:p w:rsidR="002945B9" w:rsidRDefault="002945B9">
      <w:pPr>
        <w:pStyle w:val="ListParagraph"/>
        <w:shd w:val="clear" w:color="auto" w:fill="FFFFFF"/>
        <w:tabs>
          <w:tab w:val="left" w:pos="10637"/>
        </w:tabs>
        <w:ind w:left="408"/>
        <w:rPr>
          <w:w w:val="94"/>
          <w:sz w:val="22"/>
          <w:szCs w:val="22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  <w:rPr>
          <w:w w:val="94"/>
          <w:sz w:val="22"/>
          <w:szCs w:val="22"/>
        </w:rPr>
      </w:pPr>
      <w:proofErr w:type="spellStart"/>
      <w:r>
        <w:rPr>
          <w:w w:val="94"/>
          <w:sz w:val="22"/>
          <w:szCs w:val="22"/>
        </w:rPr>
        <w:t>Kannor</w:t>
      </w:r>
      <w:proofErr w:type="spellEnd"/>
      <w:r>
        <w:rPr>
          <w:w w:val="94"/>
          <w:sz w:val="22"/>
          <w:szCs w:val="22"/>
        </w:rPr>
        <w:t xml:space="preserve">, P., </w:t>
      </w:r>
      <w:r>
        <w:rPr>
          <w:b/>
          <w:bCs/>
          <w:w w:val="94"/>
          <w:sz w:val="22"/>
          <w:szCs w:val="22"/>
        </w:rPr>
        <w:t>Adjei, R</w:t>
      </w:r>
      <w:r>
        <w:rPr>
          <w:w w:val="94"/>
          <w:sz w:val="22"/>
          <w:szCs w:val="22"/>
        </w:rPr>
        <w:t xml:space="preserve">., Armah-Ansah, E, &amp; </w:t>
      </w:r>
      <w:proofErr w:type="spellStart"/>
      <w:r>
        <w:rPr>
          <w:w w:val="94"/>
          <w:sz w:val="22"/>
          <w:szCs w:val="22"/>
        </w:rPr>
        <w:t>Naah</w:t>
      </w:r>
      <w:proofErr w:type="spellEnd"/>
      <w:r>
        <w:rPr>
          <w:w w:val="94"/>
          <w:sz w:val="22"/>
          <w:szCs w:val="22"/>
        </w:rPr>
        <w:t>, J (2019).</w:t>
      </w:r>
      <w:r>
        <w:rPr>
          <w:w w:val="94"/>
          <w:sz w:val="22"/>
          <w:szCs w:val="22"/>
          <w:u w:val="single"/>
        </w:rPr>
        <w:t xml:space="preserve"> The Role </w:t>
      </w:r>
      <w:proofErr w:type="gramStart"/>
      <w:r>
        <w:rPr>
          <w:w w:val="94"/>
          <w:sz w:val="22"/>
          <w:szCs w:val="22"/>
          <w:u w:val="single"/>
        </w:rPr>
        <w:t>of  Geographical</w:t>
      </w:r>
      <w:proofErr w:type="gramEnd"/>
      <w:r>
        <w:rPr>
          <w:w w:val="94"/>
          <w:sz w:val="22"/>
          <w:szCs w:val="22"/>
          <w:u w:val="single"/>
        </w:rPr>
        <w:t xml:space="preserve"> Accessibility in the Utilization of Maternal Skilled Services</w:t>
      </w:r>
      <w:r>
        <w:rPr>
          <w:w w:val="94"/>
          <w:sz w:val="22"/>
          <w:szCs w:val="22"/>
        </w:rPr>
        <w:t xml:space="preserve">.   </w:t>
      </w:r>
      <w:r>
        <w:rPr>
          <w:i/>
          <w:iCs/>
        </w:rPr>
        <w:t>ACTA SCIENTIFIC PAEDIATRICS</w:t>
      </w:r>
      <w:r>
        <w:t xml:space="preserve"> Issue 4 April </w:t>
      </w:r>
      <w:proofErr w:type="gramStart"/>
      <w:r>
        <w:t xml:space="preserve">2019  </w:t>
      </w:r>
      <w:r>
        <w:rPr>
          <w:w w:val="94"/>
          <w:sz w:val="22"/>
          <w:szCs w:val="22"/>
        </w:rPr>
        <w:t>2</w:t>
      </w:r>
      <w:proofErr w:type="gramEnd"/>
      <w:r>
        <w:rPr>
          <w:w w:val="94"/>
          <w:sz w:val="22"/>
          <w:szCs w:val="22"/>
        </w:rPr>
        <w:t>. 36-42.</w:t>
      </w:r>
    </w:p>
    <w:p w:rsidR="002945B9" w:rsidRDefault="002945B9">
      <w:pPr>
        <w:pStyle w:val="ListParagraph"/>
        <w:ind w:left="1080"/>
        <w:jc w:val="both"/>
      </w:pPr>
    </w:p>
    <w:p w:rsidR="002945B9" w:rsidRDefault="007A66E4">
      <w:pPr>
        <w:pStyle w:val="ListParagraph"/>
        <w:shd w:val="clear" w:color="auto" w:fill="FFFFFF"/>
        <w:tabs>
          <w:tab w:val="left" w:pos="10637"/>
        </w:tabs>
        <w:ind w:left="408"/>
      </w:pPr>
      <w:r>
        <w:rPr>
          <w:b/>
          <w:bCs/>
          <w:w w:val="94"/>
          <w:sz w:val="22"/>
          <w:szCs w:val="22"/>
          <w:u w:val="single"/>
        </w:rPr>
        <w:t xml:space="preserve">          </w:t>
      </w:r>
    </w:p>
    <w:p w:rsidR="002945B9" w:rsidRDefault="002945B9">
      <w:pPr>
        <w:pStyle w:val="ListParagraph"/>
        <w:shd w:val="clear" w:color="auto" w:fill="FFFFFF"/>
        <w:tabs>
          <w:tab w:val="left" w:pos="10637"/>
        </w:tabs>
        <w:ind w:left="408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>
        <w:t xml:space="preserve">Onyango MA, </w:t>
      </w:r>
      <w:proofErr w:type="spellStart"/>
      <w:r>
        <w:rPr>
          <w:bCs/>
        </w:rPr>
        <w:t>Adu</w:t>
      </w:r>
      <w:proofErr w:type="spellEnd"/>
      <w:r>
        <w:rPr>
          <w:bCs/>
        </w:rPr>
        <w:t>-Sarkodie Y</w:t>
      </w:r>
      <w:r>
        <w:t xml:space="preserve">, </w:t>
      </w:r>
      <w:r>
        <w:rPr>
          <w:b/>
        </w:rPr>
        <w:t>Adjei RO</w:t>
      </w:r>
      <w:r>
        <w:t xml:space="preserve">, </w:t>
      </w:r>
      <w:proofErr w:type="spellStart"/>
      <w:r>
        <w:t>Agyarko-Poku</w:t>
      </w:r>
      <w:proofErr w:type="spellEnd"/>
      <w:r>
        <w:t xml:space="preserve"> T, Kopelman CH, Green K, Wambugu S, Clemen</w:t>
      </w:r>
      <w:r>
        <w:t xml:space="preserve">t NF, </w:t>
      </w:r>
      <w:proofErr w:type="spellStart"/>
      <w:r>
        <w:t>Wondergem</w:t>
      </w:r>
      <w:proofErr w:type="spellEnd"/>
      <w:r>
        <w:t xml:space="preserve"> P, Beard J.(2018) </w:t>
      </w:r>
      <w:hyperlink r:id="rId9" w:history="1">
        <w:r>
          <w:rPr>
            <w:rStyle w:val="Hyperlink"/>
          </w:rPr>
          <w:t>Love, power, resilience and vulnerability: relationship dynamics between female sex workers in Ghana and their intimate partners.</w:t>
        </w:r>
      </w:hyperlink>
      <w:r>
        <w:rPr>
          <w:rStyle w:val="Hyperlink"/>
        </w:rPr>
        <w:t xml:space="preserve"> </w:t>
      </w:r>
      <w:r>
        <w:rPr>
          <w:rStyle w:val="jrnl"/>
          <w:rFonts w:eastAsiaTheme="majorEastAsia"/>
        </w:rPr>
        <w:t>Cult Health Sex</w:t>
      </w:r>
      <w:r>
        <w:t xml:space="preserve">. 2018 Apr </w:t>
      </w:r>
      <w:r>
        <w:t>19:1-15.</w:t>
      </w:r>
    </w:p>
    <w:p w:rsidR="002945B9" w:rsidRDefault="002945B9">
      <w:pPr>
        <w:pStyle w:val="ListParagraph"/>
        <w:shd w:val="clear" w:color="auto" w:fill="FFFFFF"/>
        <w:tabs>
          <w:tab w:val="left" w:pos="10637"/>
        </w:tabs>
        <w:ind w:left="408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  <w:rPr>
          <w:rStyle w:val="Hyperlink"/>
          <w:color w:val="auto"/>
          <w:u w:val="none"/>
        </w:rPr>
      </w:pPr>
      <w:r>
        <w:t xml:space="preserve">Mensah, K.A., Acheampong, E., </w:t>
      </w:r>
      <w:proofErr w:type="spellStart"/>
      <w:r>
        <w:t>Anokye</w:t>
      </w:r>
      <w:proofErr w:type="spellEnd"/>
      <w:r>
        <w:t>, F.O., Okyere, P., Appiah-</w:t>
      </w:r>
      <w:proofErr w:type="spellStart"/>
      <w:r>
        <w:t>Brempong</w:t>
      </w:r>
      <w:proofErr w:type="spellEnd"/>
      <w:r>
        <w:t xml:space="preserve">, E. &amp; </w:t>
      </w:r>
      <w:r>
        <w:rPr>
          <w:b/>
        </w:rPr>
        <w:t>Adjei, R.O.</w:t>
      </w:r>
      <w:r>
        <w:t xml:space="preserve"> (2017) Factors influencing the practice of exclusive breastfeeding among nursing mothers in a peri-urban district of Ghana. </w:t>
      </w:r>
      <w:r>
        <w:rPr>
          <w:i/>
        </w:rPr>
        <w:t>BMC Research Notes</w:t>
      </w:r>
      <w:r>
        <w:t xml:space="preserve">, 10:466. </w:t>
      </w:r>
      <w:hyperlink r:id="rId10" w:tgtFrame="_blank" w:history="1">
        <w:r>
          <w:rPr>
            <w:rStyle w:val="Hyperlink"/>
          </w:rPr>
          <w:t>doi.org/10.1186/s13104-017-2774-7</w:t>
        </w:r>
      </w:hyperlink>
    </w:p>
    <w:p w:rsidR="002945B9" w:rsidRDefault="002945B9">
      <w:pPr>
        <w:pStyle w:val="ListParagraph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proofErr w:type="spellStart"/>
      <w:r>
        <w:t>Buabeng</w:t>
      </w:r>
      <w:proofErr w:type="spellEnd"/>
      <w:r>
        <w:t>, B., Okyere, P</w:t>
      </w:r>
      <w:r>
        <w:rPr>
          <w:b/>
        </w:rPr>
        <w:t>.</w:t>
      </w:r>
      <w:r>
        <w:t>, Appiah-</w:t>
      </w:r>
      <w:proofErr w:type="spellStart"/>
      <w:r>
        <w:t>Brempong</w:t>
      </w:r>
      <w:proofErr w:type="spellEnd"/>
      <w:r>
        <w:t xml:space="preserve">, E., Mensah, K.A., </w:t>
      </w:r>
      <w:r>
        <w:rPr>
          <w:b/>
        </w:rPr>
        <w:t>Adjei, R.O</w:t>
      </w:r>
      <w:r>
        <w:t>., &amp; Acheampong, E. (2017) Determinants of the Utilization of Skilled Delivery Servic</w:t>
      </w:r>
      <w:r>
        <w:t xml:space="preserve">es in a Predominantly Rural District of Ghana. Paper presented at 5th </w:t>
      </w:r>
      <w:proofErr w:type="spellStart"/>
      <w:r>
        <w:t>AfriNEAD</w:t>
      </w:r>
      <w:proofErr w:type="spellEnd"/>
      <w:r>
        <w:t xml:space="preserve"> and 7th College of Health Sciences Scientific Conference held at the </w:t>
      </w:r>
      <w:proofErr w:type="spellStart"/>
      <w:r>
        <w:t>Saarah</w:t>
      </w:r>
      <w:proofErr w:type="spellEnd"/>
      <w:r>
        <w:t xml:space="preserve"> Mensah Auditorium at KNUST, Kumasi (7</w:t>
      </w:r>
      <w:r>
        <w:rPr>
          <w:vertAlign w:val="superscript"/>
        </w:rPr>
        <w:t>th</w:t>
      </w:r>
      <w:r>
        <w:t xml:space="preserve"> -9</w:t>
      </w:r>
      <w:r>
        <w:rPr>
          <w:vertAlign w:val="superscript"/>
        </w:rPr>
        <w:t>th</w:t>
      </w:r>
      <w:r>
        <w:t xml:space="preserve">, August, 2017). </w:t>
      </w:r>
    </w:p>
    <w:p w:rsidR="002945B9" w:rsidRDefault="002945B9">
      <w:pPr>
        <w:pStyle w:val="ListParagraph"/>
        <w:rPr>
          <w:sz w:val="23"/>
          <w:szCs w:val="23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 w:rsidRPr="000437D9"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>Asare, O., Otupiri, E., Apenkwa, J., &amp;</w:t>
      </w:r>
      <w:r w:rsidRPr="000437D9"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Odotei-Adjei, R. (2017).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Perspectives of urban Ghanaian women on vasectomy.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Reproductive health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1-6.</w:t>
      </w:r>
    </w:p>
    <w:p w:rsidR="002945B9" w:rsidRDefault="002945B9">
      <w:pPr>
        <w:pStyle w:val="ListParagraph"/>
        <w:rPr>
          <w:sz w:val="23"/>
          <w:szCs w:val="23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>
        <w:rPr>
          <w:sz w:val="23"/>
          <w:szCs w:val="23"/>
        </w:rPr>
        <w:t xml:space="preserve">Acheampong, E., </w:t>
      </w:r>
      <w:proofErr w:type="spellStart"/>
      <w:r>
        <w:rPr>
          <w:sz w:val="23"/>
          <w:szCs w:val="23"/>
        </w:rPr>
        <w:t>Edusei</w:t>
      </w:r>
      <w:proofErr w:type="spellEnd"/>
      <w:r>
        <w:rPr>
          <w:sz w:val="23"/>
          <w:szCs w:val="23"/>
        </w:rPr>
        <w:t xml:space="preserve">, A.K., </w:t>
      </w:r>
      <w:r>
        <w:rPr>
          <w:bCs/>
          <w:sz w:val="23"/>
          <w:szCs w:val="23"/>
        </w:rPr>
        <w:t>Okyere, P</w:t>
      </w:r>
      <w:r>
        <w:rPr>
          <w:sz w:val="23"/>
          <w:szCs w:val="23"/>
        </w:rPr>
        <w:t xml:space="preserve">., Mensah, K.A., </w:t>
      </w:r>
      <w:r>
        <w:rPr>
          <w:b/>
          <w:sz w:val="23"/>
          <w:szCs w:val="23"/>
        </w:rPr>
        <w:t>Adjei, R.O.</w:t>
      </w:r>
      <w:r>
        <w:rPr>
          <w:sz w:val="23"/>
          <w:szCs w:val="23"/>
        </w:rPr>
        <w:t>, &amp; Appiah-</w:t>
      </w:r>
      <w:proofErr w:type="spellStart"/>
      <w:r>
        <w:rPr>
          <w:sz w:val="23"/>
          <w:szCs w:val="23"/>
        </w:rPr>
        <w:t>Brempong</w:t>
      </w:r>
      <w:proofErr w:type="spellEnd"/>
      <w:r>
        <w:rPr>
          <w:sz w:val="23"/>
          <w:szCs w:val="23"/>
        </w:rPr>
        <w:t xml:space="preserve">, E. (2016) </w:t>
      </w:r>
      <w:r>
        <w:rPr>
          <w:sz w:val="22"/>
          <w:szCs w:val="22"/>
        </w:rPr>
        <w:t>“We are not getting jobs”: Job seeking Problems</w:t>
      </w:r>
      <w:r>
        <w:rPr>
          <w:sz w:val="22"/>
          <w:szCs w:val="22"/>
        </w:rPr>
        <w:t xml:space="preserve"> of People with Disability and Coping Strategies adopted in an Urban Traditional Community in Ghana”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Journal of Disability, CBR and Inclusive Development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sz w:val="22"/>
          <w:szCs w:val="22"/>
        </w:rPr>
        <w:t xml:space="preserve">27(1), 109-125. </w:t>
      </w:r>
    </w:p>
    <w:p w:rsidR="002945B9" w:rsidRDefault="002945B9">
      <w:pPr>
        <w:pStyle w:val="ListParagraph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hyperlink r:id="rId11" w:history="1">
        <w:proofErr w:type="spellStart"/>
        <w:r>
          <w:rPr>
            <w:u w:val="single"/>
          </w:rPr>
          <w:t>Gyamfi</w:t>
        </w:r>
        <w:proofErr w:type="spellEnd"/>
        <w:r>
          <w:rPr>
            <w:u w:val="single"/>
          </w:rPr>
          <w:t xml:space="preserve"> E</w:t>
        </w:r>
      </w:hyperlink>
      <w:r>
        <w:t xml:space="preserve">., </w:t>
      </w:r>
      <w:hyperlink r:id="rId12" w:history="1">
        <w:r>
          <w:rPr>
            <w:u w:val="single"/>
          </w:rPr>
          <w:t>Okyere P</w:t>
        </w:r>
      </w:hyperlink>
      <w:r>
        <w:t xml:space="preserve">., </w:t>
      </w:r>
      <w:hyperlink r:id="rId13" w:history="1">
        <w:r>
          <w:rPr>
            <w:u w:val="single"/>
          </w:rPr>
          <w:t>Appiah-</w:t>
        </w:r>
        <w:proofErr w:type="spellStart"/>
        <w:r>
          <w:rPr>
            <w:u w:val="single"/>
          </w:rPr>
          <w:t>Brem</w:t>
        </w:r>
        <w:r>
          <w:rPr>
            <w:u w:val="single"/>
          </w:rPr>
          <w:t>pong</w:t>
        </w:r>
        <w:proofErr w:type="spellEnd"/>
        <w:r>
          <w:rPr>
            <w:u w:val="single"/>
          </w:rPr>
          <w:t xml:space="preserve"> E</w:t>
        </w:r>
      </w:hyperlink>
      <w:r>
        <w:t xml:space="preserve">., </w:t>
      </w:r>
      <w:hyperlink r:id="rId14" w:history="1">
        <w:r>
          <w:rPr>
            <w:b/>
            <w:u w:val="single"/>
          </w:rPr>
          <w:t>Adjei RO</w:t>
        </w:r>
      </w:hyperlink>
      <w:r>
        <w:rPr>
          <w:b/>
        </w:rPr>
        <w:t>.</w:t>
      </w:r>
      <w:r>
        <w:t xml:space="preserve">, </w:t>
      </w:r>
      <w:hyperlink r:id="rId15" w:history="1">
        <w:r>
          <w:rPr>
            <w:u w:val="single"/>
          </w:rPr>
          <w:t xml:space="preserve">Mensah </w:t>
        </w:r>
        <w:r>
          <w:rPr>
            <w:u w:val="single"/>
          </w:rPr>
          <w:t>KA</w:t>
        </w:r>
      </w:hyperlink>
      <w:r>
        <w:t xml:space="preserve">.(2015) Benefits of Disclosure of HIV Status to Infected Children and Adolescents: Perceptions of Caregivers and Health Care Providers </w:t>
      </w:r>
      <w:hyperlink r:id="rId16" w:tooltip="The Journal of the Association of Nurses in AIDS Care : JANAC." w:history="1">
        <w:r>
          <w:rPr>
            <w:rFonts w:ascii="Arial" w:hAnsi="Arial" w:cs="Arial"/>
            <w:i/>
            <w:color w:val="2F4A8B"/>
            <w:sz w:val="20"/>
            <w:szCs w:val="20"/>
            <w:u w:val="single"/>
          </w:rPr>
          <w:t>J Assoc Nurses AIDS Care.</w:t>
        </w:r>
      </w:hyperlink>
      <w:r>
        <w:rPr>
          <w:rFonts w:ascii="Arial" w:hAnsi="Arial" w:cs="Arial"/>
          <w:i/>
          <w:sz w:val="20"/>
          <w:szCs w:val="20"/>
        </w:rPr>
        <w:t xml:space="preserve">  </w:t>
      </w:r>
      <w:hyperlink r:id="rId17" w:tooltip="The Journal of the Association of Nurses in AIDS Care : JANAC." w:history="1">
        <w:r>
          <w:rPr>
            <w:rFonts w:ascii="Arial" w:hAnsi="Arial" w:cs="Arial"/>
            <w:color w:val="2F4A8B"/>
            <w:sz w:val="20"/>
            <w:szCs w:val="20"/>
            <w:u w:val="single"/>
          </w:rPr>
          <w:t>J Assoc Nurses AIDS Care.</w:t>
        </w:r>
      </w:hyperlink>
      <w:r>
        <w:rPr>
          <w:rFonts w:ascii="Arial" w:hAnsi="Arial" w:cs="Arial"/>
          <w:sz w:val="20"/>
          <w:szCs w:val="20"/>
        </w:rPr>
        <w:t xml:space="preserve"> 2015 Aug 10. </w:t>
      </w:r>
      <w:proofErr w:type="spellStart"/>
      <w:r>
        <w:rPr>
          <w:rFonts w:ascii="Arial" w:hAnsi="Arial" w:cs="Arial"/>
          <w:sz w:val="20"/>
          <w:szCs w:val="20"/>
        </w:rPr>
        <w:t>pii</w:t>
      </w:r>
      <w:proofErr w:type="spellEnd"/>
      <w:r>
        <w:rPr>
          <w:rFonts w:ascii="Arial" w:hAnsi="Arial" w:cs="Arial"/>
          <w:sz w:val="20"/>
          <w:szCs w:val="20"/>
        </w:rPr>
        <w:t xml:space="preserve">: S1055-3290(15)00193-4. </w:t>
      </w:r>
      <w:proofErr w:type="spellStart"/>
      <w:r>
        <w:rPr>
          <w:rFonts w:ascii="Arial" w:hAnsi="Arial" w:cs="Arial"/>
          <w:sz w:val="20"/>
          <w:szCs w:val="20"/>
        </w:rPr>
        <w:t>doi</w:t>
      </w:r>
      <w:proofErr w:type="spellEnd"/>
      <w:r>
        <w:rPr>
          <w:rFonts w:ascii="Arial" w:hAnsi="Arial" w:cs="Arial"/>
          <w:sz w:val="20"/>
          <w:szCs w:val="20"/>
        </w:rPr>
        <w:t>: 10.1016/j.jana.20</w:t>
      </w:r>
      <w:r>
        <w:rPr>
          <w:rFonts w:ascii="Arial" w:hAnsi="Arial" w:cs="Arial"/>
          <w:sz w:val="20"/>
          <w:szCs w:val="20"/>
        </w:rPr>
        <w:t>15.08.001.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doi</w:t>
      </w:r>
      <w:proofErr w:type="spellEnd"/>
      <w:r>
        <w:rPr>
          <w:rFonts w:ascii="Arial" w:hAnsi="Arial" w:cs="Arial"/>
          <w:i/>
          <w:sz w:val="20"/>
          <w:szCs w:val="20"/>
        </w:rPr>
        <w:t>: 10.1016/j.jana.2015.08.001.</w:t>
      </w:r>
    </w:p>
    <w:p w:rsidR="002945B9" w:rsidRDefault="002945B9">
      <w:pPr>
        <w:pStyle w:val="ListParagraph"/>
        <w:rPr>
          <w:sz w:val="23"/>
          <w:szCs w:val="23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>
        <w:rPr>
          <w:sz w:val="23"/>
          <w:szCs w:val="23"/>
        </w:rPr>
        <w:t xml:space="preserve">Acheampong, E., </w:t>
      </w:r>
      <w:proofErr w:type="spellStart"/>
      <w:r>
        <w:rPr>
          <w:sz w:val="23"/>
          <w:szCs w:val="23"/>
        </w:rPr>
        <w:t>Edusei</w:t>
      </w:r>
      <w:proofErr w:type="spellEnd"/>
      <w:r>
        <w:rPr>
          <w:sz w:val="23"/>
          <w:szCs w:val="23"/>
        </w:rPr>
        <w:t xml:space="preserve">, A.K., </w:t>
      </w:r>
      <w:r>
        <w:rPr>
          <w:bCs/>
          <w:sz w:val="23"/>
          <w:szCs w:val="23"/>
        </w:rPr>
        <w:t>Okyere, P</w:t>
      </w:r>
      <w:r>
        <w:rPr>
          <w:sz w:val="23"/>
          <w:szCs w:val="23"/>
        </w:rPr>
        <w:t xml:space="preserve">., Mensah, K.A., </w:t>
      </w:r>
      <w:r>
        <w:rPr>
          <w:b/>
          <w:sz w:val="23"/>
          <w:szCs w:val="23"/>
        </w:rPr>
        <w:t>Adjei, R.O.</w:t>
      </w:r>
      <w:r>
        <w:rPr>
          <w:sz w:val="23"/>
          <w:szCs w:val="23"/>
        </w:rPr>
        <w:t>, &amp; Appiah-</w:t>
      </w:r>
      <w:proofErr w:type="spellStart"/>
      <w:r>
        <w:rPr>
          <w:sz w:val="23"/>
          <w:szCs w:val="23"/>
        </w:rPr>
        <w:t>Brempong</w:t>
      </w:r>
      <w:proofErr w:type="spellEnd"/>
      <w:r>
        <w:rPr>
          <w:sz w:val="23"/>
          <w:szCs w:val="23"/>
        </w:rPr>
        <w:t xml:space="preserve">, E. (2016) </w:t>
      </w:r>
      <w:r>
        <w:rPr>
          <w:sz w:val="22"/>
          <w:szCs w:val="22"/>
        </w:rPr>
        <w:t>“We are not getting jobs”: Job seeking Problems of People with Disability and Coping Strategies adopted in an Urb</w:t>
      </w:r>
      <w:r>
        <w:rPr>
          <w:sz w:val="22"/>
          <w:szCs w:val="22"/>
        </w:rPr>
        <w:t>an Traditional Community in Ghana”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Journal of Disability, CBR and Inclusive Development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sz w:val="22"/>
          <w:szCs w:val="22"/>
        </w:rPr>
        <w:t xml:space="preserve">27(1), 109-125. </w:t>
      </w:r>
    </w:p>
    <w:p w:rsidR="002945B9" w:rsidRDefault="002945B9">
      <w:pPr>
        <w:pStyle w:val="ListParagraph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  <w:rPr>
          <w:rStyle w:val="st1"/>
        </w:rPr>
      </w:pPr>
      <w:hyperlink r:id="rId18" w:history="1">
        <w:r>
          <w:rPr>
            <w:u w:val="single"/>
          </w:rPr>
          <w:t xml:space="preserve"> Messersmith</w:t>
        </w:r>
      </w:hyperlink>
      <w:r>
        <w:t xml:space="preserve"> </w:t>
      </w:r>
      <w:r>
        <w:rPr>
          <w:u w:val="single"/>
        </w:rPr>
        <w:t>L.J.</w:t>
      </w:r>
      <w:r>
        <w:t xml:space="preserve">, </w:t>
      </w:r>
      <w:r>
        <w:rPr>
          <w:b/>
        </w:rPr>
        <w:t>Adjei R</w:t>
      </w:r>
      <w:r>
        <w:t xml:space="preserve">, </w:t>
      </w:r>
      <w:hyperlink r:id="rId19" w:history="1">
        <w:r>
          <w:rPr>
            <w:u w:val="single"/>
          </w:rPr>
          <w:t xml:space="preserve"> Beard</w:t>
        </w:r>
      </w:hyperlink>
      <w:r>
        <w:rPr>
          <w:u w:val="single"/>
        </w:rPr>
        <w:t xml:space="preserve"> J.</w:t>
      </w:r>
      <w:r>
        <w:t xml:space="preserve">, </w:t>
      </w:r>
      <w:hyperlink r:id="rId20" w:history="1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Agyarko-Poku</w:t>
        </w:r>
        <w:proofErr w:type="spellEnd"/>
      </w:hyperlink>
      <w:r>
        <w:t xml:space="preserve"> </w:t>
      </w:r>
      <w:r>
        <w:rPr>
          <w:u w:val="single"/>
        </w:rPr>
        <w:t>T.</w:t>
      </w:r>
      <w:r>
        <w:t xml:space="preserve">, </w:t>
      </w:r>
      <w:hyperlink r:id="rId21" w:history="1">
        <w:proofErr w:type="spellStart"/>
        <w:r>
          <w:rPr>
            <w:u w:val="single"/>
          </w:rPr>
          <w:t>Wondergem</w:t>
        </w:r>
        <w:proofErr w:type="spellEnd"/>
      </w:hyperlink>
      <w:r>
        <w:t xml:space="preserve"> </w:t>
      </w:r>
      <w:r>
        <w:rPr>
          <w:u w:val="single"/>
        </w:rPr>
        <w:t>P.</w:t>
      </w:r>
      <w:r>
        <w:t xml:space="preserve">, </w:t>
      </w:r>
      <w:hyperlink r:id="rId22" w:history="1">
        <w:r>
          <w:rPr>
            <w:u w:val="single"/>
          </w:rPr>
          <w:t xml:space="preserve"> Falconer</w:t>
        </w:r>
      </w:hyperlink>
      <w:r>
        <w:t xml:space="preserve"> A., </w:t>
      </w:r>
      <w:hyperlink r:id="rId23" w:history="1">
        <w:r>
          <w:rPr>
            <w:u w:val="single"/>
          </w:rPr>
          <w:t>Sabin</w:t>
        </w:r>
      </w:hyperlink>
      <w:r>
        <w:t xml:space="preserve"> </w:t>
      </w:r>
      <w:r>
        <w:rPr>
          <w:u w:val="single"/>
        </w:rPr>
        <w:t>L.</w:t>
      </w:r>
      <w:r>
        <w:t xml:space="preserve">, </w:t>
      </w:r>
      <w:hyperlink r:id="rId24" w:history="1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Adu</w:t>
        </w:r>
        <w:proofErr w:type="spellEnd"/>
        <w:r>
          <w:rPr>
            <w:u w:val="single"/>
          </w:rPr>
          <w:t>-Sarkodie</w:t>
        </w:r>
      </w:hyperlink>
      <w:r>
        <w:rPr>
          <w:u w:val="single"/>
        </w:rPr>
        <w:t xml:space="preserve"> Y.( 2015)</w:t>
      </w:r>
      <w:r>
        <w:t xml:space="preserve"> Drug Use and Sexual Behavior: The Multiple HIV Vulnerabilities of Men and</w:t>
      </w:r>
      <w:r>
        <w:t xml:space="preserve"> Women Who Inject Drugs in Kumasi, Ghana. </w:t>
      </w:r>
      <w:proofErr w:type="spellStart"/>
      <w:r>
        <w:rPr>
          <w:i/>
        </w:rPr>
        <w:t>Jounal</w:t>
      </w:r>
      <w:proofErr w:type="spellEnd"/>
      <w:r>
        <w:rPr>
          <w:i/>
        </w:rPr>
        <w:t xml:space="preserve"> of Acquired </w:t>
      </w:r>
      <w:proofErr w:type="spellStart"/>
      <w:r>
        <w:rPr>
          <w:i/>
        </w:rPr>
        <w:t>Immuned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Deficiecy</w:t>
      </w:r>
      <w:proofErr w:type="spellEnd"/>
      <w:r>
        <w:rPr>
          <w:i/>
        </w:rPr>
        <w:t xml:space="preserve"> Syndrome </w:t>
      </w:r>
      <w:r>
        <w:rPr>
          <w:rStyle w:val="st1"/>
          <w:color w:val="545454"/>
        </w:rPr>
        <w:t xml:space="preserve">1;68 Suppl </w:t>
      </w:r>
      <w:proofErr w:type="gramStart"/>
      <w:r>
        <w:rPr>
          <w:rStyle w:val="st1"/>
          <w:color w:val="545454"/>
        </w:rPr>
        <w:t>2:S</w:t>
      </w:r>
      <w:proofErr w:type="gramEnd"/>
      <w:r>
        <w:rPr>
          <w:rStyle w:val="st1"/>
          <w:color w:val="545454"/>
        </w:rPr>
        <w:t xml:space="preserve">124-30. </w:t>
      </w:r>
      <w:proofErr w:type="spellStart"/>
      <w:r>
        <w:rPr>
          <w:rStyle w:val="st1"/>
          <w:color w:val="545454"/>
        </w:rPr>
        <w:t>doi</w:t>
      </w:r>
      <w:proofErr w:type="spellEnd"/>
      <w:r>
        <w:rPr>
          <w:rStyle w:val="st1"/>
          <w:color w:val="545454"/>
        </w:rPr>
        <w:t xml:space="preserve">: 10.1097/QAI.0000000000000445 </w:t>
      </w:r>
    </w:p>
    <w:p w:rsidR="002945B9" w:rsidRDefault="002945B9">
      <w:pPr>
        <w:pStyle w:val="ListParagraph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>
        <w:lastRenderedPageBreak/>
        <w:t xml:space="preserve">Donkor, C., </w:t>
      </w:r>
      <w:proofErr w:type="spellStart"/>
      <w:r>
        <w:t>Edusei</w:t>
      </w:r>
      <w:proofErr w:type="spellEnd"/>
      <w:r>
        <w:t xml:space="preserve">, A. K., Mensah, K. A., </w:t>
      </w:r>
      <w:proofErr w:type="spellStart"/>
      <w:r>
        <w:t>Nkoom</w:t>
      </w:r>
      <w:proofErr w:type="spellEnd"/>
      <w:r>
        <w:t>, B., Okyere, P., Appiah-</w:t>
      </w:r>
      <w:proofErr w:type="spellStart"/>
      <w:r>
        <w:t>Brempong</w:t>
      </w:r>
      <w:proofErr w:type="spellEnd"/>
      <w:r>
        <w:t xml:space="preserve">, E., &amp; </w:t>
      </w:r>
      <w:proofErr w:type="spellStart"/>
      <w:r>
        <w:rPr>
          <w:b/>
        </w:rPr>
        <w:t>Odotei</w:t>
      </w:r>
      <w:proofErr w:type="spellEnd"/>
      <w:r>
        <w:rPr>
          <w:b/>
        </w:rPr>
        <w:t>, R.A</w:t>
      </w:r>
      <w:r>
        <w:t>.  (2015) P</w:t>
      </w:r>
      <w:r>
        <w:t xml:space="preserve">revalence of Hypertension and Obesity among Women in Reproductive Age (≥ 20 ≤ 45) in the Ashaiman Municipality in the Greater Accra Region of Ghana. </w:t>
      </w:r>
      <w:r>
        <w:rPr>
          <w:i/>
        </w:rPr>
        <w:t xml:space="preserve">Developing Country Studies Journal, </w:t>
      </w:r>
      <w:r>
        <w:t>5(2), 89-96.</w:t>
      </w:r>
    </w:p>
    <w:p w:rsidR="002945B9" w:rsidRDefault="002945B9">
      <w:pPr>
        <w:pStyle w:val="ListParagraph"/>
        <w:rPr>
          <w:bCs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>
        <w:rPr>
          <w:bCs/>
        </w:rPr>
        <w:t xml:space="preserve">Owusu, A.E., </w:t>
      </w:r>
      <w:proofErr w:type="spellStart"/>
      <w:r>
        <w:rPr>
          <w:bCs/>
        </w:rPr>
        <w:t>Edusei</w:t>
      </w:r>
      <w:proofErr w:type="spellEnd"/>
      <w:r>
        <w:rPr>
          <w:bCs/>
        </w:rPr>
        <w:t>, A.K., Mensah, K. A.</w:t>
      </w:r>
      <w:proofErr w:type="gramStart"/>
      <w:r>
        <w:rPr>
          <w:bCs/>
        </w:rPr>
        <w:t>,  Appiah</w:t>
      </w:r>
      <w:proofErr w:type="gramEnd"/>
      <w:r>
        <w:rPr>
          <w:bCs/>
        </w:rPr>
        <w:t>-</w:t>
      </w:r>
      <w:proofErr w:type="spellStart"/>
      <w:r>
        <w:rPr>
          <w:bCs/>
        </w:rPr>
        <w:t>Brempon</w:t>
      </w:r>
      <w:r>
        <w:rPr>
          <w:bCs/>
        </w:rPr>
        <w:t>g</w:t>
      </w:r>
      <w:proofErr w:type="spellEnd"/>
      <w:r>
        <w:rPr>
          <w:bCs/>
        </w:rPr>
        <w:t>, E</w:t>
      </w:r>
      <w:r>
        <w:rPr>
          <w:b/>
          <w:bCs/>
        </w:rPr>
        <w:t>.,</w:t>
      </w:r>
      <w:r>
        <w:rPr>
          <w:bCs/>
        </w:rPr>
        <w:t xml:space="preserve"> </w:t>
      </w:r>
      <w:proofErr w:type="spellStart"/>
      <w:r>
        <w:rPr>
          <w:bCs/>
        </w:rPr>
        <w:t>Nkoom</w:t>
      </w:r>
      <w:proofErr w:type="spellEnd"/>
      <w:r>
        <w:rPr>
          <w:bCs/>
        </w:rPr>
        <w:t xml:space="preserve">, B., Okyere, P., &amp; </w:t>
      </w:r>
      <w:proofErr w:type="spellStart"/>
      <w:r>
        <w:rPr>
          <w:bCs/>
        </w:rPr>
        <w:t>Odotei</w:t>
      </w:r>
      <w:proofErr w:type="spellEnd"/>
      <w:r>
        <w:rPr>
          <w:bCs/>
        </w:rPr>
        <w:t xml:space="preserve"> </w:t>
      </w:r>
      <w:r>
        <w:rPr>
          <w:b/>
          <w:bCs/>
        </w:rPr>
        <w:t>Adjei R.</w:t>
      </w:r>
      <w:r>
        <w:rPr>
          <w:bCs/>
        </w:rPr>
        <w:t xml:space="preserve"> (2015) Antibiotics availability and usage in health facilities: A case of the </w:t>
      </w:r>
      <w:proofErr w:type="spellStart"/>
      <w:r>
        <w:rPr>
          <w:bCs/>
        </w:rPr>
        <w:t>Offinso</w:t>
      </w:r>
      <w:proofErr w:type="spellEnd"/>
      <w:r>
        <w:rPr>
          <w:bCs/>
        </w:rPr>
        <w:t xml:space="preserve">-south municipality of Ghana. </w:t>
      </w:r>
      <w:r>
        <w:rPr>
          <w:bCs/>
          <w:i/>
        </w:rPr>
        <w:t>Journal of Biology, Agriculture and Healthcare</w:t>
      </w:r>
      <w:r>
        <w:rPr>
          <w:bCs/>
        </w:rPr>
        <w:t>, 5 (2), 139 -144</w:t>
      </w:r>
    </w:p>
    <w:p w:rsidR="002945B9" w:rsidRDefault="002945B9">
      <w:pPr>
        <w:pStyle w:val="ListParagraph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hyperlink r:id="rId25" w:history="1">
        <w:proofErr w:type="spellStart"/>
        <w:r>
          <w:rPr>
            <w:u w:val="single"/>
          </w:rPr>
          <w:t>Meñaca</w:t>
        </w:r>
        <w:proofErr w:type="spellEnd"/>
      </w:hyperlink>
      <w:r>
        <w:rPr>
          <w:u w:val="single"/>
        </w:rPr>
        <w:t>,</w:t>
      </w:r>
      <w:r>
        <w:t xml:space="preserve"> </w:t>
      </w:r>
      <w:r>
        <w:rPr>
          <w:u w:val="single"/>
        </w:rPr>
        <w:t>A</w:t>
      </w:r>
      <w:r>
        <w:t xml:space="preserve">, </w:t>
      </w:r>
      <w:hyperlink r:id="rId26" w:history="1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Tagbor</w:t>
        </w:r>
        <w:proofErr w:type="spellEnd"/>
      </w:hyperlink>
      <w:r>
        <w:t xml:space="preserve"> </w:t>
      </w:r>
      <w:r>
        <w:rPr>
          <w:u w:val="single"/>
        </w:rPr>
        <w:t>H</w:t>
      </w:r>
      <w:r>
        <w:t xml:space="preserve">, </w:t>
      </w:r>
      <w:r>
        <w:rPr>
          <w:b/>
        </w:rPr>
        <w:t>Adjei, R</w:t>
      </w:r>
      <w:r>
        <w:t xml:space="preserve">, </w:t>
      </w:r>
      <w:hyperlink r:id="rId27" w:history="1">
        <w:r>
          <w:rPr>
            <w:u w:val="single"/>
          </w:rPr>
          <w:t xml:space="preserve"> Bart-</w:t>
        </w:r>
        <w:proofErr w:type="spellStart"/>
        <w:r>
          <w:rPr>
            <w:u w:val="single"/>
          </w:rPr>
          <w:t>Plange</w:t>
        </w:r>
        <w:proofErr w:type="spellEnd"/>
      </w:hyperlink>
      <w:r>
        <w:rPr>
          <w:u w:val="single"/>
        </w:rPr>
        <w:t>,</w:t>
      </w:r>
      <w:r>
        <w:t xml:space="preserve"> C., </w:t>
      </w:r>
      <w:hyperlink r:id="rId28" w:history="1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Collymore</w:t>
        </w:r>
        <w:proofErr w:type="spellEnd"/>
      </w:hyperlink>
      <w:r>
        <w:rPr>
          <w:u w:val="single"/>
        </w:rPr>
        <w:t>,</w:t>
      </w:r>
      <w:r>
        <w:t xml:space="preserve"> </w:t>
      </w:r>
      <w:r>
        <w:rPr>
          <w:u w:val="single"/>
        </w:rPr>
        <w:t>Y.</w:t>
      </w:r>
      <w:r>
        <w:t xml:space="preserve">, </w:t>
      </w:r>
      <w:hyperlink r:id="rId29" w:history="1">
        <w:r>
          <w:rPr>
            <w:u w:val="single"/>
          </w:rPr>
          <w:t xml:space="preserve"> Ba-</w:t>
        </w:r>
        <w:proofErr w:type="spellStart"/>
        <w:r>
          <w:rPr>
            <w:u w:val="single"/>
          </w:rPr>
          <w:t>Nguz</w:t>
        </w:r>
        <w:proofErr w:type="spellEnd"/>
      </w:hyperlink>
      <w:r>
        <w:rPr>
          <w:u w:val="single"/>
        </w:rPr>
        <w:t>,</w:t>
      </w:r>
      <w:r>
        <w:t xml:space="preserve"> </w:t>
      </w:r>
      <w:r>
        <w:rPr>
          <w:u w:val="single"/>
        </w:rPr>
        <w:t>A.</w:t>
      </w:r>
      <w:r>
        <w:t xml:space="preserve">, </w:t>
      </w:r>
      <w:hyperlink r:id="rId30" w:history="1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Mertes</w:t>
        </w:r>
        <w:proofErr w:type="spellEnd"/>
      </w:hyperlink>
      <w:r>
        <w:t xml:space="preserve"> </w:t>
      </w:r>
      <w:r>
        <w:rPr>
          <w:u w:val="single"/>
        </w:rPr>
        <w:t>K.</w:t>
      </w:r>
      <w:r>
        <w:t xml:space="preserve">, </w:t>
      </w:r>
      <w:hyperlink r:id="rId31" w:history="1">
        <w:r>
          <w:rPr>
            <w:u w:val="single"/>
          </w:rPr>
          <w:t xml:space="preserve"> Bingham</w:t>
        </w:r>
      </w:hyperlink>
      <w:r>
        <w:t xml:space="preserve"> A. (2014) Factors Likely to Affect Community Acceptance of a Malaria Vaccine in Two Districts of Ghana: A Qualitative Study.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 9(10): e109707. </w:t>
      </w:r>
      <w:proofErr w:type="gramStart"/>
      <w:r>
        <w:rPr>
          <w:i/>
        </w:rPr>
        <w:t>doi:10.1371/journal.pone</w:t>
      </w:r>
      <w:proofErr w:type="gramEnd"/>
      <w:r>
        <w:rPr>
          <w:i/>
        </w:rPr>
        <w:t>.0109707</w:t>
      </w:r>
      <w:r>
        <w:t xml:space="preserve"> </w:t>
      </w:r>
    </w:p>
    <w:p w:rsidR="002945B9" w:rsidRDefault="002945B9">
      <w:pPr>
        <w:pStyle w:val="ListParagraph"/>
        <w:rPr>
          <w:bCs/>
          <w:lang w:val="en-GB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r>
        <w:rPr>
          <w:bCs/>
          <w:lang w:val="en-GB"/>
        </w:rPr>
        <w:t>Appiah-</w:t>
      </w:r>
      <w:proofErr w:type="spellStart"/>
      <w:r>
        <w:rPr>
          <w:bCs/>
          <w:lang w:val="en-GB"/>
        </w:rPr>
        <w:t>Brempong</w:t>
      </w:r>
      <w:proofErr w:type="spellEnd"/>
      <w:r>
        <w:rPr>
          <w:bCs/>
          <w:lang w:val="en-GB"/>
        </w:rPr>
        <w:t xml:space="preserve">, E., Okyere, P., Cross, R., &amp; </w:t>
      </w:r>
      <w:proofErr w:type="spellStart"/>
      <w:r>
        <w:rPr>
          <w:b/>
          <w:bCs/>
          <w:lang w:val="en-GB"/>
        </w:rPr>
        <w:t>Odotei</w:t>
      </w:r>
      <w:proofErr w:type="spellEnd"/>
      <w:r>
        <w:rPr>
          <w:b/>
          <w:bCs/>
          <w:lang w:val="en-GB"/>
        </w:rPr>
        <w:t xml:space="preserve"> Adjei, R</w:t>
      </w:r>
      <w:r>
        <w:rPr>
          <w:bCs/>
          <w:lang w:val="en-GB"/>
        </w:rPr>
        <w:t xml:space="preserve">.  (2013) Health behaviour change: Advancing the utility of motivational interviewing to health promotion. </w:t>
      </w:r>
      <w:r>
        <w:rPr>
          <w:bCs/>
          <w:i/>
          <w:lang w:val="en-GB"/>
        </w:rPr>
        <w:t>Journal of Addiction Research &amp; Therapy</w:t>
      </w:r>
      <w:r>
        <w:rPr>
          <w:bCs/>
          <w:lang w:val="en-GB"/>
        </w:rPr>
        <w:t xml:space="preserve">. </w:t>
      </w:r>
      <w:r>
        <w:rPr>
          <w:b/>
          <w:bCs/>
          <w:lang w:val="en-GB"/>
        </w:rPr>
        <w:t>5</w:t>
      </w:r>
      <w:r>
        <w:rPr>
          <w:bCs/>
          <w:lang w:val="en-GB"/>
        </w:rPr>
        <w:t xml:space="preserve">(5): 167. </w:t>
      </w:r>
      <w:proofErr w:type="spellStart"/>
      <w:r>
        <w:rPr>
          <w:bCs/>
          <w:lang w:val="en-GB"/>
        </w:rPr>
        <w:t>doi</w:t>
      </w:r>
      <w:proofErr w:type="spellEnd"/>
      <w:r>
        <w:rPr>
          <w:bCs/>
          <w:lang w:val="en-GB"/>
        </w:rPr>
        <w:t>: 10.4172/2155-6105.1000167</w:t>
      </w:r>
    </w:p>
    <w:p w:rsidR="002945B9" w:rsidRDefault="002945B9">
      <w:pPr>
        <w:pStyle w:val="ListParagraph"/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  <w:rPr>
          <w:rStyle w:val="Hyperlink"/>
          <w:color w:val="auto"/>
          <w:u w:val="none"/>
        </w:rPr>
      </w:pPr>
      <w:hyperlink r:id="rId32" w:history="1">
        <w:proofErr w:type="spellStart"/>
        <w:r>
          <w:rPr>
            <w:rStyle w:val="Hyperlink"/>
            <w:color w:val="auto"/>
            <w:u w:val="none"/>
          </w:rPr>
          <w:t>Paintain</w:t>
        </w:r>
        <w:proofErr w:type="spellEnd"/>
      </w:hyperlink>
      <w:r>
        <w:rPr>
          <w:rStyle w:val="Hyperlink"/>
          <w:color w:val="auto"/>
          <w:u w:val="none"/>
        </w:rPr>
        <w:t xml:space="preserve"> LS.</w:t>
      </w:r>
      <w:r>
        <w:t xml:space="preserve">, </w:t>
      </w:r>
      <w:hyperlink r:id="rId33" w:history="1">
        <w:r>
          <w:rPr>
            <w:rStyle w:val="Hyperlink"/>
            <w:color w:val="auto"/>
            <w:u w:val="none"/>
          </w:rPr>
          <w:t xml:space="preserve"> </w:t>
        </w:r>
        <w:proofErr w:type="spellStart"/>
        <w:r>
          <w:rPr>
            <w:rStyle w:val="Hyperlink"/>
            <w:color w:val="auto"/>
            <w:u w:val="none"/>
          </w:rPr>
          <w:t>Antwi</w:t>
        </w:r>
        <w:proofErr w:type="spellEnd"/>
      </w:hyperlink>
      <w:r>
        <w:rPr>
          <w:rStyle w:val="Hyperlink"/>
          <w:color w:val="auto"/>
          <w:u w:val="none"/>
        </w:rPr>
        <w:t xml:space="preserve"> GD.</w:t>
      </w:r>
      <w:r>
        <w:t xml:space="preserve">, </w:t>
      </w:r>
      <w:hyperlink r:id="rId34" w:history="1">
        <w:r>
          <w:rPr>
            <w:rStyle w:val="Hyperlink"/>
            <w:color w:val="auto"/>
            <w:u w:val="none"/>
          </w:rPr>
          <w:t xml:space="preserve"> Jones</w:t>
        </w:r>
      </w:hyperlink>
      <w:r>
        <w:rPr>
          <w:rStyle w:val="Hyperlink"/>
          <w:color w:val="auto"/>
          <w:u w:val="none"/>
        </w:rPr>
        <w:t xml:space="preserve"> C</w:t>
      </w:r>
      <w:r>
        <w:t xml:space="preserve">, </w:t>
      </w:r>
      <w:hyperlink r:id="rId35" w:history="1">
        <w:r>
          <w:rPr>
            <w:rStyle w:val="Hyperlink"/>
            <w:color w:val="auto"/>
            <w:u w:val="none"/>
          </w:rPr>
          <w:t xml:space="preserve"> Amoako</w:t>
        </w:r>
      </w:hyperlink>
      <w:r>
        <w:rPr>
          <w:rStyle w:val="Hyperlink"/>
          <w:color w:val="auto"/>
          <w:u w:val="none"/>
        </w:rPr>
        <w:t xml:space="preserve"> E.</w:t>
      </w:r>
      <w:r>
        <w:t xml:space="preserve">, </w:t>
      </w:r>
      <w:proofErr w:type="spellStart"/>
      <w:r>
        <w:rPr>
          <w:b/>
        </w:rPr>
        <w:t>Odotei</w:t>
      </w:r>
      <w:proofErr w:type="spellEnd"/>
      <w:r>
        <w:rPr>
          <w:b/>
        </w:rPr>
        <w:t xml:space="preserve"> Adjei R.</w:t>
      </w:r>
      <w:r>
        <w:t xml:space="preserve">, </w:t>
      </w:r>
      <w:hyperlink r:id="rId36" w:history="1">
        <w:r>
          <w:rPr>
            <w:rStyle w:val="Hyperlink"/>
            <w:color w:val="auto"/>
            <w:u w:val="none"/>
          </w:rPr>
          <w:t xml:space="preserve"> </w:t>
        </w:r>
        <w:proofErr w:type="spellStart"/>
        <w:r>
          <w:rPr>
            <w:rStyle w:val="Hyperlink"/>
            <w:color w:val="auto"/>
            <w:u w:val="none"/>
          </w:rPr>
          <w:t>Afrah</w:t>
        </w:r>
        <w:proofErr w:type="spellEnd"/>
      </w:hyperlink>
      <w:r>
        <w:rPr>
          <w:rStyle w:val="Hyperlink"/>
          <w:color w:val="auto"/>
          <w:u w:val="none"/>
        </w:rPr>
        <w:t xml:space="preserve"> NA</w:t>
      </w:r>
      <w:r>
        <w:t xml:space="preserve">, </w:t>
      </w:r>
      <w:hyperlink r:id="rId37" w:history="1">
        <w:r>
          <w:rPr>
            <w:rStyle w:val="Hyperlink"/>
            <w:color w:val="auto"/>
            <w:u w:val="none"/>
          </w:rPr>
          <w:t>Brian G</w:t>
        </w:r>
      </w:hyperlink>
      <w:r>
        <w:rPr>
          <w:rStyle w:val="Hyperlink"/>
          <w:color w:val="auto"/>
          <w:u w:val="none"/>
        </w:rPr>
        <w:t>.</w:t>
      </w:r>
      <w:r>
        <w:t xml:space="preserve">, </w:t>
      </w:r>
      <w:hyperlink r:id="rId38" w:history="1">
        <w:r>
          <w:rPr>
            <w:rStyle w:val="Hyperlink"/>
            <w:color w:val="auto"/>
            <w:u w:val="none"/>
          </w:rPr>
          <w:t xml:space="preserve"> </w:t>
        </w:r>
        <w:proofErr w:type="spellStart"/>
        <w:r>
          <w:rPr>
            <w:rStyle w:val="Hyperlink"/>
            <w:color w:val="auto"/>
            <w:u w:val="none"/>
          </w:rPr>
          <w:t>Chandramohan</w:t>
        </w:r>
        <w:proofErr w:type="spellEnd"/>
      </w:hyperlink>
      <w:r>
        <w:rPr>
          <w:rStyle w:val="Hyperlink"/>
          <w:color w:val="auto"/>
          <w:u w:val="none"/>
        </w:rPr>
        <w:t xml:space="preserve"> D.</w:t>
      </w:r>
      <w:r>
        <w:t xml:space="preserve">, </w:t>
      </w:r>
      <w:hyperlink r:id="rId39" w:history="1">
        <w:proofErr w:type="spellStart"/>
        <w:r>
          <w:rPr>
            <w:rStyle w:val="Hyperlink"/>
            <w:color w:val="auto"/>
            <w:u w:val="none"/>
          </w:rPr>
          <w:t>Tagbor</w:t>
        </w:r>
        <w:proofErr w:type="spellEnd"/>
      </w:hyperlink>
      <w:r>
        <w:rPr>
          <w:rStyle w:val="Hyperlink"/>
          <w:color w:val="auto"/>
          <w:u w:val="none"/>
        </w:rPr>
        <w:t xml:space="preserve"> H.</w:t>
      </w:r>
      <w:r>
        <w:t xml:space="preserve">, &amp; </w:t>
      </w:r>
      <w:hyperlink r:id="rId40" w:history="1">
        <w:r>
          <w:rPr>
            <w:rStyle w:val="Hyperlink"/>
            <w:color w:val="auto"/>
            <w:u w:val="none"/>
          </w:rPr>
          <w:t>Webster</w:t>
        </w:r>
      </w:hyperlink>
      <w:r>
        <w:rPr>
          <w:rStyle w:val="Hyperlink"/>
          <w:color w:val="auto"/>
          <w:u w:val="none"/>
        </w:rPr>
        <w:t xml:space="preserve"> J(2011) Intermittent Screening and Treatment versus Intermittent Preventive Treatment of Malaria in Pregnancy: Provider Knowledge and Acceptability </w:t>
      </w:r>
      <w:r>
        <w:rPr>
          <w:rStyle w:val="cit"/>
          <w:i/>
        </w:rPr>
        <w:t>PLoSOne</w:t>
      </w:r>
      <w:r>
        <w:rPr>
          <w:rStyle w:val="cit"/>
        </w:rPr>
        <w:t xml:space="preserve">.2011;6(8):e24035 </w:t>
      </w:r>
      <w:proofErr w:type="spellStart"/>
      <w:r>
        <w:rPr>
          <w:rStyle w:val="doi1"/>
        </w:rPr>
        <w:t>doi</w:t>
      </w:r>
      <w:proofErr w:type="spellEnd"/>
      <w:r>
        <w:rPr>
          <w:rStyle w:val="doi1"/>
        </w:rPr>
        <w:t xml:space="preserve">:  </w:t>
      </w:r>
      <w:hyperlink r:id="rId41" w:tgtFrame="pmc_ext" w:history="1">
        <w:r>
          <w:rPr>
            <w:rStyle w:val="Hyperlink"/>
            <w:color w:val="000000" w:themeColor="text1"/>
            <w:u w:val="none"/>
          </w:rPr>
          <w:t>10.1371/journal.pone.0024035</w:t>
        </w:r>
      </w:hyperlink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  <w:rPr>
          <w:rStyle w:val="Hyperlink"/>
          <w:color w:val="auto"/>
          <w:u w:val="none"/>
        </w:rPr>
      </w:pPr>
      <w:hyperlink r:id="rId42" w:history="1">
        <w:r>
          <w:rPr>
            <w:rStyle w:val="Hyperlink"/>
            <w:color w:val="auto"/>
            <w:u w:val="none"/>
          </w:rPr>
          <w:t>Smith</w:t>
        </w:r>
      </w:hyperlink>
      <w:r>
        <w:rPr>
          <w:rStyle w:val="Hyperlink"/>
          <w:color w:val="auto"/>
          <w:u w:val="none"/>
        </w:rPr>
        <w:t xml:space="preserve"> LA</w:t>
      </w:r>
      <w:r>
        <w:t xml:space="preserve">, </w:t>
      </w:r>
      <w:hyperlink r:id="rId43" w:history="1">
        <w:r>
          <w:rPr>
            <w:rStyle w:val="Hyperlink"/>
            <w:color w:val="auto"/>
            <w:u w:val="none"/>
          </w:rPr>
          <w:t xml:space="preserve"> Jones</w:t>
        </w:r>
      </w:hyperlink>
      <w:r>
        <w:rPr>
          <w:rStyle w:val="Hyperlink"/>
          <w:color w:val="auto"/>
          <w:u w:val="none"/>
        </w:rPr>
        <w:t xml:space="preserve"> C</w:t>
      </w:r>
      <w:r>
        <w:t xml:space="preserve">, </w:t>
      </w:r>
      <w:proofErr w:type="spellStart"/>
      <w:r>
        <w:rPr>
          <w:b/>
        </w:rPr>
        <w:t>Ootei</w:t>
      </w:r>
      <w:proofErr w:type="spellEnd"/>
      <w:r>
        <w:rPr>
          <w:b/>
        </w:rPr>
        <w:t xml:space="preserve"> Adjei R.</w:t>
      </w:r>
      <w:r>
        <w:t xml:space="preserve">, </w:t>
      </w:r>
      <w:hyperlink r:id="rId44" w:history="1">
        <w:r>
          <w:rPr>
            <w:rStyle w:val="Hyperlink"/>
            <w:color w:val="auto"/>
            <w:u w:val="none"/>
          </w:rPr>
          <w:t xml:space="preserve"> </w:t>
        </w:r>
        <w:proofErr w:type="spellStart"/>
        <w:r>
          <w:rPr>
            <w:rStyle w:val="Hyperlink"/>
            <w:color w:val="auto"/>
            <w:u w:val="none"/>
          </w:rPr>
          <w:t>Antwi</w:t>
        </w:r>
        <w:proofErr w:type="spellEnd"/>
      </w:hyperlink>
      <w:r>
        <w:rPr>
          <w:rStyle w:val="Hyperlink"/>
          <w:color w:val="auto"/>
          <w:u w:val="none"/>
        </w:rPr>
        <w:t xml:space="preserve"> GD.</w:t>
      </w:r>
      <w:r>
        <w:t xml:space="preserve">, </w:t>
      </w:r>
      <w:hyperlink r:id="rId45" w:history="1">
        <w:proofErr w:type="spellStart"/>
        <w:r>
          <w:rPr>
            <w:rStyle w:val="Hyperlink"/>
            <w:color w:val="auto"/>
            <w:u w:val="none"/>
          </w:rPr>
          <w:t>Afrah</w:t>
        </w:r>
        <w:proofErr w:type="spellEnd"/>
      </w:hyperlink>
      <w:r>
        <w:rPr>
          <w:rStyle w:val="Hyperlink"/>
          <w:color w:val="auto"/>
          <w:u w:val="none"/>
        </w:rPr>
        <w:t xml:space="preserve"> NA</w:t>
      </w:r>
      <w:r>
        <w:t xml:space="preserve">, </w:t>
      </w:r>
      <w:hyperlink r:id="rId46" w:history="1">
        <w:r>
          <w:rPr>
            <w:rStyle w:val="Hyperlink"/>
            <w:color w:val="auto"/>
            <w:u w:val="none"/>
          </w:rPr>
          <w:t>Greenwood</w:t>
        </w:r>
      </w:hyperlink>
      <w:r>
        <w:t xml:space="preserve"> </w:t>
      </w:r>
      <w:r>
        <w:rPr>
          <w:rStyle w:val="Hyperlink"/>
          <w:color w:val="auto"/>
          <w:u w:val="none"/>
        </w:rPr>
        <w:t>B.</w:t>
      </w:r>
      <w:r>
        <w:t xml:space="preserve">, </w:t>
      </w:r>
      <w:hyperlink r:id="rId47" w:history="1">
        <w:proofErr w:type="spellStart"/>
        <w:r>
          <w:rPr>
            <w:rStyle w:val="Hyperlink"/>
            <w:color w:val="auto"/>
            <w:u w:val="none"/>
          </w:rPr>
          <w:t>Chandramohan</w:t>
        </w:r>
        <w:proofErr w:type="spellEnd"/>
      </w:hyperlink>
      <w:r>
        <w:rPr>
          <w:rStyle w:val="Hyperlink"/>
          <w:color w:val="auto"/>
          <w:u w:val="none"/>
        </w:rPr>
        <w:t xml:space="preserve"> D.</w:t>
      </w:r>
      <w:r>
        <w:t xml:space="preserve">, </w:t>
      </w:r>
      <w:hyperlink r:id="rId48" w:history="1">
        <w:proofErr w:type="spellStart"/>
        <w:r>
          <w:rPr>
            <w:rStyle w:val="Hyperlink"/>
            <w:color w:val="auto"/>
            <w:u w:val="none"/>
          </w:rPr>
          <w:t>Tagbor</w:t>
        </w:r>
        <w:proofErr w:type="spellEnd"/>
      </w:hyperlink>
      <w:r>
        <w:rPr>
          <w:rStyle w:val="Hyperlink"/>
          <w:color w:val="auto"/>
          <w:u w:val="none"/>
        </w:rPr>
        <w:t xml:space="preserve"> H.</w:t>
      </w:r>
      <w:r>
        <w:t xml:space="preserve">, </w:t>
      </w:r>
      <w:hyperlink r:id="rId49" w:history="1">
        <w:r>
          <w:rPr>
            <w:rStyle w:val="Hyperlink"/>
            <w:color w:val="auto"/>
            <w:u w:val="none"/>
          </w:rPr>
          <w:t xml:space="preserve"> Webster</w:t>
        </w:r>
      </w:hyperlink>
      <w:r>
        <w:rPr>
          <w:rStyle w:val="Hyperlink"/>
          <w:color w:val="auto"/>
          <w:u w:val="none"/>
        </w:rPr>
        <w:t xml:space="preserve"> J.,</w:t>
      </w:r>
      <w:r>
        <w:t xml:space="preserve"> (2010) </w:t>
      </w:r>
      <w:hyperlink r:id="rId50" w:history="1">
        <w:r>
          <w:rPr>
            <w:rStyle w:val="Hyperlink"/>
            <w:bCs/>
            <w:color w:val="auto"/>
            <w:u w:val="none"/>
          </w:rPr>
          <w:t>Intermittent screening and treatment versus intermittent preventive treatment of malaria in pregnancy: user acceptability</w:t>
        </w:r>
        <w:r>
          <w:rPr>
            <w:rStyle w:val="Hyperlink"/>
            <w:b/>
            <w:bCs/>
            <w:color w:val="auto"/>
            <w:u w:val="none"/>
          </w:rPr>
          <w:t xml:space="preserve"> </w:t>
        </w:r>
        <w:r>
          <w:rPr>
            <w:rStyle w:val="cit"/>
            <w:i/>
          </w:rPr>
          <w:t>Malaria Journal</w:t>
        </w:r>
        <w:r>
          <w:rPr>
            <w:rStyle w:val="cit"/>
          </w:rPr>
          <w:t xml:space="preserve"> ; 9: 18</w:t>
        </w:r>
        <w:r>
          <w:rPr>
            <w:rStyle w:val="Hyperlink"/>
            <w:b/>
            <w:bCs/>
            <w:color w:val="auto"/>
            <w:u w:val="none"/>
          </w:rPr>
          <w:t xml:space="preserve"> </w:t>
        </w:r>
      </w:hyperlink>
      <w:proofErr w:type="spellStart"/>
      <w:r>
        <w:rPr>
          <w:rStyle w:val="doi1"/>
        </w:rPr>
        <w:t>doi</w:t>
      </w:r>
      <w:proofErr w:type="spellEnd"/>
      <w:r>
        <w:rPr>
          <w:rStyle w:val="doi1"/>
        </w:rPr>
        <w:t xml:space="preserve">:  </w:t>
      </w:r>
      <w:hyperlink r:id="rId51" w:tgtFrame="pmc_ext" w:history="1">
        <w:r>
          <w:rPr>
            <w:rStyle w:val="Hyperlink"/>
            <w:color w:val="000000" w:themeColor="text1"/>
            <w:u w:val="none"/>
          </w:rPr>
          <w:t>10.1186/1475-2875-9-18</w:t>
        </w:r>
      </w:hyperlink>
    </w:p>
    <w:p w:rsidR="002945B9" w:rsidRDefault="002945B9">
      <w:pPr>
        <w:pStyle w:val="ListParagraph"/>
        <w:shd w:val="clear" w:color="auto" w:fill="FFFFFF"/>
        <w:tabs>
          <w:tab w:val="left" w:pos="10637"/>
        </w:tabs>
        <w:ind w:left="408"/>
        <w:rPr>
          <w:rStyle w:val="Hyperlink"/>
          <w:color w:val="auto"/>
          <w:u w:val="none"/>
        </w:rPr>
      </w:pPr>
    </w:p>
    <w:p w:rsidR="002945B9" w:rsidRDefault="007A66E4">
      <w:pPr>
        <w:pStyle w:val="ListParagraph"/>
        <w:numPr>
          <w:ilvl w:val="0"/>
          <w:numId w:val="1"/>
        </w:numPr>
        <w:shd w:val="clear" w:color="auto" w:fill="FFFFFF"/>
        <w:tabs>
          <w:tab w:val="left" w:pos="10637"/>
        </w:tabs>
      </w:pPr>
      <w:proofErr w:type="spellStart"/>
      <w:r>
        <w:rPr>
          <w:b/>
          <w:bCs/>
          <w:color w:val="000000" w:themeColor="text1"/>
        </w:rPr>
        <w:t>Odotei</w:t>
      </w:r>
      <w:proofErr w:type="spellEnd"/>
      <w:r>
        <w:rPr>
          <w:b/>
          <w:bCs/>
          <w:color w:val="000000" w:themeColor="text1"/>
        </w:rPr>
        <w:t xml:space="preserve"> Adjei </w:t>
      </w:r>
      <w:proofErr w:type="gramStart"/>
      <w:r>
        <w:rPr>
          <w:bCs/>
          <w:color w:val="000000" w:themeColor="text1"/>
        </w:rPr>
        <w:t>R(</w:t>
      </w:r>
      <w:proofErr w:type="gramEnd"/>
      <w:r>
        <w:rPr>
          <w:bCs/>
          <w:color w:val="000000" w:themeColor="text1"/>
        </w:rPr>
        <w:t>2009) Communication and malaria prevention in Pregnancy (Poster)</w:t>
      </w:r>
      <w:r>
        <w:rPr>
          <w:bCs/>
          <w:i/>
          <w:color w:val="000000" w:themeColor="text1"/>
        </w:rPr>
        <w:t>Tropical Medicine and International Health</w:t>
      </w:r>
      <w:r>
        <w:rPr>
          <w:bCs/>
          <w:color w:val="000000" w:themeColor="text1"/>
        </w:rPr>
        <w:t xml:space="preserve"> volume 14 suppl 2 pp 98–247</w:t>
      </w:r>
      <w:r>
        <w:rPr>
          <w:b/>
          <w:bCs/>
          <w:color w:val="000000" w:themeColor="text1"/>
        </w:rPr>
        <w:t xml:space="preserve"> </w:t>
      </w:r>
    </w:p>
    <w:p w:rsidR="002945B9" w:rsidRDefault="002945B9">
      <w:pPr>
        <w:shd w:val="clear" w:color="auto" w:fill="FFFFFF"/>
        <w:tabs>
          <w:tab w:val="left" w:pos="10637"/>
        </w:tabs>
        <w:spacing w:after="240"/>
        <w:rPr>
          <w:b/>
          <w:bCs/>
          <w:u w:val="single"/>
          <w:lang w:val="en-GB"/>
        </w:rPr>
      </w:pPr>
    </w:p>
    <w:p w:rsidR="002945B9" w:rsidRDefault="007A66E4">
      <w:pPr>
        <w:shd w:val="clear" w:color="auto" w:fill="FFFFFF"/>
        <w:tabs>
          <w:tab w:val="left" w:pos="10637"/>
        </w:tabs>
        <w:spacing w:after="24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BOOK</w:t>
      </w:r>
    </w:p>
    <w:p w:rsidR="002945B9" w:rsidRDefault="007A66E4">
      <w:pPr>
        <w:shd w:val="clear" w:color="auto" w:fill="FFFFFF"/>
        <w:tabs>
          <w:tab w:val="left" w:pos="10637"/>
        </w:tabs>
        <w:spacing w:after="240"/>
        <w:rPr>
          <w:bCs/>
        </w:rPr>
      </w:pPr>
      <w:proofErr w:type="spellStart"/>
      <w:r>
        <w:rPr>
          <w:b/>
          <w:bCs/>
        </w:rPr>
        <w:t>Odotei</w:t>
      </w:r>
      <w:proofErr w:type="spellEnd"/>
      <w:r>
        <w:rPr>
          <w:b/>
          <w:bCs/>
        </w:rPr>
        <w:t xml:space="preserve"> Adjei R</w:t>
      </w:r>
      <w:r>
        <w:rPr>
          <w:bCs/>
        </w:rPr>
        <w:t>, Appiah-</w:t>
      </w:r>
      <w:proofErr w:type="spellStart"/>
      <w:r>
        <w:rPr>
          <w:bCs/>
        </w:rPr>
        <w:t>Brempong</w:t>
      </w:r>
      <w:proofErr w:type="spellEnd"/>
      <w:r>
        <w:rPr>
          <w:bCs/>
        </w:rPr>
        <w:t xml:space="preserve"> E</w:t>
      </w:r>
      <w:r>
        <w:rPr>
          <w:b/>
          <w:bCs/>
        </w:rPr>
        <w:t>,</w:t>
      </w:r>
      <w:r>
        <w:rPr>
          <w:bCs/>
        </w:rPr>
        <w:t xml:space="preserve"> &amp; Okyere P. (In Press) “Health Education”. A Manual for Degree Nursing Students. Kumasi; Institute for Distance Learning - KNUST.   </w:t>
      </w:r>
    </w:p>
    <w:p w:rsidR="002945B9" w:rsidRDefault="002945B9">
      <w:pPr>
        <w:shd w:val="clear" w:color="auto" w:fill="FFFFFF"/>
        <w:tabs>
          <w:tab w:val="left" w:pos="10637"/>
        </w:tabs>
        <w:spacing w:after="240"/>
        <w:rPr>
          <w:b/>
          <w:bCs/>
          <w:w w:val="94"/>
          <w:sz w:val="22"/>
          <w:szCs w:val="22"/>
          <w:u w:val="single"/>
        </w:rPr>
      </w:pPr>
    </w:p>
    <w:p w:rsidR="002945B9" w:rsidRDefault="007A66E4">
      <w:pPr>
        <w:shd w:val="clear" w:color="auto" w:fill="FFFFFF"/>
        <w:tabs>
          <w:tab w:val="left" w:pos="10637"/>
        </w:tabs>
        <w:spacing w:after="240"/>
        <w:rPr>
          <w:b/>
          <w:bCs/>
          <w:w w:val="94"/>
          <w:sz w:val="22"/>
          <w:szCs w:val="22"/>
        </w:rPr>
      </w:pPr>
      <w:r>
        <w:rPr>
          <w:b/>
          <w:bCs/>
          <w:w w:val="94"/>
          <w:sz w:val="22"/>
          <w:szCs w:val="22"/>
          <w:u w:val="single"/>
        </w:rPr>
        <w:t>PEER REVIEWER</w:t>
      </w:r>
      <w:r>
        <w:rPr>
          <w:b/>
          <w:bCs/>
          <w:w w:val="94"/>
          <w:sz w:val="22"/>
          <w:szCs w:val="22"/>
        </w:rPr>
        <w:t xml:space="preserve"> </w:t>
      </w:r>
    </w:p>
    <w:p w:rsidR="002945B9" w:rsidRDefault="007A66E4">
      <w:pPr>
        <w:shd w:val="clear" w:color="auto" w:fill="FFFFFF"/>
        <w:tabs>
          <w:tab w:val="left" w:pos="10637"/>
        </w:tabs>
        <w:spacing w:after="240"/>
        <w:rPr>
          <w:bCs/>
          <w:w w:val="94"/>
          <w:sz w:val="22"/>
          <w:szCs w:val="22"/>
        </w:rPr>
      </w:pPr>
      <w:r>
        <w:rPr>
          <w:bCs/>
          <w:w w:val="94"/>
          <w:szCs w:val="22"/>
        </w:rPr>
        <w:t>Journal of HIV/AIDS and Social Services (International Journal)</w:t>
      </w:r>
    </w:p>
    <w:p w:rsidR="002945B9" w:rsidRDefault="002945B9">
      <w:pPr>
        <w:tabs>
          <w:tab w:val="right" w:pos="8640"/>
        </w:tabs>
        <w:jc w:val="both"/>
        <w:rPr>
          <w:color w:val="000000" w:themeColor="text1"/>
        </w:rPr>
      </w:pPr>
    </w:p>
    <w:p w:rsidR="002945B9" w:rsidRDefault="002945B9">
      <w:pPr>
        <w:tabs>
          <w:tab w:val="right" w:pos="8640"/>
        </w:tabs>
        <w:jc w:val="both"/>
        <w:rPr>
          <w:color w:val="000000" w:themeColor="text1"/>
        </w:rPr>
      </w:pPr>
    </w:p>
    <w:p w:rsidR="002945B9" w:rsidRDefault="002945B9">
      <w:pPr>
        <w:tabs>
          <w:tab w:val="right" w:pos="8640"/>
        </w:tabs>
        <w:jc w:val="both"/>
        <w:rPr>
          <w:color w:val="000000" w:themeColor="text1"/>
        </w:rPr>
      </w:pPr>
    </w:p>
    <w:p w:rsidR="002945B9" w:rsidRDefault="002945B9">
      <w:pPr>
        <w:shd w:val="clear" w:color="auto" w:fill="FFFFFF"/>
        <w:tabs>
          <w:tab w:val="left" w:pos="10637"/>
        </w:tabs>
        <w:spacing w:after="240"/>
        <w:rPr>
          <w:bCs/>
          <w:color w:val="000000" w:themeColor="text1"/>
          <w:sz w:val="22"/>
          <w:szCs w:val="22"/>
          <w:lang w:val="en-GB"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bookmarkEnd w:id="0"/>
    <w:p w:rsidR="002945B9" w:rsidRDefault="002945B9">
      <w:pPr>
        <w:tabs>
          <w:tab w:val="right" w:pos="8640"/>
        </w:tabs>
        <w:jc w:val="both"/>
        <w:rPr>
          <w:b/>
          <w:bCs/>
        </w:rPr>
      </w:pPr>
    </w:p>
    <w:sectPr w:rsidR="00294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6E4" w:rsidRDefault="007A66E4">
      <w:r>
        <w:separator/>
      </w:r>
    </w:p>
  </w:endnote>
  <w:endnote w:type="continuationSeparator" w:id="0">
    <w:p w:rsidR="007A66E4" w:rsidRDefault="007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ff1">
    <w:altName w:val="Cambria"/>
    <w:charset w:val="00"/>
    <w:family w:val="roman"/>
    <w:pitch w:val="default"/>
  </w:font>
  <w:font w:name="ff2">
    <w:altName w:val="Cambria"/>
    <w:charset w:val="00"/>
    <w:family w:val="roman"/>
    <w:pitch w:val="default"/>
  </w:font>
  <w:font w:name="ff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6E4" w:rsidRDefault="007A66E4">
      <w:r>
        <w:separator/>
      </w:r>
    </w:p>
  </w:footnote>
  <w:footnote w:type="continuationSeparator" w:id="0">
    <w:p w:rsidR="007A66E4" w:rsidRDefault="007A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C6342"/>
    <w:multiLevelType w:val="multilevel"/>
    <w:tmpl w:val="529C634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C9"/>
    <w:rsid w:val="00001833"/>
    <w:rsid w:val="00003A9B"/>
    <w:rsid w:val="0001245D"/>
    <w:rsid w:val="00020E4B"/>
    <w:rsid w:val="000263E2"/>
    <w:rsid w:val="00040318"/>
    <w:rsid w:val="000437D9"/>
    <w:rsid w:val="00045E02"/>
    <w:rsid w:val="0004741C"/>
    <w:rsid w:val="00051E66"/>
    <w:rsid w:val="0005755F"/>
    <w:rsid w:val="000A08B2"/>
    <w:rsid w:val="000A377F"/>
    <w:rsid w:val="000A3D68"/>
    <w:rsid w:val="000A4CC5"/>
    <w:rsid w:val="000B323E"/>
    <w:rsid w:val="000B74A2"/>
    <w:rsid w:val="000E1ED6"/>
    <w:rsid w:val="0011538A"/>
    <w:rsid w:val="001362BF"/>
    <w:rsid w:val="00154BF2"/>
    <w:rsid w:val="00167808"/>
    <w:rsid w:val="0017009C"/>
    <w:rsid w:val="001816BA"/>
    <w:rsid w:val="001B0828"/>
    <w:rsid w:val="001C08B5"/>
    <w:rsid w:val="001C1C21"/>
    <w:rsid w:val="001E2544"/>
    <w:rsid w:val="001F2E59"/>
    <w:rsid w:val="002102E8"/>
    <w:rsid w:val="00210A92"/>
    <w:rsid w:val="0028689C"/>
    <w:rsid w:val="002872FA"/>
    <w:rsid w:val="00291828"/>
    <w:rsid w:val="002945B9"/>
    <w:rsid w:val="0029525E"/>
    <w:rsid w:val="002B4189"/>
    <w:rsid w:val="002B6993"/>
    <w:rsid w:val="002D19DE"/>
    <w:rsid w:val="002D48D6"/>
    <w:rsid w:val="002E1CF8"/>
    <w:rsid w:val="002E3A91"/>
    <w:rsid w:val="002E4FBF"/>
    <w:rsid w:val="002F53BA"/>
    <w:rsid w:val="00311DFF"/>
    <w:rsid w:val="00390C54"/>
    <w:rsid w:val="003A4104"/>
    <w:rsid w:val="003E65BB"/>
    <w:rsid w:val="003F0804"/>
    <w:rsid w:val="00404E83"/>
    <w:rsid w:val="004138A1"/>
    <w:rsid w:val="0041534E"/>
    <w:rsid w:val="00462D73"/>
    <w:rsid w:val="00480E5A"/>
    <w:rsid w:val="00485601"/>
    <w:rsid w:val="00492EFE"/>
    <w:rsid w:val="00494338"/>
    <w:rsid w:val="00495C82"/>
    <w:rsid w:val="004C4107"/>
    <w:rsid w:val="004F29FB"/>
    <w:rsid w:val="00524C14"/>
    <w:rsid w:val="00537938"/>
    <w:rsid w:val="00540467"/>
    <w:rsid w:val="00543E4E"/>
    <w:rsid w:val="00564CCB"/>
    <w:rsid w:val="00570737"/>
    <w:rsid w:val="005C6960"/>
    <w:rsid w:val="005D3E3D"/>
    <w:rsid w:val="0063297B"/>
    <w:rsid w:val="00650178"/>
    <w:rsid w:val="0065541E"/>
    <w:rsid w:val="006571CD"/>
    <w:rsid w:val="0066056E"/>
    <w:rsid w:val="00677BA8"/>
    <w:rsid w:val="00691B97"/>
    <w:rsid w:val="006B563A"/>
    <w:rsid w:val="006E3291"/>
    <w:rsid w:val="006F3631"/>
    <w:rsid w:val="00701922"/>
    <w:rsid w:val="00737D36"/>
    <w:rsid w:val="00743220"/>
    <w:rsid w:val="0075750C"/>
    <w:rsid w:val="00774CC9"/>
    <w:rsid w:val="007A66E4"/>
    <w:rsid w:val="007A7F28"/>
    <w:rsid w:val="007C1CFF"/>
    <w:rsid w:val="007C6473"/>
    <w:rsid w:val="007F4B21"/>
    <w:rsid w:val="008133A8"/>
    <w:rsid w:val="00817D9C"/>
    <w:rsid w:val="00827C26"/>
    <w:rsid w:val="00856259"/>
    <w:rsid w:val="0087598D"/>
    <w:rsid w:val="008D1843"/>
    <w:rsid w:val="008E7A5E"/>
    <w:rsid w:val="008E7C2D"/>
    <w:rsid w:val="008F392E"/>
    <w:rsid w:val="009177AF"/>
    <w:rsid w:val="00920EDC"/>
    <w:rsid w:val="009350F5"/>
    <w:rsid w:val="00945026"/>
    <w:rsid w:val="009572CB"/>
    <w:rsid w:val="009603FD"/>
    <w:rsid w:val="00963AAA"/>
    <w:rsid w:val="00971ACE"/>
    <w:rsid w:val="00984E05"/>
    <w:rsid w:val="0099565B"/>
    <w:rsid w:val="009C7FE0"/>
    <w:rsid w:val="00A01FA8"/>
    <w:rsid w:val="00A156BD"/>
    <w:rsid w:val="00A52F38"/>
    <w:rsid w:val="00A63332"/>
    <w:rsid w:val="00A64D0E"/>
    <w:rsid w:val="00AB51C9"/>
    <w:rsid w:val="00B430E1"/>
    <w:rsid w:val="00B60267"/>
    <w:rsid w:val="00B83063"/>
    <w:rsid w:val="00B855AB"/>
    <w:rsid w:val="00BC10B2"/>
    <w:rsid w:val="00BD45F9"/>
    <w:rsid w:val="00BE05E7"/>
    <w:rsid w:val="00BF51DE"/>
    <w:rsid w:val="00BF5A67"/>
    <w:rsid w:val="00C06C77"/>
    <w:rsid w:val="00C21D3E"/>
    <w:rsid w:val="00C34798"/>
    <w:rsid w:val="00C41BF7"/>
    <w:rsid w:val="00C53512"/>
    <w:rsid w:val="00C60A6A"/>
    <w:rsid w:val="00C64612"/>
    <w:rsid w:val="00C81212"/>
    <w:rsid w:val="00C813E1"/>
    <w:rsid w:val="00C85DA2"/>
    <w:rsid w:val="00C866C4"/>
    <w:rsid w:val="00CA1B2F"/>
    <w:rsid w:val="00CA312F"/>
    <w:rsid w:val="00CC52F6"/>
    <w:rsid w:val="00CC5487"/>
    <w:rsid w:val="00D10AEF"/>
    <w:rsid w:val="00D500DC"/>
    <w:rsid w:val="00D52A37"/>
    <w:rsid w:val="00D5472A"/>
    <w:rsid w:val="00D63D3B"/>
    <w:rsid w:val="00DA0534"/>
    <w:rsid w:val="00DA290C"/>
    <w:rsid w:val="00DA3DFE"/>
    <w:rsid w:val="00DB7175"/>
    <w:rsid w:val="00DC1FA2"/>
    <w:rsid w:val="00DC30A4"/>
    <w:rsid w:val="00DC44C9"/>
    <w:rsid w:val="00DE02DE"/>
    <w:rsid w:val="00DE6133"/>
    <w:rsid w:val="00E12E88"/>
    <w:rsid w:val="00E63A03"/>
    <w:rsid w:val="00E8438C"/>
    <w:rsid w:val="00EA0405"/>
    <w:rsid w:val="00EA1445"/>
    <w:rsid w:val="00EA43C7"/>
    <w:rsid w:val="00EA4873"/>
    <w:rsid w:val="00ED26AC"/>
    <w:rsid w:val="00EE7656"/>
    <w:rsid w:val="00EF01DE"/>
    <w:rsid w:val="00F36395"/>
    <w:rsid w:val="00F514E4"/>
    <w:rsid w:val="00F867FD"/>
    <w:rsid w:val="00FA468D"/>
    <w:rsid w:val="00FB6207"/>
    <w:rsid w:val="00FC6052"/>
    <w:rsid w:val="00FD0BCF"/>
    <w:rsid w:val="00FE1686"/>
    <w:rsid w:val="107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9024F-EADC-41A7-881A-F894E2F2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H" w:eastAsia="en-G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it">
    <w:name w:val="cit"/>
    <w:basedOn w:val="DefaultParagraphFont"/>
  </w:style>
  <w:style w:type="character" w:customStyle="1" w:styleId="doi1">
    <w:name w:val="doi1"/>
    <w:basedOn w:val="DefaultParagraphFont"/>
  </w:style>
  <w:style w:type="character" w:customStyle="1" w:styleId="st1">
    <w:name w:val="st1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Pr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jrnl">
    <w:name w:val="jrnl"/>
    <w:basedOn w:val="DefaultParagraphFont"/>
  </w:style>
  <w:style w:type="character" w:customStyle="1" w:styleId="fs3">
    <w:name w:val="fs3"/>
    <w:basedOn w:val="DefaultParagraphFont"/>
  </w:style>
  <w:style w:type="character" w:customStyle="1" w:styleId="ws0">
    <w:name w:val="ws0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?term=Appiah-Brempong%20E%5BAuthor%5D&amp;cauthor=true&amp;cauthor_uid=26324523" TargetMode="External"/><Relationship Id="rId18" Type="http://schemas.openxmlformats.org/officeDocument/2006/relationships/hyperlink" Target="https://www.researchgate.net/researcher/84887896_Lisa_J_Messersmith" TargetMode="External"/><Relationship Id="rId26" Type="http://schemas.openxmlformats.org/officeDocument/2006/relationships/hyperlink" Target="https://www.researchgate.net/researcher/38970529_Harry_Tagbor" TargetMode="External"/><Relationship Id="rId39" Type="http://schemas.openxmlformats.org/officeDocument/2006/relationships/hyperlink" Target="https://www.researchgate.net/researcher/38970529_Harry_Tagbor" TargetMode="External"/><Relationship Id="rId21" Type="http://schemas.openxmlformats.org/officeDocument/2006/relationships/hyperlink" Target="https://www.researchgate.net/researcher/2059743235_Peter_Wondergem" TargetMode="External"/><Relationship Id="rId34" Type="http://schemas.openxmlformats.org/officeDocument/2006/relationships/hyperlink" Target="https://www.researchgate.net/researcher/13971254_Caroline_Jones" TargetMode="External"/><Relationship Id="rId42" Type="http://schemas.openxmlformats.org/officeDocument/2006/relationships/hyperlink" Target="https://www.researchgate.net/researcher/15543193_Lucy_A_Smith" TargetMode="External"/><Relationship Id="rId47" Type="http://schemas.openxmlformats.org/officeDocument/2006/relationships/hyperlink" Target="https://www.researchgate.net/researcher/39016308_Daniel_Chandramohan" TargetMode="External"/><Relationship Id="rId50" Type="http://schemas.openxmlformats.org/officeDocument/2006/relationships/hyperlink" Target="https://www.researchgate.net/publication/41027444_Intermittent_screening_and_treatment_versus_intermittent_preventive_treatment_of_malaria_in_pregnancy_user_acceptability?ev=prf_pu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6324523" TargetMode="External"/><Relationship Id="rId29" Type="http://schemas.openxmlformats.org/officeDocument/2006/relationships/hyperlink" Target="https://www.researchgate.net/researcher/58003243_Antoinette_Ba-Nguz" TargetMode="External"/><Relationship Id="rId11" Type="http://schemas.openxmlformats.org/officeDocument/2006/relationships/hyperlink" Target="http://www.ncbi.nlm.nih.gov/pubmed/?term=Gyamfi%20E%5BAuthor%5D&amp;cauthor=true&amp;cauthor_uid=26324523" TargetMode="External"/><Relationship Id="rId24" Type="http://schemas.openxmlformats.org/officeDocument/2006/relationships/hyperlink" Target="https://www.researchgate.net/researcher/51265297_Yaw_Adu-Sarkodie" TargetMode="External"/><Relationship Id="rId32" Type="http://schemas.openxmlformats.org/officeDocument/2006/relationships/hyperlink" Target="https://www.researchgate.net/researcher/58650511_Lucy_Smith_Paintain" TargetMode="External"/><Relationship Id="rId37" Type="http://schemas.openxmlformats.org/officeDocument/2006/relationships/hyperlink" Target="https://www.researchgate.net/researcher/38318798_Brian_Greenwood" TargetMode="External"/><Relationship Id="rId40" Type="http://schemas.openxmlformats.org/officeDocument/2006/relationships/hyperlink" Target="https://www.researchgate.net/researcher/39453956_Jayne_Webster" TargetMode="External"/><Relationship Id="rId45" Type="http://schemas.openxmlformats.org/officeDocument/2006/relationships/hyperlink" Target="https://www.researchgate.net/researcher/16337630_Nana_A_Afrah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86/s13104-017-2774-7" TargetMode="External"/><Relationship Id="rId19" Type="http://schemas.openxmlformats.org/officeDocument/2006/relationships/hyperlink" Target="https://www.researchgate.net/researcher/2067803264_Jennifer_Beard" TargetMode="External"/><Relationship Id="rId31" Type="http://schemas.openxmlformats.org/officeDocument/2006/relationships/hyperlink" Target="https://www.researchgate.net/researcher/38993429_Allison_Bingham" TargetMode="External"/><Relationship Id="rId44" Type="http://schemas.openxmlformats.org/officeDocument/2006/relationships/hyperlink" Target="https://www.researchgate.net/researcher/16337631_Gifty_D_Antwi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9669473" TargetMode="External"/><Relationship Id="rId14" Type="http://schemas.openxmlformats.org/officeDocument/2006/relationships/hyperlink" Target="http://www.ncbi.nlm.nih.gov/pubmed/?term=Adjei%20RO%5BAuthor%5D&amp;cauthor=true&amp;cauthor_uid=26324523" TargetMode="External"/><Relationship Id="rId22" Type="http://schemas.openxmlformats.org/officeDocument/2006/relationships/hyperlink" Target="https://www.researchgate.net/researcher/2067821192_Ariel_Falconer" TargetMode="External"/><Relationship Id="rId27" Type="http://schemas.openxmlformats.org/officeDocument/2006/relationships/hyperlink" Target="https://www.researchgate.net/researcher/43493412_Constance_Bart-Plange" TargetMode="External"/><Relationship Id="rId30" Type="http://schemas.openxmlformats.org/officeDocument/2006/relationships/hyperlink" Target="https://www.researchgate.net/researcher/2056705239_Kelsey_Mertes" TargetMode="External"/><Relationship Id="rId35" Type="http://schemas.openxmlformats.org/officeDocument/2006/relationships/hyperlink" Target="https://www.researchgate.net/researcher/58801241_Esther_Amoako" TargetMode="External"/><Relationship Id="rId43" Type="http://schemas.openxmlformats.org/officeDocument/2006/relationships/hyperlink" Target="https://www.researchgate.net/researcher/13971254_Caroline_Jones" TargetMode="External"/><Relationship Id="rId48" Type="http://schemas.openxmlformats.org/officeDocument/2006/relationships/hyperlink" Target="https://www.researchgate.net/researcher/38970529_Harry_Tagbor" TargetMode="External"/><Relationship Id="rId8" Type="http://schemas.openxmlformats.org/officeDocument/2006/relationships/hyperlink" Target="https://doi.org/10.1093/trstmh/traa120" TargetMode="External"/><Relationship Id="rId51" Type="http://schemas.openxmlformats.org/officeDocument/2006/relationships/hyperlink" Target="http://dx.doi.org/10.1186%2F1475-2875-9-1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?term=Okyere%20P%5BAuthor%5D&amp;cauthor=true&amp;cauthor_uid=26324523" TargetMode="External"/><Relationship Id="rId17" Type="http://schemas.openxmlformats.org/officeDocument/2006/relationships/hyperlink" Target="http://www.ncbi.nlm.nih.gov/pubmed/26324523" TargetMode="External"/><Relationship Id="rId25" Type="http://schemas.openxmlformats.org/officeDocument/2006/relationships/hyperlink" Target="https://www.researchgate.net/researcher/58548851_Arantza_Menaca" TargetMode="External"/><Relationship Id="rId33" Type="http://schemas.openxmlformats.org/officeDocument/2006/relationships/hyperlink" Target="https://www.researchgate.net/researcher/16337631_Gifty_D_Antwi" TargetMode="External"/><Relationship Id="rId38" Type="http://schemas.openxmlformats.org/officeDocument/2006/relationships/hyperlink" Target="https://www.researchgate.net/researcher/39016308_Daniel_Chandramohan" TargetMode="External"/><Relationship Id="rId46" Type="http://schemas.openxmlformats.org/officeDocument/2006/relationships/hyperlink" Target="https://www.researchgate.net/researcher/38318798_Brian_Greenwood" TargetMode="External"/><Relationship Id="rId20" Type="http://schemas.openxmlformats.org/officeDocument/2006/relationships/hyperlink" Target="https://www.researchgate.net/researcher/2061744781_Thomas_Agyarko-Poku" TargetMode="External"/><Relationship Id="rId41" Type="http://schemas.openxmlformats.org/officeDocument/2006/relationships/hyperlink" Target="http://dx.doi.org/10.1371%2Fjournal.pone.0024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pubmed/?term=Mensah%20KA%5BAuthor%5D&amp;cauthor=true&amp;cauthor_uid=26324523" TargetMode="External"/><Relationship Id="rId23" Type="http://schemas.openxmlformats.org/officeDocument/2006/relationships/hyperlink" Target="https://www.researchgate.net/researcher/38990480_Lora_Sabin" TargetMode="External"/><Relationship Id="rId28" Type="http://schemas.openxmlformats.org/officeDocument/2006/relationships/hyperlink" Target="https://www.researchgate.net/researcher/58182534_Yvette_Collymore" TargetMode="External"/><Relationship Id="rId36" Type="http://schemas.openxmlformats.org/officeDocument/2006/relationships/hyperlink" Target="https://www.researchgate.net/researcher/16337630_Nana_A_Afrah" TargetMode="External"/><Relationship Id="rId49" Type="http://schemas.openxmlformats.org/officeDocument/2006/relationships/hyperlink" Target="https://www.researchgate.net/researcher/39453956_Jayne_Web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2824</Words>
  <Characters>16101</Characters>
  <Application>Microsoft Office Word</Application>
  <DocSecurity>0</DocSecurity>
  <Lines>134</Lines>
  <Paragraphs>37</Paragraphs>
  <ScaleCrop>false</ScaleCrop>
  <Company>Boston University</Company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Beard, Jennifer J</dc:creator>
  <cp:lastModifiedBy>Rose</cp:lastModifiedBy>
  <cp:revision>2</cp:revision>
  <dcterms:created xsi:type="dcterms:W3CDTF">2021-08-16T14:51:00Z</dcterms:created>
  <dcterms:modified xsi:type="dcterms:W3CDTF">2021-08-16T14:51:00Z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