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CA" w:rsidRDefault="0088350F">
      <w:pPr>
        <w:spacing w:after="30" w:line="259" w:lineRule="auto"/>
        <w:ind w:left="0" w:right="40" w:firstLine="0"/>
        <w:jc w:val="center"/>
      </w:pPr>
      <w:r>
        <w:rPr>
          <w:b/>
          <w:sz w:val="36"/>
        </w:rPr>
        <w:t>Ama Darkwah Osei Assibey Antwi</w:t>
      </w:r>
    </w:p>
    <w:p w:rsidR="006459CA" w:rsidRDefault="0088350F">
      <w:pPr>
        <w:spacing w:after="99" w:line="259" w:lineRule="auto"/>
        <w:ind w:left="0" w:firstLine="0"/>
        <w:jc w:val="center"/>
      </w:pPr>
      <w:r>
        <w:t>PhD Candidate</w:t>
      </w:r>
    </w:p>
    <w:p w:rsidR="006459CA" w:rsidRDefault="0088350F">
      <w:pPr>
        <w:spacing w:after="0"/>
        <w:ind w:left="1957" w:firstLine="0"/>
      </w:pPr>
      <w:r>
        <w:t>Kumasi, Ghana | +233205369837 | mhaamedarkwa1020@gmail.com</w:t>
      </w:r>
    </w:p>
    <w:p w:rsidR="006459CA" w:rsidRDefault="0088350F">
      <w:pPr>
        <w:spacing w:after="326" w:line="259" w:lineRule="auto"/>
        <w:ind w:left="60" w:firstLine="0"/>
        <w:jc w:val="left"/>
      </w:pPr>
      <w:r>
        <w:rPr>
          <w:rFonts w:ascii="Calibri" w:eastAsia="Calibri" w:hAnsi="Calibri" w:cs="Calibri"/>
          <w:noProof/>
          <w:sz w:val="22"/>
        </w:rPr>
        <mc:AlternateContent>
          <mc:Choice Requires="wpg">
            <w:drawing>
              <wp:inline distT="0" distB="0" distL="0" distR="0">
                <wp:extent cx="5867400" cy="12700"/>
                <wp:effectExtent l="0" t="0" r="0" b="0"/>
                <wp:docPr id="6340" name="Group 6340"/>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0" name="Shape 10"/>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40" style="width:462pt;height:1pt;mso-position-horizontal-relative:char;mso-position-vertical-relative:line" coordsize="58674,127">
                <v:shape id="Shape 10" style="position:absolute;width:58674;height:0;left:0;top:0;" coordsize="5867400,0" path="m0,0l5867400,0">
                  <v:stroke weight="1pt" endcap="flat" joinstyle="miter" miterlimit="10" on="true" color="#888888"/>
                  <v:fill on="false" color="#000000" opacity="0"/>
                </v:shape>
              </v:group>
            </w:pict>
          </mc:Fallback>
        </mc:AlternateContent>
      </w:r>
    </w:p>
    <w:p w:rsidR="006459CA" w:rsidRDefault="0088350F">
      <w:pPr>
        <w:pStyle w:val="Heading1"/>
        <w:spacing w:after="41"/>
        <w:ind w:left="-5"/>
      </w:pPr>
      <w:r>
        <w:t>SUMMARY OF QUALIFICATIONS</w:t>
      </w:r>
    </w:p>
    <w:p w:rsidR="006459CA" w:rsidRDefault="0088350F">
      <w:pPr>
        <w:numPr>
          <w:ilvl w:val="0"/>
          <w:numId w:val="1"/>
        </w:numPr>
        <w:spacing w:after="35"/>
        <w:ind w:hanging="360"/>
      </w:pPr>
      <w:r>
        <w:rPr>
          <w:sz w:val="22"/>
        </w:rPr>
        <w:t>A sustainable facilities management advocate with a master’s degree in Facilities management and a Bachelor’s Degree in Quantity Surveying and  Construction Economics</w:t>
      </w:r>
    </w:p>
    <w:p w:rsidR="006459CA" w:rsidRDefault="0088350F">
      <w:pPr>
        <w:numPr>
          <w:ilvl w:val="0"/>
          <w:numId w:val="1"/>
        </w:numPr>
        <w:spacing w:after="35"/>
        <w:ind w:hanging="360"/>
      </w:pPr>
      <w:r>
        <w:rPr>
          <w:sz w:val="22"/>
        </w:rPr>
        <w:t xml:space="preserve">5+ years of work experience in construction technology, project management, construction </w:t>
      </w:r>
      <w:r>
        <w:rPr>
          <w:sz w:val="22"/>
        </w:rPr>
        <w:t>consultancy sustainability, facility management and construction cost engineering.</w:t>
      </w:r>
    </w:p>
    <w:p w:rsidR="006459CA" w:rsidRDefault="0088350F">
      <w:pPr>
        <w:numPr>
          <w:ilvl w:val="0"/>
          <w:numId w:val="1"/>
        </w:numPr>
        <w:spacing w:after="35"/>
        <w:ind w:hanging="360"/>
      </w:pPr>
      <w:r>
        <w:rPr>
          <w:sz w:val="22"/>
        </w:rPr>
        <w:t>Strong research and analytical skills proven by numerous research work and published papers.</w:t>
      </w:r>
    </w:p>
    <w:p w:rsidR="006459CA" w:rsidRDefault="0088350F">
      <w:pPr>
        <w:numPr>
          <w:ilvl w:val="0"/>
          <w:numId w:val="1"/>
        </w:numPr>
        <w:spacing w:after="294"/>
        <w:ind w:hanging="360"/>
      </w:pPr>
      <w:r>
        <w:rPr>
          <w:sz w:val="22"/>
        </w:rPr>
        <w:t>Effective communication skills developed by working closely with directors, mana</w:t>
      </w:r>
      <w:r>
        <w:rPr>
          <w:sz w:val="22"/>
        </w:rPr>
        <w:t>gers, site engineers, supervisors, design teams, contractors and professionals from diverse industries.</w:t>
      </w:r>
    </w:p>
    <w:p w:rsidR="006459CA" w:rsidRDefault="0088350F">
      <w:pPr>
        <w:pStyle w:val="Heading1"/>
        <w:ind w:left="-5"/>
      </w:pPr>
      <w:r>
        <w:t>EDUCATIONAL QUALIFICATIONS</w:t>
      </w:r>
    </w:p>
    <w:p w:rsidR="006459CA" w:rsidRDefault="0088350F">
      <w:pPr>
        <w:ind w:left="-5" w:hanging="10"/>
        <w:jc w:val="left"/>
      </w:pPr>
      <w:r>
        <w:rPr>
          <w:b/>
        </w:rPr>
        <w:t>Heriot-Watt University,  Dubai Campus                                                                           Sep 2017 – No</w:t>
      </w:r>
      <w:r>
        <w:rPr>
          <w:b/>
        </w:rPr>
        <w:t xml:space="preserve">v 2018 </w:t>
      </w:r>
      <w:r>
        <w:t>MSc. Facilities Management</w:t>
      </w:r>
    </w:p>
    <w:p w:rsidR="006459CA" w:rsidRDefault="0088350F">
      <w:pPr>
        <w:spacing w:after="12"/>
        <w:ind w:left="0" w:firstLine="0"/>
      </w:pPr>
      <w:r>
        <w:rPr>
          <w:i/>
        </w:rPr>
        <w:t xml:space="preserve">Relevant Modules: </w:t>
      </w:r>
      <w:r>
        <w:t>Sustainable Practices for Facilities Managers, Value and Risk Management, Service</w:t>
      </w:r>
    </w:p>
    <w:p w:rsidR="006459CA" w:rsidRDefault="0088350F">
      <w:pPr>
        <w:spacing w:after="284"/>
        <w:ind w:left="0" w:firstLine="0"/>
      </w:pPr>
      <w:r>
        <w:t>Procurement and Provision, Contracts and Procurement, Asset Maintenance Management</w:t>
      </w:r>
    </w:p>
    <w:p w:rsidR="006459CA" w:rsidRDefault="0088350F">
      <w:pPr>
        <w:spacing w:after="304"/>
        <w:ind w:left="-5" w:hanging="10"/>
        <w:jc w:val="left"/>
      </w:pPr>
      <w:r>
        <w:rPr>
          <w:b/>
        </w:rPr>
        <w:t xml:space="preserve">Kwame Nkrumah University of Science and Technology | Kumasi, Ghana                  Aug 2013 – Jul 2017 </w:t>
      </w:r>
      <w:r>
        <w:t>BSc. Quantity Surveying &amp; Construction Economics</w:t>
      </w:r>
    </w:p>
    <w:p w:rsidR="006459CA" w:rsidRDefault="0088350F">
      <w:pPr>
        <w:pStyle w:val="Heading1"/>
        <w:spacing w:after="335"/>
        <w:ind w:left="-5"/>
      </w:pPr>
      <w:r>
        <w:t>PUBLICATIONS</w:t>
      </w:r>
    </w:p>
    <w:p w:rsidR="006459CA" w:rsidRDefault="0088350F">
      <w:pPr>
        <w:pStyle w:val="Heading2"/>
        <w:ind w:left="-5"/>
      </w:pPr>
      <w:r>
        <w:t>Imppact of improved indoor environment on recovery from COVID - 19 infections : a review o</w:t>
      </w:r>
      <w:r>
        <w:t>f literature June 2022</w:t>
      </w:r>
    </w:p>
    <w:p w:rsidR="006459CA" w:rsidRDefault="00836D5E">
      <w:pPr>
        <w:numPr>
          <w:ilvl w:val="0"/>
          <w:numId w:val="2"/>
        </w:numPr>
        <w:spacing w:after="35"/>
        <w:ind w:hanging="360"/>
      </w:pPr>
      <w:r>
        <w:rPr>
          <w:sz w:val="22"/>
        </w:rPr>
        <w:t>This research , published in the Facilities j</w:t>
      </w:r>
      <w:r w:rsidR="0088350F">
        <w:rPr>
          <w:sz w:val="22"/>
        </w:rPr>
        <w:t>ournal on Emerald Insight on the 9 June 2022, presented a comprehensive literature review on the impact of improved indoor environment on the recovery of COVID - 19 infections. The aim was to explore t</w:t>
      </w:r>
      <w:r w:rsidR="0088350F">
        <w:rPr>
          <w:sz w:val="22"/>
        </w:rPr>
        <w:t>he impact of the indoor environment on recovery from COVID - 19 infections. Extant literature on the impact of the four themes of the indoor environment on COVID - 19 infection and recovery rates were reviewed.</w:t>
      </w:r>
    </w:p>
    <w:p w:rsidR="006459CA" w:rsidRDefault="0088350F">
      <w:pPr>
        <w:numPr>
          <w:ilvl w:val="0"/>
          <w:numId w:val="2"/>
        </w:numPr>
        <w:spacing w:after="311"/>
        <w:ind w:hanging="360"/>
      </w:pPr>
      <w:r>
        <w:rPr>
          <w:sz w:val="22"/>
        </w:rPr>
        <w:t>The study findings identified that air pollut</w:t>
      </w:r>
      <w:r>
        <w:rPr>
          <w:sz w:val="22"/>
        </w:rPr>
        <w:t>ants such as PM</w:t>
      </w:r>
      <w:r>
        <w:rPr>
          <w:sz w:val="12"/>
        </w:rPr>
        <w:t xml:space="preserve">2.5 </w:t>
      </w:r>
      <w:r>
        <w:rPr>
          <w:sz w:val="22"/>
        </w:rPr>
        <w:t>and PM</w:t>
      </w:r>
      <w:r>
        <w:rPr>
          <w:sz w:val="12"/>
        </w:rPr>
        <w:t xml:space="preserve">10 </w:t>
      </w:r>
      <w:r>
        <w:rPr>
          <w:sz w:val="22"/>
        </w:rPr>
        <w:t>as well as air-conditioned places, low ambient temperatures, poor ventilation and no views of the outdoor environment were deteriorating factors for COVID-19 patients. On the other hand, proper ventilation, the use of air cleane</w:t>
      </w:r>
      <w:r>
        <w:rPr>
          <w:sz w:val="22"/>
        </w:rPr>
        <w:t>rs, views of the outdoor environment and allowance for ample daylighting were improvement factors for COVID-19 patients. The inter-relationship of the various concepts was presented in an ontology chart.</w:t>
      </w:r>
    </w:p>
    <w:p w:rsidR="006459CA" w:rsidRDefault="0088350F">
      <w:pPr>
        <w:ind w:left="-5" w:hanging="10"/>
        <w:jc w:val="left"/>
      </w:pPr>
      <w:r>
        <w:rPr>
          <w:b/>
        </w:rPr>
        <w:t>Barriers to Incorporation of Indoor Environmental Qu</w:t>
      </w:r>
      <w:r>
        <w:rPr>
          <w:b/>
        </w:rPr>
        <w:t>ality (IEQ) Principles into Building Designs Feb 2022</w:t>
      </w:r>
    </w:p>
    <w:p w:rsidR="006459CA" w:rsidRDefault="00836D5E">
      <w:pPr>
        <w:numPr>
          <w:ilvl w:val="0"/>
          <w:numId w:val="2"/>
        </w:numPr>
        <w:ind w:hanging="360"/>
      </w:pPr>
      <w:r>
        <w:t>This research, published in the Engineering Construction and Architectural Management</w:t>
      </w:r>
      <w:r w:rsidR="00CD7347">
        <w:t xml:space="preserve"> journal i</w:t>
      </w:r>
      <w:r w:rsidR="0088350F">
        <w:t xml:space="preserve">n Emerald Insight on 12 February 2022, presented a comprehensive review of the literature on the barriers </w:t>
      </w:r>
      <w:r w:rsidR="0088350F">
        <w:lastRenderedPageBreak/>
        <w:t>to incorporating indoor environmental quality (IEQ) princ</w:t>
      </w:r>
      <w:r w:rsidR="0088350F">
        <w:t>iples into building designs. The aim was to identify these barriers in the literature and subsume them under broad categories for the development of a framework showing the interrelationships among the barriers. Twenty-four (24) barriers were identified in</w:t>
      </w:r>
      <w:r w:rsidR="0088350F">
        <w:t xml:space="preserve"> the literature, including lack of integrated design teams, which ranked the highest in appearance, high initial costs, the poor market for IEQ buildings and higher design charges among others. The identified barriers were classified into six (6) categorie</w:t>
      </w:r>
      <w:r w:rsidR="0088350F">
        <w:t>s namely capacity barriers, economic barriers, process-related barriers, cultural barriers, client-related barriers and steering barriers.</w:t>
      </w:r>
    </w:p>
    <w:p w:rsidR="006459CA" w:rsidRDefault="0088350F">
      <w:pPr>
        <w:numPr>
          <w:ilvl w:val="0"/>
          <w:numId w:val="2"/>
        </w:numPr>
        <w:spacing w:after="588" w:line="276" w:lineRule="auto"/>
        <w:ind w:hanging="360"/>
      </w:pPr>
      <w:r>
        <w:t>The findings of this study would enable practitioners and policymakers to better understand what is preventing the wi</w:t>
      </w:r>
      <w:r>
        <w:t>despread adoption of IEQ designs in the built environment and devise actionable strategies to overcome them. It adds to the body of knowledge on IEQ research by categorizing the various barriers that prevent the delivery of IEQ projects.</w:t>
      </w:r>
    </w:p>
    <w:p w:rsidR="006459CA" w:rsidRDefault="0088350F">
      <w:pPr>
        <w:pStyle w:val="Heading1"/>
        <w:ind w:left="-5"/>
      </w:pPr>
      <w:r>
        <w:t>OTHER RESEARCH WOR</w:t>
      </w:r>
      <w:r>
        <w:t>K</w:t>
      </w:r>
    </w:p>
    <w:p w:rsidR="006459CA" w:rsidRDefault="0088350F">
      <w:pPr>
        <w:pStyle w:val="Heading2"/>
        <w:ind w:left="-5"/>
      </w:pPr>
      <w:r>
        <w:t>The Application of Facilities Management to Curb Sick Building Syndrome                      Nov 2018</w:t>
      </w:r>
    </w:p>
    <w:p w:rsidR="006459CA" w:rsidRDefault="0088350F">
      <w:pPr>
        <w:numPr>
          <w:ilvl w:val="0"/>
          <w:numId w:val="3"/>
        </w:numPr>
        <w:ind w:hanging="360"/>
      </w:pPr>
      <w:r>
        <w:t>Undertook a research project for a master's dissertation proposal at Heriot-Watt that sought to examine facility management practices that will help con</w:t>
      </w:r>
      <w:r>
        <w:t xml:space="preserve">trol issues of sick buildings. A sick building is </w:t>
      </w:r>
      <w:r>
        <w:rPr>
          <w:color w:val="202124"/>
        </w:rPr>
        <w:t>used to describe situations in which building occupants experience acute health and comfort effects that appear to be linked to time spent in a building</w:t>
      </w:r>
    </w:p>
    <w:p w:rsidR="006459CA" w:rsidRDefault="0088350F">
      <w:pPr>
        <w:numPr>
          <w:ilvl w:val="0"/>
          <w:numId w:val="3"/>
        </w:numPr>
        <w:ind w:hanging="360"/>
      </w:pPr>
      <w:r>
        <w:t>The study was concentrated on some commercial and ins</w:t>
      </w:r>
      <w:r>
        <w:t>titutional buildings in the two major cities in Ghana; Kumasi and Accra and was also inclusive of UAE, Dubai due to the massive patronage and regard for the facilities management discipline.</w:t>
      </w:r>
    </w:p>
    <w:p w:rsidR="006459CA" w:rsidRDefault="0088350F">
      <w:pPr>
        <w:numPr>
          <w:ilvl w:val="0"/>
          <w:numId w:val="3"/>
        </w:numPr>
        <w:ind w:hanging="360"/>
      </w:pPr>
      <w:r>
        <w:t>The study employed the qualitative method that made use of struct</w:t>
      </w:r>
      <w:r>
        <w:t>ured questionnaires and interviews for data collection. From the research, it was concluded that the fundamental pollutants are unpredictable and as such the role of the facility manager is to develop parameters capable of detecting the sources and control</w:t>
      </w:r>
      <w:r>
        <w:t>ling the effects of SBS.</w:t>
      </w:r>
    </w:p>
    <w:p w:rsidR="006459CA" w:rsidRDefault="0088350F">
      <w:pPr>
        <w:numPr>
          <w:ilvl w:val="0"/>
          <w:numId w:val="3"/>
        </w:numPr>
        <w:spacing w:after="299"/>
        <w:ind w:hanging="360"/>
      </w:pPr>
      <w:r>
        <w:t>It was recommended to involve facilities management professionals during the pre-conception stages.</w:t>
      </w:r>
    </w:p>
    <w:p w:rsidR="006459CA" w:rsidRDefault="0088350F">
      <w:pPr>
        <w:pStyle w:val="Heading2"/>
        <w:ind w:left="-5"/>
      </w:pPr>
      <w:r>
        <w:t>Issues of Rising Damp in Residential Buildings: The Case of Deduako, Kumasi                 May 2017</w:t>
      </w:r>
    </w:p>
    <w:p w:rsidR="006459CA" w:rsidRDefault="0088350F">
      <w:pPr>
        <w:numPr>
          <w:ilvl w:val="0"/>
          <w:numId w:val="4"/>
        </w:numPr>
      </w:pPr>
      <w:r>
        <w:t>Undertook a study for an undergraduate thesis that aimed to solicit views from building occupants regarding rising damp. A structured questionnaire survey was conducted on 30 residential buildings affected by rising dampness at Deduako, a city in Kumasi.</w:t>
      </w:r>
    </w:p>
    <w:p w:rsidR="006459CA" w:rsidRDefault="0088350F">
      <w:pPr>
        <w:numPr>
          <w:ilvl w:val="0"/>
          <w:numId w:val="4"/>
        </w:numPr>
      </w:pPr>
      <w:r>
        <w:t>T</w:t>
      </w:r>
      <w:r>
        <w:t>he study revealed that most of the buildings were constructed without the use of damp proof membrane/courses and hence, the main cause of rising dampness is the penetration of groundwater through capillary action.</w:t>
      </w:r>
    </w:p>
    <w:p w:rsidR="006459CA" w:rsidRDefault="0088350F">
      <w:pPr>
        <w:numPr>
          <w:ilvl w:val="0"/>
          <w:numId w:val="4"/>
        </w:numPr>
        <w:spacing w:after="288"/>
      </w:pPr>
      <w:r>
        <w:t>The findings showed that implementing damp</w:t>
      </w:r>
      <w:r>
        <w:t xml:space="preserve"> remediation measures was very expensive for most of the building occupants hence the need for preventive measures (thus DPC/DPM) to prevent the occurrence of the problem or to minimize its effects.</w:t>
      </w:r>
    </w:p>
    <w:p w:rsidR="006459CA" w:rsidRDefault="0088350F">
      <w:pPr>
        <w:pStyle w:val="Heading1"/>
        <w:spacing w:after="31"/>
        <w:ind w:left="-5"/>
      </w:pPr>
      <w:r>
        <w:t>RELEVANT WORK EXPERIENCE</w:t>
      </w:r>
    </w:p>
    <w:p w:rsidR="006459CA" w:rsidRDefault="00CD7347">
      <w:pPr>
        <w:tabs>
          <w:tab w:val="right" w:pos="9360"/>
        </w:tabs>
        <w:ind w:left="0" w:firstLine="0"/>
        <w:jc w:val="left"/>
      </w:pPr>
      <w:r>
        <w:rPr>
          <w:b/>
        </w:rPr>
        <w:t xml:space="preserve">Assistant </w:t>
      </w:r>
      <w:r w:rsidR="0088350F">
        <w:rPr>
          <w:b/>
        </w:rPr>
        <w:t xml:space="preserve">Lecturer </w:t>
      </w:r>
      <w:r w:rsidR="0088350F">
        <w:t>| Kwame Nkrumah Univers</w:t>
      </w:r>
      <w:r w:rsidR="0088350F">
        <w:t>ity of Science and Technology</w:t>
      </w:r>
      <w:r w:rsidR="0088350F">
        <w:tab/>
      </w:r>
      <w:r w:rsidR="0088350F">
        <w:rPr>
          <w:b/>
        </w:rPr>
        <w:t>Aug 2020 – Present</w:t>
      </w:r>
      <w:r>
        <w:rPr>
          <w:b/>
        </w:rPr>
        <w:t>(full time )</w:t>
      </w:r>
    </w:p>
    <w:p w:rsidR="006459CA" w:rsidRDefault="0088350F">
      <w:pPr>
        <w:numPr>
          <w:ilvl w:val="0"/>
          <w:numId w:val="5"/>
        </w:numPr>
        <w:ind w:hanging="360"/>
      </w:pPr>
      <w:r>
        <w:t>Enhancing student learning by coordinating and facilitating research cohort activities in the area of facilities management.</w:t>
      </w:r>
    </w:p>
    <w:p w:rsidR="006459CA" w:rsidRDefault="0088350F">
      <w:pPr>
        <w:numPr>
          <w:ilvl w:val="0"/>
          <w:numId w:val="5"/>
        </w:numPr>
        <w:ind w:hanging="360"/>
      </w:pPr>
      <w:r>
        <w:t>Managing student assessment and evaluating performance through the conduction of end of semester examinations.</w:t>
      </w:r>
    </w:p>
    <w:p w:rsidR="006459CA" w:rsidRDefault="0088350F">
      <w:pPr>
        <w:numPr>
          <w:ilvl w:val="0"/>
          <w:numId w:val="5"/>
        </w:numPr>
        <w:ind w:hanging="360"/>
      </w:pPr>
      <w:r>
        <w:lastRenderedPageBreak/>
        <w:t>Facilitating student-centered learning by ensuring that lecture sessions on delegated courses are delivered meticulously.</w:t>
      </w:r>
    </w:p>
    <w:p w:rsidR="006459CA" w:rsidRDefault="00CD7347">
      <w:pPr>
        <w:tabs>
          <w:tab w:val="center" w:pos="8264"/>
        </w:tabs>
        <w:ind w:left="0" w:firstLine="0"/>
        <w:jc w:val="left"/>
      </w:pPr>
      <w:r>
        <w:rPr>
          <w:b/>
        </w:rPr>
        <w:t xml:space="preserve">Part Tim </w:t>
      </w:r>
      <w:bookmarkStart w:id="0" w:name="_GoBack"/>
      <w:bookmarkEnd w:id="0"/>
      <w:r w:rsidR="0088350F">
        <w:rPr>
          <w:b/>
        </w:rPr>
        <w:t xml:space="preserve">Assistant Lecturer </w:t>
      </w:r>
      <w:r w:rsidR="0088350F">
        <w:t>| Kw</w:t>
      </w:r>
      <w:r w:rsidR="0088350F">
        <w:t>ame Nkrumah University of Science and Technology</w:t>
      </w:r>
      <w:r w:rsidR="0088350F">
        <w:tab/>
      </w:r>
      <w:r w:rsidR="0088350F">
        <w:rPr>
          <w:b/>
        </w:rPr>
        <w:t>Sep 2019 - Aug 2020</w:t>
      </w:r>
    </w:p>
    <w:p w:rsidR="006459CA" w:rsidRDefault="0088350F">
      <w:pPr>
        <w:numPr>
          <w:ilvl w:val="0"/>
          <w:numId w:val="5"/>
        </w:numPr>
        <w:ind w:hanging="360"/>
      </w:pPr>
      <w:r>
        <w:t>Delivered lessons, lecture notes and study documents on course content to 100+ students and made use of attention to detail in identifying areas for class improvement.</w:t>
      </w:r>
    </w:p>
    <w:p w:rsidR="006459CA" w:rsidRDefault="0088350F">
      <w:pPr>
        <w:numPr>
          <w:ilvl w:val="0"/>
          <w:numId w:val="5"/>
        </w:numPr>
        <w:ind w:hanging="360"/>
      </w:pPr>
      <w:r>
        <w:t>Led students in the</w:t>
      </w:r>
      <w:r>
        <w:t xml:space="preserve"> development of research skills by ensuring that they undertook research exercises for assigned topics.</w:t>
      </w:r>
    </w:p>
    <w:p w:rsidR="006459CA" w:rsidRDefault="0088350F">
      <w:pPr>
        <w:numPr>
          <w:ilvl w:val="0"/>
          <w:numId w:val="5"/>
        </w:numPr>
        <w:ind w:hanging="360"/>
      </w:pPr>
      <w:r>
        <w:t>Contributed to career services by coordinating mentorship sessions with assigned students and sharing academic and career experiences.</w:t>
      </w:r>
    </w:p>
    <w:p w:rsidR="006459CA" w:rsidRDefault="0088350F">
      <w:pPr>
        <w:numPr>
          <w:ilvl w:val="0"/>
          <w:numId w:val="5"/>
        </w:numPr>
        <w:ind w:hanging="360"/>
      </w:pPr>
      <w:r>
        <w:t>Designed end of s</w:t>
      </w:r>
      <w:r>
        <w:t>emester exams to assess student knowledge and observe academic performance.</w:t>
      </w:r>
    </w:p>
    <w:p w:rsidR="006459CA" w:rsidRDefault="0088350F">
      <w:pPr>
        <w:numPr>
          <w:ilvl w:val="0"/>
          <w:numId w:val="5"/>
        </w:numPr>
        <w:spacing w:after="656"/>
        <w:ind w:hanging="360"/>
      </w:pPr>
      <w:r>
        <w:t>Prepared course outlines and syllabus reviews to meet academic objectives.</w:t>
      </w:r>
    </w:p>
    <w:p w:rsidR="006459CA" w:rsidRDefault="0088350F">
      <w:pPr>
        <w:pStyle w:val="Heading1"/>
        <w:spacing w:after="323"/>
        <w:ind w:left="-5"/>
      </w:pPr>
      <w:r>
        <w:t>OTHER WORK EXPERIENCES</w:t>
      </w:r>
    </w:p>
    <w:p w:rsidR="006459CA" w:rsidRDefault="0088350F">
      <w:r>
        <w:rPr>
          <w:b/>
        </w:rPr>
        <w:t xml:space="preserve">Assistant Quantity Surveyor &amp; Facility Manager </w:t>
      </w:r>
      <w:r>
        <w:t>| Oforikrom Municipal Assembly</w:t>
      </w:r>
      <w:r>
        <w:tab/>
      </w:r>
      <w:r>
        <w:rPr>
          <w:b/>
        </w:rPr>
        <w:t xml:space="preserve">Sep </w:t>
      </w:r>
      <w:r>
        <w:rPr>
          <w:b/>
        </w:rPr>
        <w:t xml:space="preserve">2019 - Aug 2021 </w:t>
      </w:r>
      <w:r>
        <w:rPr>
          <w:rFonts w:ascii="Arial" w:eastAsia="Arial" w:hAnsi="Arial" w:cs="Arial"/>
        </w:rPr>
        <w:t xml:space="preserve">● </w:t>
      </w:r>
      <w:r>
        <w:t>Assisted and ensured the timely and meticulous preparation of building permits.</w:t>
      </w:r>
    </w:p>
    <w:p w:rsidR="006459CA" w:rsidRDefault="0088350F">
      <w:pPr>
        <w:numPr>
          <w:ilvl w:val="0"/>
          <w:numId w:val="6"/>
        </w:numPr>
        <w:ind w:hanging="360"/>
      </w:pPr>
      <w:r>
        <w:t>Participated in inspections and monitoring of projects to record site progress.</w:t>
      </w:r>
    </w:p>
    <w:p w:rsidR="006459CA" w:rsidRDefault="0088350F">
      <w:pPr>
        <w:numPr>
          <w:ilvl w:val="0"/>
          <w:numId w:val="6"/>
        </w:numPr>
        <w:ind w:hanging="360"/>
      </w:pPr>
      <w:r>
        <w:t>Prepared and evaluated Municipal asset registers to aid in procurement and valuation.</w:t>
      </w:r>
    </w:p>
    <w:p w:rsidR="006459CA" w:rsidRDefault="0088350F">
      <w:pPr>
        <w:numPr>
          <w:ilvl w:val="0"/>
          <w:numId w:val="6"/>
        </w:numPr>
        <w:ind w:hanging="360"/>
      </w:pPr>
      <w:r>
        <w:t>Maintained the key operations of scheduling and supervising preventive and corrective maintenance.</w:t>
      </w:r>
    </w:p>
    <w:p w:rsidR="006459CA" w:rsidRDefault="0088350F">
      <w:pPr>
        <w:numPr>
          <w:ilvl w:val="0"/>
          <w:numId w:val="6"/>
        </w:numPr>
        <w:ind w:hanging="360"/>
      </w:pPr>
      <w:r>
        <w:t>Prepared written communication accompanying the issuing of building per</w:t>
      </w:r>
      <w:r>
        <w:t>mits.</w:t>
      </w:r>
    </w:p>
    <w:p w:rsidR="006459CA" w:rsidRDefault="0088350F">
      <w:pPr>
        <w:numPr>
          <w:ilvl w:val="0"/>
          <w:numId w:val="6"/>
        </w:numPr>
        <w:spacing w:after="330"/>
        <w:ind w:hanging="360"/>
      </w:pPr>
      <w:r>
        <w:t>Assisted in the preparation of Bill of Quantities for tender purposes.</w:t>
      </w:r>
    </w:p>
    <w:p w:rsidR="006459CA" w:rsidRDefault="0088350F">
      <w:pPr>
        <w:spacing w:after="72"/>
      </w:pPr>
      <w:r>
        <w:rPr>
          <w:b/>
        </w:rPr>
        <w:t xml:space="preserve">Quantity Surveying Intern </w:t>
      </w:r>
      <w:r>
        <w:t>| Kwame Nkrumah University of Science and Technology</w:t>
      </w:r>
      <w:r>
        <w:tab/>
      </w:r>
      <w:r>
        <w:rPr>
          <w:b/>
        </w:rPr>
        <w:t xml:space="preserve">May 2016 - Nov 2016 </w:t>
      </w:r>
      <w:r>
        <w:rPr>
          <w:rFonts w:ascii="Arial" w:eastAsia="Arial" w:hAnsi="Arial" w:cs="Arial"/>
        </w:rPr>
        <w:t xml:space="preserve">● </w:t>
      </w:r>
      <w:r>
        <w:t>Undertook documentation for measuring building drawings and preparation of bil</w:t>
      </w:r>
      <w:r>
        <w:t>ls of quantities.</w:t>
      </w:r>
    </w:p>
    <w:p w:rsidR="006459CA" w:rsidRDefault="0088350F">
      <w:pPr>
        <w:numPr>
          <w:ilvl w:val="0"/>
          <w:numId w:val="6"/>
        </w:numPr>
        <w:spacing w:after="78"/>
        <w:ind w:hanging="360"/>
      </w:pPr>
      <w:r>
        <w:t>Advised clients on the procurement strategy to be implemented on projects.</w:t>
      </w:r>
    </w:p>
    <w:p w:rsidR="006459CA" w:rsidRDefault="0088350F">
      <w:pPr>
        <w:numPr>
          <w:ilvl w:val="0"/>
          <w:numId w:val="6"/>
        </w:numPr>
        <w:ind w:hanging="360"/>
      </w:pPr>
      <w:r>
        <w:t>Adopted a client-centered approach and constantly educated clients on the implications of health and safety regulations on construction sites.</w:t>
      </w:r>
    </w:p>
    <w:p w:rsidR="006459CA" w:rsidRDefault="0088350F">
      <w:pPr>
        <w:numPr>
          <w:ilvl w:val="0"/>
          <w:numId w:val="6"/>
        </w:numPr>
        <w:spacing w:after="349"/>
        <w:ind w:hanging="360"/>
      </w:pPr>
      <w:r>
        <w:t>Actively assisted th</w:t>
      </w:r>
      <w:r>
        <w:t>e senior surveyor and site engineer to take site measurements for valuation and preparation of interim payment certificates.</w:t>
      </w:r>
    </w:p>
    <w:p w:rsidR="006459CA" w:rsidRDefault="0088350F">
      <w:pPr>
        <w:tabs>
          <w:tab w:val="right" w:pos="9360"/>
        </w:tabs>
        <w:ind w:left="-15" w:firstLine="0"/>
        <w:jc w:val="left"/>
      </w:pPr>
      <w:r>
        <w:rPr>
          <w:b/>
        </w:rPr>
        <w:t xml:space="preserve">Quantity Surveying Intern </w:t>
      </w:r>
      <w:r>
        <w:t>| Fapim Construction Ltd</w:t>
      </w:r>
      <w:r>
        <w:tab/>
      </w:r>
      <w:r>
        <w:rPr>
          <w:b/>
        </w:rPr>
        <w:t>May 2015 - Nov 2015</w:t>
      </w:r>
    </w:p>
    <w:p w:rsidR="006459CA" w:rsidRDefault="0088350F">
      <w:pPr>
        <w:numPr>
          <w:ilvl w:val="0"/>
          <w:numId w:val="6"/>
        </w:numPr>
        <w:spacing w:after="70"/>
        <w:ind w:hanging="360"/>
      </w:pPr>
      <w:r>
        <w:t>Executed site supervisions alongside the site engineer and t</w:t>
      </w:r>
      <w:r>
        <w:t>he foreman to assess and manage safety hazards in the workplace.</w:t>
      </w:r>
    </w:p>
    <w:p w:rsidR="006459CA" w:rsidRDefault="0088350F">
      <w:pPr>
        <w:numPr>
          <w:ilvl w:val="0"/>
          <w:numId w:val="6"/>
        </w:numPr>
        <w:spacing w:after="78"/>
        <w:ind w:hanging="360"/>
      </w:pPr>
      <w:r>
        <w:t>Increased productivity by ensuring the precise allocation of job orders to site workers and artisans.</w:t>
      </w:r>
    </w:p>
    <w:p w:rsidR="006459CA" w:rsidRDefault="0088350F">
      <w:pPr>
        <w:numPr>
          <w:ilvl w:val="0"/>
          <w:numId w:val="6"/>
        </w:numPr>
        <w:ind w:hanging="360"/>
      </w:pPr>
      <w:r>
        <w:t>Comprehensively educated artisans on the implications of health and safety regulations in</w:t>
      </w:r>
      <w:r>
        <w:t xml:space="preserve"> a bid to prevent casualties.</w:t>
      </w:r>
    </w:p>
    <w:p w:rsidR="006459CA" w:rsidRDefault="0088350F">
      <w:pPr>
        <w:numPr>
          <w:ilvl w:val="0"/>
          <w:numId w:val="6"/>
        </w:numPr>
        <w:spacing w:after="330"/>
        <w:ind w:hanging="360"/>
      </w:pPr>
      <w:r>
        <w:t>Revised material stock records handled by the resident storekeeper before receiving and distributing construction materials on site.</w:t>
      </w:r>
    </w:p>
    <w:p w:rsidR="006459CA" w:rsidRDefault="0088350F">
      <w:pPr>
        <w:pStyle w:val="Heading1"/>
        <w:spacing w:after="31"/>
        <w:ind w:left="-5"/>
      </w:pPr>
      <w:r>
        <w:t>RELEVANT VOLUNTEERING EXPERIENCE</w:t>
      </w:r>
    </w:p>
    <w:p w:rsidR="006459CA" w:rsidRDefault="0088350F">
      <w:pPr>
        <w:tabs>
          <w:tab w:val="center" w:pos="8279"/>
        </w:tabs>
        <w:ind w:left="-15" w:firstLine="0"/>
        <w:jc w:val="left"/>
      </w:pPr>
      <w:r>
        <w:rPr>
          <w:b/>
        </w:rPr>
        <w:t xml:space="preserve">Public Relations Officer </w:t>
      </w:r>
      <w:r>
        <w:t>| Ghana India Trade Advisory Chambe</w:t>
      </w:r>
      <w:r>
        <w:t>r</w:t>
      </w:r>
      <w:r>
        <w:tab/>
      </w:r>
      <w:r>
        <w:rPr>
          <w:b/>
        </w:rPr>
        <w:t>2021 – Present</w:t>
      </w:r>
    </w:p>
    <w:p w:rsidR="006459CA" w:rsidRDefault="0088350F">
      <w:pPr>
        <w:numPr>
          <w:ilvl w:val="0"/>
          <w:numId w:val="7"/>
        </w:numPr>
        <w:ind w:hanging="360"/>
      </w:pPr>
      <w:r>
        <w:lastRenderedPageBreak/>
        <w:t>Utilizing interpersonal skills in bridging a cordial relationship between entrepreneurs and business persons who are seeking investors or partners and looking to expand into the Indian market.</w:t>
      </w:r>
    </w:p>
    <w:p w:rsidR="006459CA" w:rsidRDefault="0088350F">
      <w:pPr>
        <w:numPr>
          <w:ilvl w:val="0"/>
          <w:numId w:val="7"/>
        </w:numPr>
        <w:ind w:hanging="360"/>
      </w:pPr>
      <w:r>
        <w:t xml:space="preserve">Meticulous gathering of a database to provide </w:t>
      </w:r>
      <w:r>
        <w:t>information on all Indian citizens actively operating businesses in Ghana, specifically the Ashanti region.</w:t>
      </w:r>
    </w:p>
    <w:p w:rsidR="006459CA" w:rsidRDefault="0088350F">
      <w:pPr>
        <w:spacing w:after="35"/>
        <w:ind w:left="0" w:firstLine="0"/>
      </w:pPr>
      <w:r>
        <w:rPr>
          <w:b/>
          <w:sz w:val="22"/>
        </w:rPr>
        <w:t xml:space="preserve">Student Representative </w:t>
      </w:r>
      <w:r>
        <w:rPr>
          <w:sz w:val="22"/>
        </w:rPr>
        <w:t xml:space="preserve">| Department of Land Economy on the Built Environment </w:t>
      </w:r>
      <w:r>
        <w:rPr>
          <w:b/>
          <w:sz w:val="22"/>
        </w:rPr>
        <w:t>Oct 2017 - Sep 2018</w:t>
      </w:r>
    </w:p>
    <w:p w:rsidR="006459CA" w:rsidRDefault="0088350F">
      <w:pPr>
        <w:numPr>
          <w:ilvl w:val="0"/>
          <w:numId w:val="7"/>
        </w:numPr>
        <w:spacing w:after="35"/>
        <w:ind w:hanging="360"/>
      </w:pPr>
      <w:r>
        <w:rPr>
          <w:sz w:val="22"/>
        </w:rPr>
        <w:t>Facilitated psychological, academic and lifestyle counseling sessions for international students to aid and ensure a smooth migration into the UAE; Dubai and the university at large.</w:t>
      </w:r>
    </w:p>
    <w:p w:rsidR="006459CA" w:rsidRDefault="0088350F">
      <w:pPr>
        <w:numPr>
          <w:ilvl w:val="0"/>
          <w:numId w:val="7"/>
        </w:numPr>
        <w:spacing w:after="509"/>
        <w:ind w:hanging="360"/>
      </w:pPr>
      <w:r>
        <w:rPr>
          <w:sz w:val="22"/>
        </w:rPr>
        <w:t>Bridged a cordial relationship between students, lecturers and administra</w:t>
      </w:r>
      <w:r>
        <w:rPr>
          <w:sz w:val="22"/>
        </w:rPr>
        <w:t>tion by employing interpersonal skills</w:t>
      </w:r>
    </w:p>
    <w:p w:rsidR="006459CA" w:rsidRDefault="0088350F">
      <w:pPr>
        <w:pStyle w:val="Heading1"/>
        <w:ind w:left="-5"/>
      </w:pPr>
      <w:r>
        <w:t>OTHER ACHIEVEMENTS</w:t>
      </w:r>
    </w:p>
    <w:tbl>
      <w:tblPr>
        <w:tblStyle w:val="TableGrid"/>
        <w:tblW w:w="8985" w:type="dxa"/>
        <w:tblInd w:w="360" w:type="dxa"/>
        <w:tblCellMar>
          <w:top w:w="7" w:type="dxa"/>
          <w:left w:w="0" w:type="dxa"/>
          <w:bottom w:w="0" w:type="dxa"/>
          <w:right w:w="0" w:type="dxa"/>
        </w:tblCellMar>
        <w:tblLook w:val="04A0" w:firstRow="1" w:lastRow="0" w:firstColumn="1" w:lastColumn="0" w:noHBand="0" w:noVBand="1"/>
      </w:tblPr>
      <w:tblGrid>
        <w:gridCol w:w="7663"/>
        <w:gridCol w:w="1322"/>
      </w:tblGrid>
      <w:tr w:rsidR="006459CA">
        <w:trPr>
          <w:trHeight w:val="239"/>
        </w:trPr>
        <w:tc>
          <w:tcPr>
            <w:tcW w:w="7663" w:type="dxa"/>
            <w:tcBorders>
              <w:top w:val="nil"/>
              <w:left w:val="nil"/>
              <w:bottom w:val="nil"/>
              <w:right w:val="nil"/>
            </w:tcBorders>
          </w:tcPr>
          <w:p w:rsidR="006459CA" w:rsidRDefault="0088350F">
            <w:pPr>
              <w:spacing w:after="0" w:line="259" w:lineRule="auto"/>
              <w:ind w:left="0" w:firstLine="0"/>
              <w:jc w:val="left"/>
            </w:pPr>
            <w:r>
              <w:rPr>
                <w:rFonts w:ascii="Arial" w:eastAsia="Arial" w:hAnsi="Arial" w:cs="Arial"/>
              </w:rPr>
              <w:t xml:space="preserve">● </w:t>
            </w:r>
            <w:r>
              <w:t>Faculty of Built environment sponsorship committee head</w:t>
            </w:r>
          </w:p>
        </w:tc>
        <w:tc>
          <w:tcPr>
            <w:tcW w:w="1322" w:type="dxa"/>
            <w:tcBorders>
              <w:top w:val="nil"/>
              <w:left w:val="nil"/>
              <w:bottom w:val="nil"/>
              <w:right w:val="nil"/>
            </w:tcBorders>
          </w:tcPr>
          <w:p w:rsidR="006459CA" w:rsidRDefault="0088350F">
            <w:pPr>
              <w:spacing w:after="0" w:line="259" w:lineRule="auto"/>
              <w:ind w:left="0" w:firstLine="0"/>
              <w:jc w:val="left"/>
            </w:pPr>
            <w:r>
              <w:rPr>
                <w:b/>
              </w:rPr>
              <w:t>2016 - 2017</w:t>
            </w:r>
          </w:p>
        </w:tc>
      </w:tr>
      <w:tr w:rsidR="006459CA">
        <w:trPr>
          <w:trHeight w:val="279"/>
        </w:trPr>
        <w:tc>
          <w:tcPr>
            <w:tcW w:w="7663" w:type="dxa"/>
            <w:tcBorders>
              <w:top w:val="nil"/>
              <w:left w:val="nil"/>
              <w:bottom w:val="nil"/>
              <w:right w:val="nil"/>
            </w:tcBorders>
          </w:tcPr>
          <w:p w:rsidR="006459CA" w:rsidRDefault="0088350F">
            <w:pPr>
              <w:spacing w:after="0" w:line="259" w:lineRule="auto"/>
              <w:ind w:left="0" w:firstLine="0"/>
              <w:jc w:val="left"/>
            </w:pPr>
            <w:r>
              <w:rPr>
                <w:rFonts w:ascii="Arial" w:eastAsia="Arial" w:hAnsi="Arial" w:cs="Arial"/>
              </w:rPr>
              <w:t xml:space="preserve">● </w:t>
            </w:r>
            <w:r>
              <w:t>Faculty of Built environment planning committee member</w:t>
            </w:r>
          </w:p>
        </w:tc>
        <w:tc>
          <w:tcPr>
            <w:tcW w:w="1322" w:type="dxa"/>
            <w:tcBorders>
              <w:top w:val="nil"/>
              <w:left w:val="nil"/>
              <w:bottom w:val="nil"/>
              <w:right w:val="nil"/>
            </w:tcBorders>
          </w:tcPr>
          <w:p w:rsidR="006459CA" w:rsidRDefault="0088350F">
            <w:pPr>
              <w:spacing w:after="0" w:line="259" w:lineRule="auto"/>
              <w:ind w:left="23" w:firstLine="0"/>
              <w:jc w:val="left"/>
            </w:pPr>
            <w:r>
              <w:rPr>
                <w:b/>
              </w:rPr>
              <w:t>2015 - 2016</w:t>
            </w:r>
          </w:p>
        </w:tc>
      </w:tr>
      <w:tr w:rsidR="006459CA">
        <w:trPr>
          <w:trHeight w:val="279"/>
        </w:trPr>
        <w:tc>
          <w:tcPr>
            <w:tcW w:w="7663" w:type="dxa"/>
            <w:tcBorders>
              <w:top w:val="nil"/>
              <w:left w:val="nil"/>
              <w:bottom w:val="nil"/>
              <w:right w:val="nil"/>
            </w:tcBorders>
          </w:tcPr>
          <w:p w:rsidR="006459CA" w:rsidRDefault="0088350F">
            <w:pPr>
              <w:spacing w:after="0" w:line="259" w:lineRule="auto"/>
              <w:ind w:left="0" w:firstLine="0"/>
              <w:jc w:val="left"/>
            </w:pPr>
            <w:r>
              <w:rPr>
                <w:rFonts w:ascii="Arial" w:eastAsia="Arial" w:hAnsi="Arial" w:cs="Arial"/>
              </w:rPr>
              <w:t xml:space="preserve">● </w:t>
            </w:r>
            <w:r>
              <w:t>Member of University Teachers Association (UTAG)</w:t>
            </w:r>
          </w:p>
        </w:tc>
        <w:tc>
          <w:tcPr>
            <w:tcW w:w="1322" w:type="dxa"/>
            <w:tcBorders>
              <w:top w:val="nil"/>
              <w:left w:val="nil"/>
              <w:bottom w:val="nil"/>
              <w:right w:val="nil"/>
            </w:tcBorders>
          </w:tcPr>
          <w:p w:rsidR="006459CA" w:rsidRDefault="0088350F">
            <w:pPr>
              <w:spacing w:after="0" w:line="259" w:lineRule="auto"/>
              <w:ind w:left="55" w:firstLine="0"/>
            </w:pPr>
            <w:r>
              <w:rPr>
                <w:b/>
              </w:rPr>
              <w:t>2019 - Present</w:t>
            </w:r>
          </w:p>
        </w:tc>
      </w:tr>
      <w:tr w:rsidR="006459CA">
        <w:trPr>
          <w:trHeight w:val="279"/>
        </w:trPr>
        <w:tc>
          <w:tcPr>
            <w:tcW w:w="7663" w:type="dxa"/>
            <w:tcBorders>
              <w:top w:val="nil"/>
              <w:left w:val="nil"/>
              <w:bottom w:val="nil"/>
              <w:right w:val="nil"/>
            </w:tcBorders>
          </w:tcPr>
          <w:p w:rsidR="006459CA" w:rsidRDefault="0088350F">
            <w:pPr>
              <w:spacing w:after="0" w:line="259" w:lineRule="auto"/>
              <w:ind w:left="0" w:firstLine="0"/>
              <w:jc w:val="left"/>
            </w:pPr>
            <w:r>
              <w:rPr>
                <w:rFonts w:ascii="Arial" w:eastAsia="Arial" w:hAnsi="Arial" w:cs="Arial"/>
              </w:rPr>
              <w:t xml:space="preserve">● </w:t>
            </w:r>
            <w:r>
              <w:t>Member of Ghana Institution of Engineers and Technicians (IET)</w:t>
            </w:r>
          </w:p>
        </w:tc>
        <w:tc>
          <w:tcPr>
            <w:tcW w:w="1322" w:type="dxa"/>
            <w:tcBorders>
              <w:top w:val="nil"/>
              <w:left w:val="nil"/>
              <w:bottom w:val="nil"/>
              <w:right w:val="nil"/>
            </w:tcBorders>
          </w:tcPr>
          <w:p w:rsidR="006459CA" w:rsidRDefault="0088350F">
            <w:pPr>
              <w:spacing w:after="0" w:line="259" w:lineRule="auto"/>
              <w:ind w:left="55" w:firstLine="0"/>
            </w:pPr>
            <w:r>
              <w:rPr>
                <w:b/>
              </w:rPr>
              <w:t>2019 - Present</w:t>
            </w:r>
          </w:p>
        </w:tc>
      </w:tr>
      <w:tr w:rsidR="006459CA">
        <w:trPr>
          <w:trHeight w:val="239"/>
        </w:trPr>
        <w:tc>
          <w:tcPr>
            <w:tcW w:w="7663" w:type="dxa"/>
            <w:tcBorders>
              <w:top w:val="nil"/>
              <w:left w:val="nil"/>
              <w:bottom w:val="nil"/>
              <w:right w:val="nil"/>
            </w:tcBorders>
          </w:tcPr>
          <w:p w:rsidR="006459CA" w:rsidRDefault="0088350F">
            <w:pPr>
              <w:spacing w:after="0" w:line="259" w:lineRule="auto"/>
              <w:ind w:left="0" w:firstLine="0"/>
              <w:jc w:val="left"/>
            </w:pPr>
            <w:r>
              <w:rPr>
                <w:rFonts w:ascii="Arial" w:eastAsia="Arial" w:hAnsi="Arial" w:cs="Arial"/>
              </w:rPr>
              <w:t xml:space="preserve">● </w:t>
            </w:r>
            <w:r>
              <w:t>Member of the International Facility Management Association (IFMA)</w:t>
            </w:r>
          </w:p>
        </w:tc>
        <w:tc>
          <w:tcPr>
            <w:tcW w:w="1322" w:type="dxa"/>
            <w:tcBorders>
              <w:top w:val="nil"/>
              <w:left w:val="nil"/>
              <w:bottom w:val="nil"/>
              <w:right w:val="nil"/>
            </w:tcBorders>
          </w:tcPr>
          <w:p w:rsidR="006459CA" w:rsidRDefault="0088350F">
            <w:pPr>
              <w:spacing w:after="0" w:line="259" w:lineRule="auto"/>
              <w:ind w:left="55" w:firstLine="0"/>
            </w:pPr>
            <w:r>
              <w:rPr>
                <w:b/>
              </w:rPr>
              <w:t>2019 - Present</w:t>
            </w:r>
          </w:p>
        </w:tc>
      </w:tr>
    </w:tbl>
    <w:p w:rsidR="0088350F" w:rsidRDefault="0088350F"/>
    <w:sectPr w:rsidR="0088350F">
      <w:pgSz w:w="12240" w:h="15840"/>
      <w:pgMar w:top="1490" w:right="1440" w:bottom="1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B08"/>
    <w:multiLevelType w:val="hybridMultilevel"/>
    <w:tmpl w:val="9AD462FA"/>
    <w:lvl w:ilvl="0" w:tplc="66E4AA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32177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185B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432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E21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044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D24B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52C1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4FDE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C45BCD"/>
    <w:multiLevelType w:val="hybridMultilevel"/>
    <w:tmpl w:val="403CBF2C"/>
    <w:lvl w:ilvl="0" w:tplc="9E6E567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C8236A">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8188714">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2507BE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ED0AB0C">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3305DC6">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02BC9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EE63BD6">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AAAEE4">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57130B0"/>
    <w:multiLevelType w:val="hybridMultilevel"/>
    <w:tmpl w:val="271CDB32"/>
    <w:lvl w:ilvl="0" w:tplc="9C248870">
      <w:start w:val="1"/>
      <w:numFmt w:val="bullet"/>
      <w:lvlText w:val="●"/>
      <w:lvlJc w:val="left"/>
      <w:pPr>
        <w:ind w:left="71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4980208">
      <w:start w:val="1"/>
      <w:numFmt w:val="bullet"/>
      <w:lvlText w:val="o"/>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5E322F96">
      <w:start w:val="1"/>
      <w:numFmt w:val="bullet"/>
      <w:lvlText w:val="▪"/>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E46C9EF0">
      <w:start w:val="1"/>
      <w:numFmt w:val="bullet"/>
      <w:lvlText w:val="•"/>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C3CE26A6">
      <w:start w:val="1"/>
      <w:numFmt w:val="bullet"/>
      <w:lvlText w:val="o"/>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001EC8EA">
      <w:start w:val="1"/>
      <w:numFmt w:val="bullet"/>
      <w:lvlText w:val="▪"/>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3902482">
      <w:start w:val="1"/>
      <w:numFmt w:val="bullet"/>
      <w:lvlText w:val="•"/>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F8A44742">
      <w:start w:val="1"/>
      <w:numFmt w:val="bullet"/>
      <w:lvlText w:val="o"/>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110C036">
      <w:start w:val="1"/>
      <w:numFmt w:val="bullet"/>
      <w:lvlText w:val="▪"/>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DD95636"/>
    <w:multiLevelType w:val="hybridMultilevel"/>
    <w:tmpl w:val="1CD4327A"/>
    <w:lvl w:ilvl="0" w:tplc="D0EC656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92444C">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FFA0C10">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46A949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E63D86">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04EC92">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6D4C40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F80678">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60A9CE8">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D6956E0"/>
    <w:multiLevelType w:val="hybridMultilevel"/>
    <w:tmpl w:val="3000D296"/>
    <w:lvl w:ilvl="0" w:tplc="717AF49A">
      <w:start w:val="1"/>
      <w:numFmt w:val="bullet"/>
      <w:lvlText w:val="●"/>
      <w:lvlJc w:val="left"/>
      <w:pPr>
        <w:ind w:left="7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6CB4A052">
      <w:start w:val="1"/>
      <w:numFmt w:val="bullet"/>
      <w:lvlText w:val="o"/>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D02F8CE">
      <w:start w:val="1"/>
      <w:numFmt w:val="bullet"/>
      <w:lvlText w:val="▪"/>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A82E1AC">
      <w:start w:val="1"/>
      <w:numFmt w:val="bullet"/>
      <w:lvlText w:val="•"/>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9862A7A">
      <w:start w:val="1"/>
      <w:numFmt w:val="bullet"/>
      <w:lvlText w:val="o"/>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F6E089D6">
      <w:start w:val="1"/>
      <w:numFmt w:val="bullet"/>
      <w:lvlText w:val="▪"/>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9AA76C4">
      <w:start w:val="1"/>
      <w:numFmt w:val="bullet"/>
      <w:lvlText w:val="•"/>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9A2C15C6">
      <w:start w:val="1"/>
      <w:numFmt w:val="bullet"/>
      <w:lvlText w:val="o"/>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4E4E4AE">
      <w:start w:val="1"/>
      <w:numFmt w:val="bullet"/>
      <w:lvlText w:val="▪"/>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20C362B"/>
    <w:multiLevelType w:val="hybridMultilevel"/>
    <w:tmpl w:val="BCF6AB58"/>
    <w:lvl w:ilvl="0" w:tplc="040A5AD6">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20F29A">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BE9720">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3EF300">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985C98">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CE7E26">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9A80D4">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114D2D8">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36E61E">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CB2393"/>
    <w:multiLevelType w:val="hybridMultilevel"/>
    <w:tmpl w:val="DD441ED2"/>
    <w:lvl w:ilvl="0" w:tplc="A904782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D6C710">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662668C">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F48A9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F2F8B6">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F5696EE">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7EA18B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3C678D4">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44CE55C">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zNrM0NDU0NDI2MzNT0lEKTi0uzszPAykwrAUAN8JVlSwAAAA="/>
  </w:docVars>
  <w:rsids>
    <w:rsidRoot w:val="006459CA"/>
    <w:rsid w:val="006459CA"/>
    <w:rsid w:val="00836D5E"/>
    <w:rsid w:val="0088350F"/>
    <w:rsid w:val="00CD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5F0F"/>
  <w15:docId w15:val="{B3E8BCA9-6149-4632-AEF3-3D153069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69" w:lineRule="auto"/>
      <w:ind w:left="370" w:hanging="37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2" w:line="262" w:lineRule="auto"/>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27" w:line="269"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Ama Darkwah Osei Assibey Antwi - CV</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Darkwah Osei Assibey Antwi - CV</dc:title>
  <dc:subject/>
  <dc:creator>Mz.Darkwah</dc:creator>
  <cp:keywords/>
  <cp:lastModifiedBy>Mz.Darkwah</cp:lastModifiedBy>
  <cp:revision>2</cp:revision>
  <dcterms:created xsi:type="dcterms:W3CDTF">2022-06-13T23:50:00Z</dcterms:created>
  <dcterms:modified xsi:type="dcterms:W3CDTF">2022-06-13T23:50:00Z</dcterms:modified>
</cp:coreProperties>
</file>