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8" w:type="dxa"/>
        <w:tblLook w:val="04A0" w:firstRow="1" w:lastRow="0" w:firstColumn="1" w:lastColumn="0" w:noHBand="0" w:noVBand="1"/>
      </w:tblPr>
      <w:tblGrid>
        <w:gridCol w:w="9738"/>
      </w:tblGrid>
      <w:tr w:rsidR="00054037" w:rsidRPr="00584DAD" w14:paraId="5194868E" w14:textId="77777777" w:rsidTr="006F7107">
        <w:trPr>
          <w:trHeight w:val="699"/>
        </w:trPr>
        <w:tc>
          <w:tcPr>
            <w:tcW w:w="9738" w:type="dxa"/>
            <w:shd w:val="clear" w:color="auto" w:fill="C6D9F1" w:themeFill="text2" w:themeFillTint="33"/>
          </w:tcPr>
          <w:p w14:paraId="216CA350" w14:textId="7ACB9BFA" w:rsidR="00054037" w:rsidRDefault="00054037" w:rsidP="00F108BE">
            <w:pPr>
              <w:jc w:val="center"/>
              <w:outlineLvl w:val="0"/>
              <w:rPr>
                <w:rFonts w:ascii="Arial" w:hAnsi="Arial" w:cs="Arial"/>
                <w:b/>
              </w:rPr>
            </w:pPr>
            <w:r w:rsidRPr="00584DAD">
              <w:rPr>
                <w:rFonts w:ascii="Arial" w:hAnsi="Arial" w:cs="Arial"/>
                <w:b/>
              </w:rPr>
              <w:t>CURRICULUM VITAE</w:t>
            </w:r>
          </w:p>
          <w:p w14:paraId="27934952" w14:textId="77777777" w:rsidR="009A7E33" w:rsidRPr="00584DAD" w:rsidRDefault="009A7E33" w:rsidP="00F108BE">
            <w:pPr>
              <w:outlineLvl w:val="0"/>
              <w:rPr>
                <w:rFonts w:ascii="Arial" w:hAnsi="Arial" w:cs="Arial"/>
                <w:b/>
              </w:rPr>
            </w:pPr>
          </w:p>
          <w:p w14:paraId="4BA344D5" w14:textId="6B3801DD" w:rsidR="00054037" w:rsidRPr="00584DAD" w:rsidRDefault="00162932" w:rsidP="00162932">
            <w:pPr>
              <w:jc w:val="center"/>
              <w:outlineLvl w:val="0"/>
              <w:rPr>
                <w:rFonts w:ascii="Arial" w:hAnsi="Arial" w:cs="Arial"/>
                <w:b/>
              </w:rPr>
            </w:pPr>
            <w:r>
              <w:rPr>
                <w:rFonts w:ascii="Arial" w:hAnsi="Arial" w:cs="Arial"/>
                <w:b/>
              </w:rPr>
              <w:t>Dr MICHAEL FRIMPONG</w:t>
            </w:r>
            <w:r w:rsidR="006F7107">
              <w:rPr>
                <w:rFonts w:ascii="Arial" w:hAnsi="Arial" w:cs="Arial"/>
                <w:b/>
              </w:rPr>
              <w:t xml:space="preserve">     </w:t>
            </w:r>
            <w:r>
              <w:rPr>
                <w:rFonts w:ascii="Arial" w:hAnsi="Arial" w:cs="Arial"/>
                <w:b/>
              </w:rPr>
              <w:t xml:space="preserve">BSc, </w:t>
            </w:r>
            <w:r w:rsidR="006F7107" w:rsidRPr="005263BA">
              <w:rPr>
                <w:rFonts w:ascii="Arial" w:hAnsi="Arial" w:cs="Arial"/>
                <w:b/>
              </w:rPr>
              <w:t>PhD</w:t>
            </w:r>
          </w:p>
        </w:tc>
      </w:tr>
    </w:tbl>
    <w:p w14:paraId="68F57C21" w14:textId="3B464BF5" w:rsidR="00653094" w:rsidRPr="00584DAD" w:rsidRDefault="00653094" w:rsidP="00F108BE">
      <w:pPr>
        <w:jc w:val="both"/>
        <w:outlineLvl w:val="0"/>
        <w:rPr>
          <w:rFonts w:ascii="Arial" w:hAnsi="Arial" w:cs="Arial"/>
          <w:b/>
        </w:rPr>
      </w:pPr>
    </w:p>
    <w:p w14:paraId="08DD2E3B" w14:textId="0A495282" w:rsidR="00653094" w:rsidRPr="00584DAD" w:rsidRDefault="00653094" w:rsidP="00162932">
      <w:pPr>
        <w:spacing w:line="276" w:lineRule="auto"/>
        <w:jc w:val="both"/>
        <w:outlineLvl w:val="0"/>
        <w:rPr>
          <w:rFonts w:ascii="Arial" w:hAnsi="Arial" w:cs="Arial"/>
        </w:rPr>
      </w:pPr>
      <w:r w:rsidRPr="00584DAD">
        <w:rPr>
          <w:rFonts w:ascii="Arial" w:hAnsi="Arial" w:cs="Arial"/>
        </w:rPr>
        <w:t>DATE OF BIRTH:</w:t>
      </w:r>
      <w:r w:rsidRPr="00584DAD">
        <w:rPr>
          <w:rFonts w:ascii="Arial" w:hAnsi="Arial" w:cs="Arial"/>
        </w:rPr>
        <w:tab/>
      </w:r>
      <w:r w:rsidRPr="00584DAD">
        <w:rPr>
          <w:rFonts w:ascii="Arial" w:hAnsi="Arial" w:cs="Arial"/>
        </w:rPr>
        <w:tab/>
      </w:r>
      <w:r w:rsidR="00162932">
        <w:rPr>
          <w:rFonts w:ascii="Arial" w:hAnsi="Arial" w:cs="Arial"/>
        </w:rPr>
        <w:t>15</w:t>
      </w:r>
      <w:r w:rsidR="00162932" w:rsidRPr="00162932">
        <w:rPr>
          <w:rFonts w:ascii="Arial" w:hAnsi="Arial" w:cs="Arial"/>
          <w:vertAlign w:val="superscript"/>
        </w:rPr>
        <w:t>th</w:t>
      </w:r>
      <w:r w:rsidR="00162932">
        <w:rPr>
          <w:rFonts w:ascii="Arial" w:hAnsi="Arial" w:cs="Arial"/>
        </w:rPr>
        <w:t xml:space="preserve"> September 1983</w:t>
      </w:r>
    </w:p>
    <w:p w14:paraId="284338BE" w14:textId="41D5C8FF" w:rsidR="00653094" w:rsidRPr="00584DAD" w:rsidRDefault="00DD74FB" w:rsidP="00162932">
      <w:pPr>
        <w:spacing w:line="276" w:lineRule="auto"/>
        <w:jc w:val="both"/>
        <w:outlineLvl w:val="0"/>
        <w:rPr>
          <w:rFonts w:ascii="Arial" w:hAnsi="Arial" w:cs="Arial"/>
        </w:rPr>
      </w:pPr>
      <w:r w:rsidRPr="00584DAD">
        <w:rPr>
          <w:rFonts w:ascii="Arial" w:hAnsi="Arial" w:cs="Arial"/>
        </w:rPr>
        <w:t>MARITAL STATUS:</w:t>
      </w:r>
      <w:r w:rsidRPr="00584DAD">
        <w:rPr>
          <w:rFonts w:ascii="Arial" w:hAnsi="Arial" w:cs="Arial"/>
        </w:rPr>
        <w:tab/>
      </w:r>
      <w:r w:rsidRPr="00584DAD">
        <w:rPr>
          <w:rFonts w:ascii="Arial" w:hAnsi="Arial" w:cs="Arial"/>
        </w:rPr>
        <w:tab/>
      </w:r>
      <w:r w:rsidR="00162932">
        <w:rPr>
          <w:rFonts w:ascii="Arial" w:hAnsi="Arial" w:cs="Arial"/>
        </w:rPr>
        <w:t>Married with one child</w:t>
      </w:r>
    </w:p>
    <w:p w14:paraId="35E4AA6A" w14:textId="77777777" w:rsidR="00653094" w:rsidRPr="00584DAD" w:rsidRDefault="00653094" w:rsidP="00162932">
      <w:pPr>
        <w:spacing w:line="276" w:lineRule="auto"/>
        <w:jc w:val="both"/>
        <w:outlineLvl w:val="0"/>
        <w:rPr>
          <w:rFonts w:ascii="Arial" w:hAnsi="Arial" w:cs="Arial"/>
        </w:rPr>
      </w:pPr>
      <w:r w:rsidRPr="00584DAD">
        <w:rPr>
          <w:rFonts w:ascii="Arial" w:hAnsi="Arial" w:cs="Arial"/>
        </w:rPr>
        <w:t>NATIONALITY:</w:t>
      </w:r>
      <w:r w:rsidRPr="00584DAD">
        <w:rPr>
          <w:rFonts w:ascii="Arial" w:hAnsi="Arial" w:cs="Arial"/>
        </w:rPr>
        <w:tab/>
      </w:r>
      <w:r w:rsidRPr="00584DAD">
        <w:rPr>
          <w:rFonts w:ascii="Arial" w:hAnsi="Arial" w:cs="Arial"/>
        </w:rPr>
        <w:tab/>
        <w:t>Ghanaian</w:t>
      </w:r>
    </w:p>
    <w:p w14:paraId="206A72BC" w14:textId="69B037D1" w:rsidR="00653094" w:rsidRDefault="00653094" w:rsidP="00162932">
      <w:pPr>
        <w:spacing w:line="276" w:lineRule="auto"/>
        <w:jc w:val="both"/>
        <w:rPr>
          <w:rFonts w:ascii="Arial" w:hAnsi="Arial" w:cs="Arial"/>
        </w:rPr>
      </w:pPr>
      <w:r w:rsidRPr="00584DAD">
        <w:rPr>
          <w:rFonts w:ascii="Arial" w:hAnsi="Arial" w:cs="Arial"/>
        </w:rPr>
        <w:t>ADD</w:t>
      </w:r>
      <w:r w:rsidR="002B13CF">
        <w:rPr>
          <w:rFonts w:ascii="Arial" w:hAnsi="Arial" w:cs="Arial"/>
        </w:rPr>
        <w:t>RESS:</w:t>
      </w:r>
      <w:r w:rsidR="002B13CF">
        <w:rPr>
          <w:rFonts w:ascii="Arial" w:hAnsi="Arial" w:cs="Arial"/>
        </w:rPr>
        <w:tab/>
      </w:r>
      <w:r w:rsidR="002B13CF">
        <w:rPr>
          <w:rFonts w:ascii="Arial" w:hAnsi="Arial" w:cs="Arial"/>
        </w:rPr>
        <w:tab/>
      </w:r>
      <w:r w:rsidR="002B13CF">
        <w:rPr>
          <w:rFonts w:ascii="Arial" w:hAnsi="Arial" w:cs="Arial"/>
        </w:rPr>
        <w:tab/>
        <w:t>K</w:t>
      </w:r>
      <w:r w:rsidR="00162932">
        <w:rPr>
          <w:rFonts w:ascii="Arial" w:hAnsi="Arial" w:cs="Arial"/>
        </w:rPr>
        <w:t>umasi Centre for Collaborative Research</w:t>
      </w:r>
    </w:p>
    <w:p w14:paraId="7D04B3FD" w14:textId="370D0F56" w:rsidR="002B13CF" w:rsidRPr="00584DAD" w:rsidRDefault="002B13CF" w:rsidP="00162932">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College of Health Sciences</w:t>
      </w:r>
    </w:p>
    <w:p w14:paraId="257E58B4" w14:textId="77777777" w:rsidR="00653094" w:rsidRPr="00584DAD" w:rsidRDefault="00653094" w:rsidP="00162932">
      <w:pPr>
        <w:spacing w:line="276" w:lineRule="auto"/>
        <w:ind w:left="2160" w:firstLine="720"/>
        <w:jc w:val="both"/>
        <w:rPr>
          <w:rFonts w:ascii="Arial" w:hAnsi="Arial" w:cs="Arial"/>
        </w:rPr>
      </w:pPr>
      <w:r w:rsidRPr="00584DAD">
        <w:rPr>
          <w:rFonts w:ascii="Arial" w:hAnsi="Arial" w:cs="Arial"/>
        </w:rPr>
        <w:t xml:space="preserve">Kwame Nkrumah University of Science and </w:t>
      </w:r>
    </w:p>
    <w:p w14:paraId="7B1DABE8" w14:textId="77777777" w:rsidR="00653094" w:rsidRPr="00584DAD" w:rsidRDefault="00653094" w:rsidP="00162932">
      <w:pPr>
        <w:spacing w:line="276" w:lineRule="auto"/>
        <w:ind w:left="2160" w:firstLine="720"/>
        <w:jc w:val="both"/>
        <w:rPr>
          <w:rFonts w:ascii="Arial" w:hAnsi="Arial" w:cs="Arial"/>
        </w:rPr>
      </w:pPr>
      <w:r w:rsidRPr="00584DAD">
        <w:rPr>
          <w:rFonts w:ascii="Arial" w:hAnsi="Arial" w:cs="Arial"/>
        </w:rPr>
        <w:t xml:space="preserve">Technology (KNUST), </w:t>
      </w:r>
    </w:p>
    <w:p w14:paraId="5AAC4EA0" w14:textId="0A6AA591" w:rsidR="00653094" w:rsidRPr="00584DAD" w:rsidRDefault="00653094" w:rsidP="00162932">
      <w:pPr>
        <w:spacing w:line="276" w:lineRule="auto"/>
        <w:ind w:left="2160" w:firstLine="720"/>
        <w:jc w:val="both"/>
        <w:rPr>
          <w:rFonts w:ascii="Arial" w:hAnsi="Arial" w:cs="Arial"/>
        </w:rPr>
      </w:pPr>
      <w:r w:rsidRPr="00584DAD">
        <w:rPr>
          <w:rFonts w:ascii="Arial" w:hAnsi="Arial" w:cs="Arial"/>
        </w:rPr>
        <w:t>Kumasi, Ghana</w:t>
      </w:r>
    </w:p>
    <w:p w14:paraId="08A11073" w14:textId="2B05DFE5" w:rsidR="00653094" w:rsidRPr="00584DAD" w:rsidRDefault="00DD74FB" w:rsidP="00162932">
      <w:pPr>
        <w:widowControl w:val="0"/>
        <w:autoSpaceDE w:val="0"/>
        <w:autoSpaceDN w:val="0"/>
        <w:adjustRightInd w:val="0"/>
        <w:spacing w:line="276" w:lineRule="auto"/>
        <w:jc w:val="both"/>
        <w:rPr>
          <w:rFonts w:ascii="Arial" w:hAnsi="Arial" w:cs="Arial"/>
        </w:rPr>
      </w:pPr>
      <w:r w:rsidRPr="00584DAD">
        <w:rPr>
          <w:rFonts w:ascii="Arial" w:hAnsi="Arial" w:cs="Arial"/>
        </w:rPr>
        <w:t xml:space="preserve">Cell:  </w:t>
      </w:r>
      <w:r w:rsidRPr="00584DAD">
        <w:rPr>
          <w:rFonts w:ascii="Arial" w:hAnsi="Arial" w:cs="Arial"/>
        </w:rPr>
        <w:tab/>
      </w:r>
      <w:r w:rsidRPr="00584DAD">
        <w:rPr>
          <w:rFonts w:ascii="Arial" w:hAnsi="Arial" w:cs="Arial"/>
        </w:rPr>
        <w:tab/>
      </w:r>
      <w:r w:rsidRPr="00584DAD">
        <w:rPr>
          <w:rFonts w:ascii="Arial" w:hAnsi="Arial" w:cs="Arial"/>
        </w:rPr>
        <w:tab/>
      </w:r>
      <w:r w:rsidRPr="00584DAD">
        <w:rPr>
          <w:rFonts w:ascii="Arial" w:hAnsi="Arial" w:cs="Arial"/>
        </w:rPr>
        <w:tab/>
      </w:r>
      <w:r w:rsidR="00653094" w:rsidRPr="00584DAD">
        <w:rPr>
          <w:rFonts w:ascii="Arial" w:hAnsi="Arial" w:cs="Arial"/>
        </w:rPr>
        <w:t xml:space="preserve">+233 </w:t>
      </w:r>
      <w:r w:rsidR="00162932">
        <w:rPr>
          <w:rFonts w:ascii="Arial" w:hAnsi="Arial" w:cs="Arial"/>
        </w:rPr>
        <w:t>54 9187649</w:t>
      </w:r>
    </w:p>
    <w:p w14:paraId="098C2A0B" w14:textId="3C1AD45E" w:rsidR="00162932" w:rsidRPr="00162932" w:rsidRDefault="00653094" w:rsidP="00162932">
      <w:pPr>
        <w:spacing w:line="276" w:lineRule="auto"/>
        <w:jc w:val="both"/>
        <w:rPr>
          <w:rFonts w:ascii="Arial" w:hAnsi="Arial" w:cs="Arial"/>
          <w:color w:val="548DD4" w:themeColor="text2" w:themeTint="99"/>
        </w:rPr>
      </w:pPr>
      <w:r w:rsidRPr="00584DAD">
        <w:rPr>
          <w:rFonts w:ascii="Arial" w:hAnsi="Arial" w:cs="Arial"/>
        </w:rPr>
        <w:t>Email:</w:t>
      </w:r>
      <w:r w:rsidRPr="00584DAD">
        <w:rPr>
          <w:rFonts w:ascii="Arial" w:hAnsi="Arial" w:cs="Arial"/>
        </w:rPr>
        <w:tab/>
      </w:r>
      <w:r w:rsidRPr="00584DAD">
        <w:rPr>
          <w:rFonts w:ascii="Arial" w:hAnsi="Arial" w:cs="Arial"/>
        </w:rPr>
        <w:tab/>
      </w:r>
      <w:r w:rsidRPr="00584DAD">
        <w:rPr>
          <w:rFonts w:ascii="Arial" w:hAnsi="Arial" w:cs="Arial"/>
        </w:rPr>
        <w:tab/>
      </w:r>
      <w:r w:rsidR="00DD74FB" w:rsidRPr="00584DAD">
        <w:rPr>
          <w:rFonts w:ascii="Arial" w:hAnsi="Arial" w:cs="Arial"/>
        </w:rPr>
        <w:tab/>
      </w:r>
      <w:hyperlink r:id="rId7" w:history="1">
        <w:r w:rsidR="00A11E74" w:rsidRPr="00B20F37">
          <w:rPr>
            <w:rStyle w:val="Hyperlink"/>
            <w:rFonts w:ascii="Arial" w:hAnsi="Arial" w:cs="Arial"/>
          </w:rPr>
          <w:t>m.frimpong@knust.edu.gh</w:t>
        </w:r>
      </w:hyperlink>
      <w:r w:rsidR="00F865F9">
        <w:rPr>
          <w:rFonts w:ascii="Arial" w:hAnsi="Arial" w:cs="Arial"/>
          <w:color w:val="548DD4" w:themeColor="text2" w:themeTint="99"/>
        </w:rPr>
        <w:t xml:space="preserve">; </w:t>
      </w:r>
      <w:hyperlink r:id="rId8" w:history="1">
        <w:r w:rsidR="00F865F9" w:rsidRPr="006D3471">
          <w:rPr>
            <w:rStyle w:val="Hyperlink"/>
            <w:rFonts w:ascii="Arial" w:hAnsi="Arial" w:cs="Arial"/>
          </w:rPr>
          <w:t>mfrimpong28@gmail.com</w:t>
        </w:r>
      </w:hyperlink>
      <w:r w:rsidR="00F865F9">
        <w:rPr>
          <w:rFonts w:ascii="Arial" w:hAnsi="Arial" w:cs="Arial"/>
          <w:color w:val="548DD4" w:themeColor="text2" w:themeTint="99"/>
        </w:rPr>
        <w:t xml:space="preserve"> </w:t>
      </w:r>
    </w:p>
    <w:p w14:paraId="37E214FC" w14:textId="6F9D888B" w:rsidR="00632503" w:rsidRPr="00584DAD" w:rsidRDefault="008B5DE6" w:rsidP="00162932">
      <w:pPr>
        <w:spacing w:line="276" w:lineRule="auto"/>
        <w:jc w:val="both"/>
        <w:rPr>
          <w:rFonts w:ascii="Arial" w:hAnsi="Arial" w:cs="Arial"/>
        </w:rPr>
      </w:pPr>
      <w:r>
        <w:rPr>
          <w:rFonts w:ascii="Arial" w:hAnsi="Arial" w:cs="Arial"/>
        </w:rPr>
        <w:t>A</w:t>
      </w:r>
      <w:r w:rsidR="00632503" w:rsidRPr="00584DAD">
        <w:rPr>
          <w:rFonts w:ascii="Arial" w:hAnsi="Arial" w:cs="Arial"/>
        </w:rPr>
        <w:t xml:space="preserve">ddress: </w:t>
      </w:r>
      <w:r w:rsidR="00054037" w:rsidRPr="00584DAD">
        <w:rPr>
          <w:rFonts w:ascii="Arial" w:hAnsi="Arial" w:cs="Arial"/>
        </w:rPr>
        <w:tab/>
      </w:r>
      <w:r w:rsidR="00DD74FB" w:rsidRPr="00584DAD">
        <w:rPr>
          <w:rFonts w:ascii="Arial" w:hAnsi="Arial" w:cs="Arial"/>
        </w:rPr>
        <w:tab/>
      </w:r>
      <w:r w:rsidR="00162932">
        <w:rPr>
          <w:rFonts w:ascii="Arial" w:hAnsi="Arial" w:cs="Arial"/>
        </w:rPr>
        <w:t xml:space="preserve">           </w:t>
      </w:r>
      <w:hyperlink r:id="rId9" w:history="1">
        <w:r w:rsidR="00162932" w:rsidRPr="00006026">
          <w:rPr>
            <w:rStyle w:val="Hyperlink"/>
            <w:rFonts w:ascii="Arial" w:hAnsi="Arial" w:cs="Arial"/>
          </w:rPr>
          <w:t>https://www.researchgate.net/profile/Michael_Frimpong</w:t>
        </w:r>
      </w:hyperlink>
      <w:r w:rsidR="00162932">
        <w:rPr>
          <w:rFonts w:ascii="Arial" w:hAnsi="Arial" w:cs="Arial"/>
        </w:rPr>
        <w:t xml:space="preserve"> </w:t>
      </w:r>
    </w:p>
    <w:p w14:paraId="774BE415" w14:textId="3122EBF7" w:rsidR="00632503" w:rsidRPr="00584DAD" w:rsidRDefault="00054037" w:rsidP="00162932">
      <w:pPr>
        <w:spacing w:line="276" w:lineRule="auto"/>
        <w:jc w:val="both"/>
        <w:outlineLvl w:val="0"/>
        <w:rPr>
          <w:rFonts w:ascii="Arial" w:hAnsi="Arial" w:cs="Arial"/>
          <w:b/>
        </w:rPr>
      </w:pPr>
      <w:proofErr w:type="spellStart"/>
      <w:r w:rsidRPr="00584DAD">
        <w:rPr>
          <w:rStyle w:val="orcid-id"/>
          <w:rFonts w:ascii="Arial" w:eastAsia="Times New Roman" w:hAnsi="Arial" w:cs="Arial"/>
        </w:rPr>
        <w:t>Orcid</w:t>
      </w:r>
      <w:proofErr w:type="spellEnd"/>
      <w:r w:rsidRPr="00584DAD">
        <w:rPr>
          <w:rStyle w:val="orcid-id"/>
          <w:rFonts w:ascii="Arial" w:eastAsia="Times New Roman" w:hAnsi="Arial" w:cs="Arial"/>
        </w:rPr>
        <w:t xml:space="preserve"> ID: </w:t>
      </w:r>
      <w:r w:rsidRPr="00584DAD">
        <w:rPr>
          <w:rStyle w:val="orcid-id"/>
          <w:rFonts w:ascii="Arial" w:eastAsia="Times New Roman" w:hAnsi="Arial" w:cs="Arial"/>
        </w:rPr>
        <w:tab/>
      </w:r>
      <w:r w:rsidRPr="00584DAD">
        <w:rPr>
          <w:rStyle w:val="orcid-id"/>
          <w:rFonts w:ascii="Arial" w:eastAsia="Times New Roman" w:hAnsi="Arial" w:cs="Arial"/>
        </w:rPr>
        <w:tab/>
      </w:r>
      <w:r w:rsidRPr="00584DAD">
        <w:rPr>
          <w:rStyle w:val="orcid-id"/>
          <w:rFonts w:ascii="Arial" w:eastAsia="Times New Roman" w:hAnsi="Arial" w:cs="Arial"/>
        </w:rPr>
        <w:tab/>
      </w:r>
      <w:hyperlink r:id="rId10" w:history="1">
        <w:r w:rsidR="00162932" w:rsidRPr="00142C3B">
          <w:rPr>
            <w:rStyle w:val="Hyperlink"/>
            <w:rFonts w:eastAsia="Arial"/>
          </w:rPr>
          <w:t>https://orcid.org/0000-0003-1901-6793</w:t>
        </w:r>
      </w:hyperlink>
    </w:p>
    <w:p w14:paraId="1A45222D" w14:textId="77777777" w:rsidR="00737D2A" w:rsidRPr="00584DAD" w:rsidRDefault="00737D2A" w:rsidP="00162932">
      <w:pPr>
        <w:spacing w:line="276" w:lineRule="auto"/>
        <w:jc w:val="both"/>
        <w:rPr>
          <w:rFonts w:ascii="Arial" w:hAnsi="Arial" w:cs="Arial"/>
          <w:b/>
        </w:rPr>
      </w:pPr>
    </w:p>
    <w:p w14:paraId="53699D42" w14:textId="764C80A3" w:rsidR="00653094" w:rsidRPr="00584DAD" w:rsidRDefault="00653094" w:rsidP="00162932">
      <w:pPr>
        <w:spacing w:line="276" w:lineRule="auto"/>
        <w:jc w:val="both"/>
        <w:rPr>
          <w:rFonts w:ascii="Arial" w:hAnsi="Arial" w:cs="Arial"/>
        </w:rPr>
      </w:pPr>
      <w:r w:rsidRPr="00584DAD">
        <w:rPr>
          <w:rFonts w:ascii="Arial" w:hAnsi="Arial" w:cs="Arial"/>
          <w:b/>
        </w:rPr>
        <w:t>ACADEMIC QUALIFICATIONS</w:t>
      </w:r>
      <w:r w:rsidR="009E50CD" w:rsidRPr="00584DAD">
        <w:rPr>
          <w:rFonts w:ascii="Arial" w:hAnsi="Arial" w:cs="Arial"/>
          <w:b/>
        </w:rPr>
        <w:t xml:space="preserve"> (EDUCATION)</w:t>
      </w:r>
      <w:r w:rsidRPr="00584DAD">
        <w:rPr>
          <w:rFonts w:ascii="Arial" w:hAnsi="Arial" w:cs="Arial"/>
          <w:b/>
        </w:rPr>
        <w:t>:</w:t>
      </w:r>
    </w:p>
    <w:p w14:paraId="32A26A4D" w14:textId="4ED2C138" w:rsidR="00162932" w:rsidRPr="00162932" w:rsidRDefault="00162932" w:rsidP="00BF6DB4">
      <w:pPr>
        <w:numPr>
          <w:ilvl w:val="0"/>
          <w:numId w:val="4"/>
        </w:numPr>
        <w:tabs>
          <w:tab w:val="left" w:pos="840"/>
        </w:tabs>
        <w:spacing w:line="276" w:lineRule="auto"/>
        <w:ind w:left="840" w:right="120" w:hanging="359"/>
        <w:jc w:val="both"/>
        <w:rPr>
          <w:rFonts w:ascii="Arial" w:eastAsia="Arial" w:hAnsi="Arial"/>
        </w:rPr>
      </w:pPr>
      <w:r>
        <w:rPr>
          <w:rFonts w:ascii="Arial" w:eastAsia="Arial" w:hAnsi="Arial"/>
        </w:rPr>
        <w:t>Doctor of Philosophy (PhD), Kwame Nkrumah University of Science and Technology, June 2015</w:t>
      </w:r>
    </w:p>
    <w:p w14:paraId="515BCFEA" w14:textId="0AAF75D3" w:rsidR="00162932" w:rsidRPr="00162932" w:rsidRDefault="00162932" w:rsidP="00BF6DB4">
      <w:pPr>
        <w:numPr>
          <w:ilvl w:val="0"/>
          <w:numId w:val="4"/>
        </w:numPr>
        <w:tabs>
          <w:tab w:val="left" w:pos="840"/>
        </w:tabs>
        <w:spacing w:line="276" w:lineRule="auto"/>
        <w:ind w:left="840" w:right="120" w:hanging="359"/>
        <w:jc w:val="both"/>
        <w:rPr>
          <w:rFonts w:ascii="Arial" w:eastAsia="Arial" w:hAnsi="Arial"/>
        </w:rPr>
      </w:pPr>
      <w:r>
        <w:rPr>
          <w:rFonts w:ascii="Arial" w:eastAsia="Arial" w:hAnsi="Arial"/>
        </w:rPr>
        <w:t>Postgraduate Certificate (PGCert. Molecular Diagnostics) Ludwig-</w:t>
      </w:r>
      <w:proofErr w:type="spellStart"/>
      <w:r>
        <w:rPr>
          <w:rFonts w:ascii="Arial" w:eastAsia="Arial" w:hAnsi="Arial"/>
        </w:rPr>
        <w:t>Maximillians</w:t>
      </w:r>
      <w:proofErr w:type="spellEnd"/>
      <w:r>
        <w:rPr>
          <w:rFonts w:ascii="Arial" w:eastAsia="Arial" w:hAnsi="Arial"/>
        </w:rPr>
        <w:t xml:space="preserve"> University, Munich-Germany, February, 2013</w:t>
      </w:r>
    </w:p>
    <w:p w14:paraId="34702607" w14:textId="7CEEBCE8" w:rsidR="00162932" w:rsidRPr="00162932" w:rsidRDefault="00162932" w:rsidP="00BF6DB4">
      <w:pPr>
        <w:numPr>
          <w:ilvl w:val="0"/>
          <w:numId w:val="4"/>
        </w:numPr>
        <w:tabs>
          <w:tab w:val="left" w:pos="840"/>
        </w:tabs>
        <w:spacing w:line="276" w:lineRule="auto"/>
        <w:ind w:left="840" w:right="120" w:hanging="359"/>
        <w:jc w:val="both"/>
        <w:rPr>
          <w:rFonts w:ascii="Arial" w:eastAsia="Arial" w:hAnsi="Arial"/>
        </w:rPr>
      </w:pPr>
      <w:r>
        <w:rPr>
          <w:rFonts w:ascii="Arial" w:eastAsia="Arial" w:hAnsi="Arial"/>
        </w:rPr>
        <w:t>Bachelor of Science (BSc Medical Laboratory Technology) Kwame Nkrumah University of Science and Technology, June 2006</w:t>
      </w:r>
    </w:p>
    <w:p w14:paraId="4D6FADB6" w14:textId="77777777" w:rsidR="00162932" w:rsidRDefault="00162932" w:rsidP="00BF6DB4">
      <w:pPr>
        <w:numPr>
          <w:ilvl w:val="0"/>
          <w:numId w:val="4"/>
        </w:numPr>
        <w:tabs>
          <w:tab w:val="left" w:pos="840"/>
        </w:tabs>
        <w:spacing w:line="276" w:lineRule="auto"/>
        <w:ind w:left="840" w:right="120" w:hanging="359"/>
        <w:jc w:val="both"/>
        <w:rPr>
          <w:rFonts w:ascii="Arial" w:eastAsia="Arial" w:hAnsi="Arial"/>
        </w:rPr>
      </w:pPr>
      <w:r>
        <w:rPr>
          <w:rFonts w:ascii="Arial" w:eastAsia="Arial" w:hAnsi="Arial"/>
        </w:rPr>
        <w:t>Secondary School Certificate Examination (West Africa): St. James Seminary School, Ghana, 2001.</w:t>
      </w:r>
    </w:p>
    <w:p w14:paraId="6FEFD2AA" w14:textId="77777777" w:rsidR="004B56CC" w:rsidRDefault="004B56CC" w:rsidP="00162932">
      <w:pPr>
        <w:spacing w:line="276" w:lineRule="auto"/>
        <w:jc w:val="both"/>
        <w:rPr>
          <w:rFonts w:ascii="Arial" w:hAnsi="Arial" w:cs="Arial"/>
          <w:b/>
        </w:rPr>
      </w:pPr>
    </w:p>
    <w:p w14:paraId="1F51290C" w14:textId="498745C9" w:rsidR="00223613" w:rsidRPr="00584DAD" w:rsidRDefault="00223613" w:rsidP="00162932">
      <w:pPr>
        <w:spacing w:line="276" w:lineRule="auto"/>
        <w:jc w:val="both"/>
        <w:rPr>
          <w:rFonts w:ascii="Arial" w:hAnsi="Arial" w:cs="Arial"/>
          <w:b/>
        </w:rPr>
      </w:pPr>
      <w:r w:rsidRPr="00584DAD">
        <w:rPr>
          <w:rFonts w:ascii="Arial" w:hAnsi="Arial" w:cs="Arial"/>
          <w:b/>
        </w:rPr>
        <w:t>OTHER CERTIFICATES</w:t>
      </w:r>
    </w:p>
    <w:p w14:paraId="0785D53B" w14:textId="2BED9A23" w:rsidR="00162932" w:rsidRPr="00162932" w:rsidRDefault="00881143" w:rsidP="00BF6DB4">
      <w:pPr>
        <w:numPr>
          <w:ilvl w:val="0"/>
          <w:numId w:val="2"/>
        </w:numPr>
        <w:spacing w:line="276" w:lineRule="auto"/>
        <w:jc w:val="both"/>
        <w:rPr>
          <w:rFonts w:ascii="Arial" w:hAnsi="Arial" w:cs="Arial"/>
        </w:rPr>
      </w:pPr>
      <w:r w:rsidRPr="00584DAD">
        <w:rPr>
          <w:rFonts w:ascii="Arial" w:hAnsi="Arial" w:cs="Arial"/>
        </w:rPr>
        <w:t>Certificate on Good Clinical Practice</w:t>
      </w:r>
      <w:r>
        <w:rPr>
          <w:rFonts w:ascii="Arial" w:hAnsi="Arial" w:cs="Arial"/>
        </w:rPr>
        <w:t>, 2018</w:t>
      </w:r>
      <w:r w:rsidR="000A22B4">
        <w:rPr>
          <w:rFonts w:ascii="Arial" w:hAnsi="Arial" w:cs="Arial"/>
        </w:rPr>
        <w:t>, 2020 Ghana FDA</w:t>
      </w:r>
    </w:p>
    <w:p w14:paraId="38909889" w14:textId="09F67390" w:rsidR="00162932" w:rsidRPr="00162932" w:rsidRDefault="00162932" w:rsidP="00BF6DB4">
      <w:pPr>
        <w:numPr>
          <w:ilvl w:val="0"/>
          <w:numId w:val="2"/>
        </w:numPr>
        <w:tabs>
          <w:tab w:val="left" w:pos="840"/>
        </w:tabs>
        <w:spacing w:line="276" w:lineRule="auto"/>
        <w:ind w:right="120"/>
        <w:jc w:val="both"/>
        <w:rPr>
          <w:rFonts w:ascii="Arial" w:eastAsia="Arial" w:hAnsi="Arial"/>
        </w:rPr>
      </w:pPr>
      <w:r>
        <w:rPr>
          <w:rFonts w:ascii="Arial" w:eastAsia="Arial" w:hAnsi="Arial"/>
        </w:rPr>
        <w:t xml:space="preserve">Certificate in Development of Rapid Point of Need Molecular System for the Detection of Emerging and Endemic Pathogens, University of </w:t>
      </w:r>
      <w:proofErr w:type="spellStart"/>
      <w:r>
        <w:rPr>
          <w:rFonts w:ascii="Arial" w:eastAsia="Arial" w:hAnsi="Arial"/>
        </w:rPr>
        <w:t>Goettingen</w:t>
      </w:r>
      <w:proofErr w:type="spellEnd"/>
      <w:r>
        <w:rPr>
          <w:rFonts w:ascii="Arial" w:eastAsia="Arial" w:hAnsi="Arial"/>
        </w:rPr>
        <w:t>, Germany, September 2017</w:t>
      </w:r>
    </w:p>
    <w:p w14:paraId="79CC0579" w14:textId="42E722E6" w:rsidR="00162932" w:rsidRPr="00162932" w:rsidRDefault="00162932" w:rsidP="00BF6DB4">
      <w:pPr>
        <w:numPr>
          <w:ilvl w:val="0"/>
          <w:numId w:val="2"/>
        </w:numPr>
        <w:tabs>
          <w:tab w:val="left" w:pos="840"/>
        </w:tabs>
        <w:spacing w:line="276" w:lineRule="auto"/>
        <w:ind w:right="120"/>
        <w:jc w:val="both"/>
        <w:rPr>
          <w:rFonts w:ascii="Arial" w:eastAsia="Arial" w:hAnsi="Arial"/>
        </w:rPr>
      </w:pPr>
      <w:r>
        <w:rPr>
          <w:rFonts w:ascii="Arial" w:eastAsia="Arial" w:hAnsi="Arial"/>
        </w:rPr>
        <w:t>Certificate in Research Project Management, USAID/Ghana Evaluate for Health Project, June 2017</w:t>
      </w:r>
    </w:p>
    <w:p w14:paraId="22FAF3D6" w14:textId="77777777" w:rsidR="00162932" w:rsidRDefault="00162932" w:rsidP="00BF6DB4">
      <w:pPr>
        <w:numPr>
          <w:ilvl w:val="0"/>
          <w:numId w:val="2"/>
        </w:numPr>
        <w:tabs>
          <w:tab w:val="left" w:pos="840"/>
        </w:tabs>
        <w:spacing w:line="276" w:lineRule="auto"/>
        <w:ind w:right="120"/>
        <w:jc w:val="both"/>
        <w:rPr>
          <w:rFonts w:ascii="Arial" w:eastAsia="Arial" w:hAnsi="Arial"/>
        </w:rPr>
      </w:pPr>
      <w:r>
        <w:rPr>
          <w:rFonts w:ascii="Arial" w:eastAsia="Arial" w:hAnsi="Arial"/>
        </w:rPr>
        <w:t>Certificate on Good Clinical Practice, University Medical Centre-Groningen (UMCG), June 2012</w:t>
      </w:r>
    </w:p>
    <w:p w14:paraId="6DD21C2B" w14:textId="77777777" w:rsidR="00162932" w:rsidRDefault="00162932" w:rsidP="00162932">
      <w:pPr>
        <w:ind w:left="720"/>
        <w:jc w:val="both"/>
        <w:rPr>
          <w:rFonts w:ascii="Arial" w:hAnsi="Arial" w:cs="Arial"/>
        </w:rPr>
      </w:pPr>
    </w:p>
    <w:p w14:paraId="0BF95F7D" w14:textId="77777777" w:rsidR="00CB06F2" w:rsidRPr="00584DAD" w:rsidRDefault="00CB06F2" w:rsidP="00F108BE">
      <w:pPr>
        <w:jc w:val="both"/>
        <w:rPr>
          <w:rFonts w:ascii="Arial" w:hAnsi="Arial" w:cs="Arial"/>
          <w:b/>
        </w:rPr>
      </w:pPr>
    </w:p>
    <w:tbl>
      <w:tblPr>
        <w:tblStyle w:val="TableGrid"/>
        <w:tblW w:w="0" w:type="auto"/>
        <w:tblLook w:val="04A0" w:firstRow="1" w:lastRow="0" w:firstColumn="1" w:lastColumn="0" w:noHBand="0" w:noVBand="1"/>
      </w:tblPr>
      <w:tblGrid>
        <w:gridCol w:w="9010"/>
      </w:tblGrid>
      <w:tr w:rsidR="008934DC" w:rsidRPr="00584DAD" w14:paraId="695EF60B" w14:textId="77777777" w:rsidTr="008934DC">
        <w:tc>
          <w:tcPr>
            <w:tcW w:w="9236" w:type="dxa"/>
            <w:shd w:val="clear" w:color="auto" w:fill="C6D9F1" w:themeFill="text2" w:themeFillTint="33"/>
          </w:tcPr>
          <w:p w14:paraId="6CA85562" w14:textId="77777777" w:rsidR="001B66A2" w:rsidRDefault="001B66A2" w:rsidP="00F108BE">
            <w:pPr>
              <w:jc w:val="center"/>
              <w:rPr>
                <w:rFonts w:ascii="Arial" w:hAnsi="Arial" w:cs="Arial"/>
                <w:b/>
              </w:rPr>
            </w:pPr>
          </w:p>
          <w:p w14:paraId="42524647" w14:textId="3D502E9A" w:rsidR="008934DC" w:rsidRPr="00584DAD" w:rsidRDefault="00695606" w:rsidP="00F108BE">
            <w:pPr>
              <w:jc w:val="center"/>
              <w:rPr>
                <w:rFonts w:ascii="Arial" w:hAnsi="Arial" w:cs="Arial"/>
                <w:b/>
              </w:rPr>
            </w:pPr>
            <w:r>
              <w:rPr>
                <w:rFonts w:ascii="Arial" w:eastAsia="Arial" w:hAnsi="Arial"/>
                <w:b/>
              </w:rPr>
              <w:t>ACADEMIC/RESEARCH POSITION</w:t>
            </w:r>
          </w:p>
        </w:tc>
      </w:tr>
    </w:tbl>
    <w:p w14:paraId="16220B79" w14:textId="77777777" w:rsidR="008934DC" w:rsidRPr="00584DAD" w:rsidRDefault="008934DC" w:rsidP="00F108BE">
      <w:pPr>
        <w:jc w:val="both"/>
        <w:rPr>
          <w:rFonts w:ascii="Arial" w:hAnsi="Arial" w:cs="Arial"/>
          <w:b/>
        </w:rPr>
      </w:pPr>
    </w:p>
    <w:p w14:paraId="29330D7E" w14:textId="77777777" w:rsidR="00162932" w:rsidRDefault="00F108BE" w:rsidP="00162932">
      <w:pPr>
        <w:spacing w:line="276" w:lineRule="auto"/>
        <w:jc w:val="both"/>
        <w:rPr>
          <w:rFonts w:ascii="Arial" w:eastAsia="Arial" w:hAnsi="Arial"/>
          <w:b/>
          <w:color w:val="FF0000"/>
        </w:rPr>
      </w:pPr>
      <w:r>
        <w:rPr>
          <w:rFonts w:ascii="Arial" w:hAnsi="Arial" w:cs="Arial"/>
          <w:b/>
          <w:bCs/>
          <w:color w:val="FF0000"/>
        </w:rPr>
        <w:t xml:space="preserve">   </w:t>
      </w:r>
      <w:r w:rsidR="00162932">
        <w:rPr>
          <w:rFonts w:ascii="Arial" w:eastAsia="Arial" w:hAnsi="Arial"/>
          <w:b/>
          <w:color w:val="FF0000"/>
        </w:rPr>
        <w:t>PRESENT ROLES</w:t>
      </w:r>
    </w:p>
    <w:p w14:paraId="38C5310C" w14:textId="03DB1121" w:rsidR="007250EA" w:rsidRDefault="007250EA" w:rsidP="00BF6DB4">
      <w:pPr>
        <w:numPr>
          <w:ilvl w:val="0"/>
          <w:numId w:val="5"/>
        </w:numPr>
        <w:spacing w:line="276" w:lineRule="auto"/>
        <w:jc w:val="both"/>
        <w:rPr>
          <w:rFonts w:ascii="Arial" w:eastAsia="Arial" w:hAnsi="Arial"/>
        </w:rPr>
      </w:pPr>
      <w:r>
        <w:rPr>
          <w:rFonts w:ascii="Arial" w:eastAsia="Arial" w:hAnsi="Arial"/>
        </w:rPr>
        <w:t>Lecturer – Department of Molecular Medicine, KNUST School of Medicine and Dentistry, College of Health Sciences, KNUST, Kumasi (August 2020 – date)</w:t>
      </w:r>
    </w:p>
    <w:p w14:paraId="47DACA07" w14:textId="0A4551FB" w:rsidR="00A11E74" w:rsidRPr="00A11E74" w:rsidRDefault="00A11E74" w:rsidP="00BF6DB4">
      <w:pPr>
        <w:numPr>
          <w:ilvl w:val="0"/>
          <w:numId w:val="5"/>
        </w:numPr>
        <w:tabs>
          <w:tab w:val="left" w:pos="840"/>
        </w:tabs>
        <w:spacing w:line="276" w:lineRule="auto"/>
        <w:ind w:right="120"/>
        <w:jc w:val="both"/>
        <w:rPr>
          <w:rFonts w:ascii="Arial" w:eastAsia="Arial" w:hAnsi="Arial"/>
        </w:rPr>
      </w:pPr>
      <w:r>
        <w:rPr>
          <w:rFonts w:ascii="Arial" w:eastAsia="Arial" w:hAnsi="Arial"/>
        </w:rPr>
        <w:lastRenderedPageBreak/>
        <w:t>Postdoctoral Research fellow</w:t>
      </w:r>
      <w:r>
        <w:rPr>
          <w:rFonts w:ascii="Arial" w:eastAsia="Arial" w:hAnsi="Arial"/>
        </w:rPr>
        <w:t xml:space="preserve"> - </w:t>
      </w:r>
      <w:r>
        <w:rPr>
          <w:rFonts w:ascii="Arial" w:eastAsia="Arial" w:hAnsi="Arial"/>
        </w:rPr>
        <w:t>System Genomics Section, National Institute of Allergy and Infectious Diseases (NIAID), National Institutes of Health (NIH), Maryland, USA, July 2021-June 2023</w:t>
      </w:r>
    </w:p>
    <w:p w14:paraId="0987CBC4" w14:textId="5E31D649" w:rsidR="00380640" w:rsidRPr="00380997" w:rsidRDefault="00380640" w:rsidP="00162932">
      <w:pPr>
        <w:jc w:val="both"/>
        <w:rPr>
          <w:rFonts w:ascii="Arial" w:hAnsi="Arial" w:cs="Arial"/>
        </w:rPr>
      </w:pPr>
    </w:p>
    <w:p w14:paraId="55D6114D" w14:textId="20C09438" w:rsidR="00162932" w:rsidRPr="00162932" w:rsidRDefault="00162932" w:rsidP="00162932">
      <w:pPr>
        <w:spacing w:line="0" w:lineRule="atLeast"/>
        <w:rPr>
          <w:rFonts w:ascii="Arial" w:eastAsia="Arial" w:hAnsi="Arial"/>
          <w:b/>
          <w:color w:val="FF0000"/>
        </w:rPr>
      </w:pPr>
      <w:r>
        <w:rPr>
          <w:rFonts w:ascii="Arial" w:eastAsia="Arial" w:hAnsi="Arial"/>
          <w:b/>
          <w:color w:val="FF0000"/>
        </w:rPr>
        <w:t>PREVIOUS ROLE</w:t>
      </w:r>
    </w:p>
    <w:p w14:paraId="10628DE5" w14:textId="77777777" w:rsidR="00162932" w:rsidRDefault="00162932" w:rsidP="00162932">
      <w:pPr>
        <w:spacing w:line="276" w:lineRule="auto"/>
        <w:rPr>
          <w:rFonts w:ascii="Times New Roman" w:eastAsia="Times New Roman" w:hAnsi="Times New Roman"/>
        </w:rPr>
      </w:pPr>
    </w:p>
    <w:p w14:paraId="1ECF01DB" w14:textId="07B719D3" w:rsidR="00A11E74" w:rsidRDefault="00A11E74" w:rsidP="00BF6DB4">
      <w:pPr>
        <w:numPr>
          <w:ilvl w:val="0"/>
          <w:numId w:val="6"/>
        </w:numPr>
        <w:tabs>
          <w:tab w:val="left" w:pos="720"/>
        </w:tabs>
        <w:spacing w:line="276" w:lineRule="auto"/>
        <w:ind w:left="720" w:hanging="360"/>
        <w:jc w:val="both"/>
        <w:rPr>
          <w:rFonts w:ascii="Arial" w:eastAsia="Arial" w:hAnsi="Arial"/>
        </w:rPr>
      </w:pPr>
      <w:r>
        <w:rPr>
          <w:rFonts w:ascii="Arial" w:eastAsia="Arial" w:hAnsi="Arial"/>
        </w:rPr>
        <w:t>Senior Research Fellow – Kumasi Centre for Collaborative Research, KNUST, Kumasi, Ghana (August 2019 – July 2020)</w:t>
      </w:r>
    </w:p>
    <w:p w14:paraId="1597E1C5" w14:textId="4333A3F1" w:rsidR="007250EA" w:rsidRPr="007250EA" w:rsidRDefault="007250EA" w:rsidP="00BF6DB4">
      <w:pPr>
        <w:numPr>
          <w:ilvl w:val="0"/>
          <w:numId w:val="6"/>
        </w:numPr>
        <w:tabs>
          <w:tab w:val="left" w:pos="720"/>
        </w:tabs>
        <w:spacing w:line="276" w:lineRule="auto"/>
        <w:ind w:left="720" w:hanging="360"/>
        <w:jc w:val="both"/>
        <w:rPr>
          <w:rFonts w:ascii="Arial" w:eastAsia="Arial" w:hAnsi="Arial"/>
        </w:rPr>
      </w:pPr>
      <w:r w:rsidRPr="00162932">
        <w:rPr>
          <w:rFonts w:ascii="Arial" w:eastAsia="Arial" w:hAnsi="Arial"/>
        </w:rPr>
        <w:t>Postdoctoral Research Fellow (BU Group) - Buruli ulcer Control and Research Group, Kumasi Centre for Collaborative Research in Tropical Medici</w:t>
      </w:r>
      <w:r>
        <w:rPr>
          <w:rFonts w:ascii="Arial" w:eastAsia="Arial" w:hAnsi="Arial"/>
        </w:rPr>
        <w:t>ne, Kumasi, (January 2016 – July 20</w:t>
      </w:r>
      <w:r w:rsidR="00A11E74">
        <w:rPr>
          <w:rFonts w:ascii="Arial" w:eastAsia="Arial" w:hAnsi="Arial"/>
        </w:rPr>
        <w:t>19</w:t>
      </w:r>
      <w:r w:rsidRPr="00162932">
        <w:rPr>
          <w:rFonts w:ascii="Arial" w:eastAsia="Arial" w:hAnsi="Arial"/>
        </w:rPr>
        <w:t>)</w:t>
      </w:r>
    </w:p>
    <w:p w14:paraId="4697AE73" w14:textId="20D80734" w:rsidR="00162932" w:rsidRPr="00162932" w:rsidRDefault="00162932" w:rsidP="00BF6DB4">
      <w:pPr>
        <w:numPr>
          <w:ilvl w:val="0"/>
          <w:numId w:val="6"/>
        </w:numPr>
        <w:tabs>
          <w:tab w:val="left" w:pos="720"/>
        </w:tabs>
        <w:spacing w:line="276" w:lineRule="auto"/>
        <w:ind w:left="720" w:hanging="359"/>
        <w:jc w:val="both"/>
        <w:rPr>
          <w:rFonts w:ascii="Arial" w:eastAsia="Arial" w:hAnsi="Arial"/>
        </w:rPr>
      </w:pPr>
      <w:r>
        <w:rPr>
          <w:rFonts w:ascii="Arial" w:eastAsia="Arial" w:hAnsi="Arial"/>
        </w:rPr>
        <w:t xml:space="preserve">Research Assistant, </w:t>
      </w:r>
      <w:r w:rsidR="007250EA">
        <w:rPr>
          <w:rFonts w:ascii="Arial" w:eastAsia="Arial" w:hAnsi="Arial"/>
        </w:rPr>
        <w:t xml:space="preserve">Institute of Infection and Immunity, </w:t>
      </w:r>
      <w:r>
        <w:rPr>
          <w:rFonts w:ascii="Arial" w:eastAsia="Arial" w:hAnsi="Arial"/>
        </w:rPr>
        <w:t xml:space="preserve">St. George’s University of London, London-UK, </w:t>
      </w:r>
      <w:r w:rsidR="007250EA">
        <w:rPr>
          <w:rFonts w:ascii="Arial" w:eastAsia="Arial" w:hAnsi="Arial"/>
        </w:rPr>
        <w:t>(</w:t>
      </w:r>
      <w:r>
        <w:rPr>
          <w:rFonts w:ascii="Arial" w:eastAsia="Arial" w:hAnsi="Arial"/>
        </w:rPr>
        <w:t>May 2014 to December 2015</w:t>
      </w:r>
      <w:r w:rsidR="007250EA">
        <w:rPr>
          <w:rFonts w:ascii="Arial" w:eastAsia="Arial" w:hAnsi="Arial"/>
        </w:rPr>
        <w:t>)</w:t>
      </w:r>
    </w:p>
    <w:p w14:paraId="440C57C1" w14:textId="40688AAF" w:rsidR="00162932" w:rsidRDefault="00162932" w:rsidP="00BF6DB4">
      <w:pPr>
        <w:numPr>
          <w:ilvl w:val="0"/>
          <w:numId w:val="6"/>
        </w:numPr>
        <w:tabs>
          <w:tab w:val="left" w:pos="720"/>
        </w:tabs>
        <w:spacing w:line="276" w:lineRule="auto"/>
        <w:ind w:left="720" w:hanging="359"/>
        <w:jc w:val="both"/>
        <w:rPr>
          <w:rFonts w:ascii="Arial" w:eastAsia="Arial" w:hAnsi="Arial"/>
        </w:rPr>
      </w:pPr>
      <w:r>
        <w:rPr>
          <w:rFonts w:ascii="Arial" w:eastAsia="Arial" w:hAnsi="Arial"/>
        </w:rPr>
        <w:t xml:space="preserve">Senior Laboratory Technologist, Kumasi Centre for Collaborative Research in Tropical Medicine, Kumasi </w:t>
      </w:r>
      <w:r w:rsidR="007250EA">
        <w:rPr>
          <w:rFonts w:ascii="Arial" w:eastAsia="Arial" w:hAnsi="Arial"/>
        </w:rPr>
        <w:t>(</w:t>
      </w:r>
      <w:r>
        <w:rPr>
          <w:rFonts w:ascii="Arial" w:eastAsia="Arial" w:hAnsi="Arial"/>
        </w:rPr>
        <w:t>February, 2008- August 2011</w:t>
      </w:r>
      <w:r w:rsidR="007250EA">
        <w:rPr>
          <w:rFonts w:ascii="Arial" w:eastAsia="Arial" w:hAnsi="Arial"/>
        </w:rPr>
        <w:t>)</w:t>
      </w:r>
    </w:p>
    <w:p w14:paraId="288F691F" w14:textId="77777777" w:rsidR="00162932" w:rsidRDefault="00162932" w:rsidP="00162932">
      <w:pPr>
        <w:jc w:val="both"/>
        <w:rPr>
          <w:rFonts w:ascii="Times New Roman" w:eastAsia="Times New Roman" w:hAnsi="Times New Roman"/>
        </w:rPr>
      </w:pPr>
    </w:p>
    <w:p w14:paraId="326F33DC" w14:textId="77777777" w:rsidR="00162932" w:rsidRDefault="00162932" w:rsidP="00162932">
      <w:pPr>
        <w:spacing w:line="276" w:lineRule="auto"/>
        <w:jc w:val="both"/>
        <w:rPr>
          <w:rFonts w:ascii="Arial" w:eastAsia="Arial" w:hAnsi="Arial"/>
          <w:b/>
        </w:rPr>
      </w:pPr>
      <w:r>
        <w:rPr>
          <w:rFonts w:ascii="Arial" w:eastAsia="Arial" w:hAnsi="Arial"/>
          <w:b/>
        </w:rPr>
        <w:t>EDITORIAL DUTIES</w:t>
      </w:r>
    </w:p>
    <w:p w14:paraId="0321ECAD" w14:textId="77777777" w:rsidR="00162932" w:rsidRDefault="00162932" w:rsidP="00162932">
      <w:pPr>
        <w:spacing w:line="276" w:lineRule="auto"/>
        <w:jc w:val="both"/>
        <w:rPr>
          <w:rFonts w:ascii="Times New Roman" w:eastAsia="Times New Roman" w:hAnsi="Times New Roman"/>
        </w:rPr>
      </w:pPr>
    </w:p>
    <w:p w14:paraId="419CE71A" w14:textId="00B41C3A" w:rsidR="00CC7D8D" w:rsidRDefault="00CC7D8D" w:rsidP="00BF6DB4">
      <w:pPr>
        <w:pStyle w:val="ListParagraph"/>
        <w:numPr>
          <w:ilvl w:val="0"/>
          <w:numId w:val="9"/>
        </w:numPr>
        <w:tabs>
          <w:tab w:val="left" w:pos="1440"/>
        </w:tabs>
        <w:spacing w:line="276" w:lineRule="auto"/>
        <w:jc w:val="both"/>
        <w:rPr>
          <w:rFonts w:ascii="Arial" w:eastAsia="Arial" w:hAnsi="Arial"/>
        </w:rPr>
      </w:pPr>
      <w:r>
        <w:rPr>
          <w:rFonts w:ascii="Arial" w:eastAsia="Arial" w:hAnsi="Arial"/>
        </w:rPr>
        <w:t>Guest Editor of Special Issue: Point of Need Testing of Infectious Diseases – Tropical Medicine and Infectious Disease, an Open Access Journal by MDPI</w:t>
      </w:r>
    </w:p>
    <w:p w14:paraId="48CB2D4F" w14:textId="7CF7985B" w:rsidR="00162932" w:rsidRPr="00CC7D8D" w:rsidRDefault="00162932" w:rsidP="00BF6DB4">
      <w:pPr>
        <w:pStyle w:val="ListParagraph"/>
        <w:numPr>
          <w:ilvl w:val="0"/>
          <w:numId w:val="9"/>
        </w:numPr>
        <w:tabs>
          <w:tab w:val="left" w:pos="1440"/>
        </w:tabs>
        <w:spacing w:line="276" w:lineRule="auto"/>
        <w:jc w:val="both"/>
        <w:rPr>
          <w:rFonts w:ascii="Arial" w:eastAsia="Arial" w:hAnsi="Arial"/>
        </w:rPr>
      </w:pPr>
      <w:r w:rsidRPr="00CC7D8D">
        <w:rPr>
          <w:rFonts w:ascii="Arial" w:eastAsia="Arial" w:hAnsi="Arial"/>
        </w:rPr>
        <w:t>Ad Hoc Manuscript Reviewer for:</w:t>
      </w:r>
    </w:p>
    <w:p w14:paraId="58E19A54" w14:textId="11381178" w:rsidR="00162932" w:rsidRPr="00162932" w:rsidRDefault="00162932" w:rsidP="00BF6DB4">
      <w:pPr>
        <w:numPr>
          <w:ilvl w:val="1"/>
          <w:numId w:val="7"/>
        </w:numPr>
        <w:tabs>
          <w:tab w:val="left" w:pos="2160"/>
        </w:tabs>
        <w:spacing w:line="276" w:lineRule="auto"/>
        <w:ind w:left="2160" w:hanging="298"/>
        <w:jc w:val="both"/>
        <w:rPr>
          <w:rFonts w:ascii="Arial" w:eastAsia="Arial" w:hAnsi="Arial"/>
        </w:rPr>
      </w:pPr>
      <w:r>
        <w:rPr>
          <w:rFonts w:ascii="Arial" w:eastAsia="Arial" w:hAnsi="Arial"/>
        </w:rPr>
        <w:t>PLOS Neglected Tropical Disease, 2017 to date</w:t>
      </w:r>
    </w:p>
    <w:p w14:paraId="61EA6D5E" w14:textId="77777777" w:rsidR="00162932" w:rsidRDefault="00162932" w:rsidP="00BF6DB4">
      <w:pPr>
        <w:numPr>
          <w:ilvl w:val="1"/>
          <w:numId w:val="7"/>
        </w:numPr>
        <w:tabs>
          <w:tab w:val="left" w:pos="2160"/>
        </w:tabs>
        <w:spacing w:line="276" w:lineRule="auto"/>
        <w:ind w:left="2160" w:hanging="353"/>
        <w:jc w:val="both"/>
        <w:rPr>
          <w:rFonts w:ascii="Arial" w:eastAsia="Arial" w:hAnsi="Arial"/>
        </w:rPr>
      </w:pPr>
      <w:r>
        <w:rPr>
          <w:rFonts w:ascii="Arial" w:eastAsia="Arial" w:hAnsi="Arial"/>
        </w:rPr>
        <w:t>Journal of Tropical Diseases &amp; Public Health, 2016 to date</w:t>
      </w:r>
    </w:p>
    <w:p w14:paraId="3CCCC340" w14:textId="77777777" w:rsidR="00162932" w:rsidRDefault="00162932" w:rsidP="00162932">
      <w:pPr>
        <w:spacing w:line="200" w:lineRule="exact"/>
        <w:jc w:val="both"/>
        <w:rPr>
          <w:rFonts w:ascii="Times New Roman" w:eastAsia="Times New Roman" w:hAnsi="Times New Roman"/>
        </w:rPr>
      </w:pPr>
    </w:p>
    <w:p w14:paraId="7D7F4CC1" w14:textId="085C188F" w:rsidR="004C4B95" w:rsidRDefault="00F865F9" w:rsidP="00F865F9">
      <w:pPr>
        <w:rPr>
          <w:rFonts w:ascii="Arial" w:hAnsi="Arial" w:cs="Arial"/>
        </w:rPr>
      </w:pPr>
      <w:r w:rsidRPr="00F865F9">
        <w:rPr>
          <w:rFonts w:ascii="Arial" w:hAnsi="Arial" w:cs="Arial"/>
          <w:b/>
        </w:rPr>
        <w:t xml:space="preserve">Professional overview: </w:t>
      </w:r>
      <w:hyperlink r:id="rId11" w:history="1">
        <w:r w:rsidRPr="006D3471">
          <w:rPr>
            <w:rStyle w:val="Hyperlink"/>
            <w:rFonts w:ascii="Arial" w:hAnsi="Arial" w:cs="Arial"/>
          </w:rPr>
          <w:t>https://documentcloud.adobe.com/link/track?uri=urn:aaid:scds:US:7c8a70b7-2143-4ca6-a66f-d6f9029e23dd</w:t>
        </w:r>
      </w:hyperlink>
      <w:r>
        <w:rPr>
          <w:rFonts w:ascii="Arial" w:hAnsi="Arial" w:cs="Arial"/>
        </w:rPr>
        <w:t xml:space="preserve"> </w:t>
      </w:r>
    </w:p>
    <w:p w14:paraId="2C442167" w14:textId="77777777" w:rsidR="00F865F9" w:rsidRPr="00162932" w:rsidRDefault="00F865F9" w:rsidP="00F865F9">
      <w:pPr>
        <w:rPr>
          <w:rFonts w:ascii="Arial" w:hAnsi="Arial" w:cs="Arial"/>
        </w:rPr>
      </w:pPr>
    </w:p>
    <w:p w14:paraId="0E64B7BA" w14:textId="77777777" w:rsidR="00054037" w:rsidRPr="00584DAD" w:rsidRDefault="00054037" w:rsidP="00F108BE">
      <w:pPr>
        <w:jc w:val="both"/>
        <w:rPr>
          <w:rFonts w:ascii="Arial" w:hAnsi="Arial" w:cs="Arial"/>
          <w:i/>
        </w:rPr>
      </w:pPr>
    </w:p>
    <w:tbl>
      <w:tblPr>
        <w:tblStyle w:val="TableGrid"/>
        <w:tblW w:w="0" w:type="auto"/>
        <w:tblInd w:w="-176" w:type="dxa"/>
        <w:tblLook w:val="04A0" w:firstRow="1" w:lastRow="0" w:firstColumn="1" w:lastColumn="0" w:noHBand="0" w:noVBand="1"/>
      </w:tblPr>
      <w:tblGrid>
        <w:gridCol w:w="9186"/>
      </w:tblGrid>
      <w:tr w:rsidR="00054037" w:rsidRPr="00584DAD" w14:paraId="38514DD7" w14:textId="77777777" w:rsidTr="00054037">
        <w:tc>
          <w:tcPr>
            <w:tcW w:w="9412" w:type="dxa"/>
            <w:shd w:val="clear" w:color="auto" w:fill="C6D9F1" w:themeFill="text2" w:themeFillTint="33"/>
          </w:tcPr>
          <w:p w14:paraId="736D2E0B" w14:textId="77777777" w:rsidR="00054037" w:rsidRPr="00584DAD" w:rsidRDefault="00054037" w:rsidP="00F108BE">
            <w:pPr>
              <w:ind w:left="360"/>
              <w:jc w:val="both"/>
              <w:rPr>
                <w:rFonts w:ascii="Arial" w:hAnsi="Arial" w:cs="Arial"/>
                <w:b/>
              </w:rPr>
            </w:pPr>
          </w:p>
          <w:p w14:paraId="5CAAAD3D" w14:textId="77777777" w:rsidR="00054037" w:rsidRPr="00584DAD" w:rsidRDefault="00054037" w:rsidP="00F108BE">
            <w:pPr>
              <w:ind w:left="360"/>
              <w:jc w:val="center"/>
              <w:rPr>
                <w:rFonts w:ascii="Arial" w:hAnsi="Arial" w:cs="Arial"/>
                <w:b/>
              </w:rPr>
            </w:pPr>
            <w:r w:rsidRPr="00584DAD">
              <w:rPr>
                <w:rFonts w:ascii="Arial" w:hAnsi="Arial" w:cs="Arial"/>
                <w:b/>
              </w:rPr>
              <w:t>AWARDS AND FELLOWSHIPS</w:t>
            </w:r>
          </w:p>
          <w:p w14:paraId="049DE470" w14:textId="77777777" w:rsidR="00054037" w:rsidRPr="00584DAD" w:rsidRDefault="00054037" w:rsidP="00F108BE">
            <w:pPr>
              <w:pStyle w:val="ListParagraph"/>
              <w:jc w:val="both"/>
              <w:rPr>
                <w:rFonts w:ascii="Arial" w:hAnsi="Arial" w:cs="Arial"/>
                <w:b/>
              </w:rPr>
            </w:pPr>
          </w:p>
        </w:tc>
      </w:tr>
    </w:tbl>
    <w:p w14:paraId="1BD19B4B" w14:textId="77777777" w:rsidR="002B52BD" w:rsidRPr="00584DAD" w:rsidRDefault="002B52BD" w:rsidP="00F108BE">
      <w:pPr>
        <w:jc w:val="both"/>
        <w:rPr>
          <w:rFonts w:ascii="Arial" w:hAnsi="Arial" w:cs="Arial"/>
          <w: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6"/>
      </w:tblGrid>
      <w:tr w:rsidR="006D618B" w:rsidRPr="006D618B" w14:paraId="76457412" w14:textId="77777777" w:rsidTr="00D30280">
        <w:trPr>
          <w:trHeight w:val="710"/>
        </w:trPr>
        <w:tc>
          <w:tcPr>
            <w:tcW w:w="710" w:type="dxa"/>
            <w:shd w:val="clear" w:color="auto" w:fill="auto"/>
          </w:tcPr>
          <w:p w14:paraId="024B98A2" w14:textId="0C36B231" w:rsidR="000D0931" w:rsidRPr="006F39C7" w:rsidRDefault="00F55B23" w:rsidP="00F108BE">
            <w:pPr>
              <w:tabs>
                <w:tab w:val="left" w:pos="709"/>
              </w:tabs>
              <w:jc w:val="both"/>
              <w:outlineLvl w:val="0"/>
              <w:rPr>
                <w:rFonts w:ascii="Arial" w:hAnsi="Arial" w:cs="Arial"/>
                <w:color w:val="000000" w:themeColor="text1"/>
              </w:rPr>
            </w:pPr>
            <w:r w:rsidRPr="006F39C7">
              <w:rPr>
                <w:rFonts w:ascii="Arial" w:hAnsi="Arial" w:cs="Arial"/>
                <w:color w:val="000000" w:themeColor="text1"/>
              </w:rPr>
              <w:t>1</w:t>
            </w:r>
          </w:p>
        </w:tc>
        <w:tc>
          <w:tcPr>
            <w:tcW w:w="8646" w:type="dxa"/>
            <w:shd w:val="clear" w:color="auto" w:fill="auto"/>
          </w:tcPr>
          <w:p w14:paraId="447B2737" w14:textId="65D11A8B" w:rsidR="00DF6DD0" w:rsidRPr="00DF6DD0" w:rsidRDefault="00DF6DD0" w:rsidP="00DF6DD0">
            <w:pPr>
              <w:pStyle w:val="Header"/>
              <w:rPr>
                <w:rFonts w:ascii="Arial" w:hAnsi="Arial" w:cs="Arial"/>
                <w:b/>
                <w:bCs/>
              </w:rPr>
            </w:pPr>
            <w:r w:rsidRPr="00DF6DD0">
              <w:rPr>
                <w:rFonts w:ascii="Arial" w:eastAsia="Arial" w:hAnsi="Arial" w:cs="Arial"/>
                <w:b/>
              </w:rPr>
              <w:t xml:space="preserve">EDCTP </w:t>
            </w:r>
            <w:r w:rsidR="00771D4E" w:rsidRPr="00DF6DD0">
              <w:rPr>
                <w:rFonts w:ascii="Arial" w:hAnsi="Arial" w:cs="Arial"/>
                <w:b/>
                <w:bCs/>
              </w:rPr>
              <w:t>Mobilization</w:t>
            </w:r>
            <w:r w:rsidRPr="00DF6DD0">
              <w:rPr>
                <w:rFonts w:ascii="Arial" w:hAnsi="Arial" w:cs="Arial"/>
                <w:b/>
                <w:bCs/>
              </w:rPr>
              <w:t xml:space="preserve"> of research funds for COVID-19 as a Public Health Emergency</w:t>
            </w:r>
            <w:r>
              <w:rPr>
                <w:rFonts w:ascii="Arial" w:hAnsi="Arial" w:cs="Arial"/>
                <w:b/>
                <w:bCs/>
              </w:rPr>
              <w:t xml:space="preserve"> - </w:t>
            </w:r>
            <w:r w:rsidRPr="00DF6DD0">
              <w:rPr>
                <w:rFonts w:ascii="Arial" w:hAnsi="Arial" w:cs="Arial"/>
                <w:noProof/>
              </w:rPr>
              <w:t>COVID-19 diagnostics for Africa</w:t>
            </w:r>
            <w:r>
              <w:rPr>
                <w:rFonts w:ascii="Arial" w:hAnsi="Arial" w:cs="Arial"/>
                <w:noProof/>
              </w:rPr>
              <w:t>. October 2020</w:t>
            </w:r>
          </w:p>
          <w:p w14:paraId="292B1EB3" w14:textId="6E336373" w:rsidR="000D0931" w:rsidRPr="00DF6DD0" w:rsidRDefault="000D0931" w:rsidP="00BF2E8D">
            <w:pPr>
              <w:tabs>
                <w:tab w:val="left" w:pos="720"/>
              </w:tabs>
              <w:spacing w:line="276" w:lineRule="auto"/>
              <w:rPr>
                <w:rFonts w:ascii="Arial" w:eastAsia="Arial" w:hAnsi="Arial"/>
                <w:b/>
              </w:rPr>
            </w:pPr>
          </w:p>
        </w:tc>
      </w:tr>
      <w:tr w:rsidR="00DF6DD0" w:rsidRPr="006D618B" w14:paraId="5A724F24" w14:textId="77777777" w:rsidTr="00D30280">
        <w:trPr>
          <w:trHeight w:val="710"/>
        </w:trPr>
        <w:tc>
          <w:tcPr>
            <w:tcW w:w="710" w:type="dxa"/>
            <w:shd w:val="clear" w:color="auto" w:fill="auto"/>
          </w:tcPr>
          <w:p w14:paraId="243971C2" w14:textId="6E52F8BC" w:rsidR="00DF6DD0" w:rsidRPr="006F39C7" w:rsidRDefault="00DF6DD0" w:rsidP="00F108BE">
            <w:pPr>
              <w:tabs>
                <w:tab w:val="left" w:pos="709"/>
              </w:tabs>
              <w:jc w:val="both"/>
              <w:outlineLvl w:val="0"/>
              <w:rPr>
                <w:rFonts w:ascii="Arial" w:hAnsi="Arial" w:cs="Arial"/>
                <w:color w:val="000000" w:themeColor="text1"/>
              </w:rPr>
            </w:pPr>
            <w:r>
              <w:rPr>
                <w:rFonts w:ascii="Arial" w:hAnsi="Arial" w:cs="Arial"/>
                <w:color w:val="000000" w:themeColor="text1"/>
              </w:rPr>
              <w:t>2</w:t>
            </w:r>
          </w:p>
        </w:tc>
        <w:tc>
          <w:tcPr>
            <w:tcW w:w="8646" w:type="dxa"/>
            <w:shd w:val="clear" w:color="auto" w:fill="auto"/>
          </w:tcPr>
          <w:p w14:paraId="4ACDF665" w14:textId="2F0A8396" w:rsidR="00DF6DD0" w:rsidRPr="00DF6DD0" w:rsidRDefault="00DF6DD0" w:rsidP="00DF6DD0">
            <w:pPr>
              <w:pStyle w:val="BodyText2"/>
              <w:spacing w:line="240" w:lineRule="auto"/>
              <w:rPr>
                <w:rFonts w:ascii="Segoe UI" w:hAnsi="Segoe UI" w:cs="Segoe UI"/>
                <w:b/>
                <w:sz w:val="20"/>
                <w:szCs w:val="20"/>
                <w:u w:val="single"/>
              </w:rPr>
            </w:pPr>
            <w:r w:rsidRPr="00DF6DD0">
              <w:rPr>
                <w:rFonts w:ascii="Arial" w:eastAsia="Arial" w:hAnsi="Arial" w:cs="Arial"/>
                <w:b/>
              </w:rPr>
              <w:t xml:space="preserve">EDCTP </w:t>
            </w:r>
            <w:r w:rsidR="00771D4E" w:rsidRPr="00DF6DD0">
              <w:rPr>
                <w:rFonts w:ascii="Arial" w:hAnsi="Arial" w:cs="Arial"/>
                <w:b/>
                <w:bCs/>
              </w:rPr>
              <w:t>Mobilization</w:t>
            </w:r>
            <w:r w:rsidRPr="00DF6DD0">
              <w:rPr>
                <w:rFonts w:ascii="Arial" w:hAnsi="Arial" w:cs="Arial"/>
                <w:b/>
                <w:bCs/>
              </w:rPr>
              <w:t xml:space="preserve"> of research funds for COVID-19 as a Public Health Emergency</w:t>
            </w:r>
            <w:r>
              <w:rPr>
                <w:rFonts w:ascii="Arial" w:hAnsi="Arial" w:cs="Arial"/>
                <w:b/>
                <w:bCs/>
              </w:rPr>
              <w:t xml:space="preserve"> - </w:t>
            </w:r>
            <w:r w:rsidRPr="00DF6DD0">
              <w:rPr>
                <w:rFonts w:ascii="Arial" w:hAnsi="Arial" w:cs="Arial"/>
                <w:noProof/>
              </w:rPr>
              <w:t>Multi-country blinded study to evaluate the suitcase lab for rapid detection of SARS-COV-2</w:t>
            </w:r>
            <w:r>
              <w:rPr>
                <w:rFonts w:ascii="Arial" w:hAnsi="Arial" w:cs="Arial"/>
                <w:noProof/>
              </w:rPr>
              <w:t>. October 2020</w:t>
            </w:r>
          </w:p>
        </w:tc>
      </w:tr>
      <w:tr w:rsidR="00DF6DD0" w:rsidRPr="006D618B" w14:paraId="7CFF9A83" w14:textId="77777777" w:rsidTr="00D30280">
        <w:trPr>
          <w:trHeight w:val="710"/>
        </w:trPr>
        <w:tc>
          <w:tcPr>
            <w:tcW w:w="710" w:type="dxa"/>
            <w:shd w:val="clear" w:color="auto" w:fill="auto"/>
          </w:tcPr>
          <w:p w14:paraId="1369A803" w14:textId="205DE9A8" w:rsidR="00DF6DD0" w:rsidRPr="006F39C7" w:rsidRDefault="00DF6DD0" w:rsidP="00F108BE">
            <w:pPr>
              <w:tabs>
                <w:tab w:val="left" w:pos="709"/>
              </w:tabs>
              <w:jc w:val="both"/>
              <w:outlineLvl w:val="0"/>
              <w:rPr>
                <w:rFonts w:ascii="Arial" w:hAnsi="Arial" w:cs="Arial"/>
                <w:color w:val="000000" w:themeColor="text1"/>
              </w:rPr>
            </w:pPr>
            <w:r>
              <w:rPr>
                <w:rFonts w:ascii="Arial" w:hAnsi="Arial" w:cs="Arial"/>
                <w:color w:val="000000" w:themeColor="text1"/>
              </w:rPr>
              <w:t>3</w:t>
            </w:r>
          </w:p>
        </w:tc>
        <w:tc>
          <w:tcPr>
            <w:tcW w:w="8646" w:type="dxa"/>
            <w:shd w:val="clear" w:color="auto" w:fill="auto"/>
          </w:tcPr>
          <w:p w14:paraId="575F45A4" w14:textId="278C5631" w:rsidR="00DF6DD0" w:rsidRDefault="00DF6DD0" w:rsidP="00BF2E8D">
            <w:pPr>
              <w:tabs>
                <w:tab w:val="left" w:pos="720"/>
              </w:tabs>
              <w:spacing w:line="276" w:lineRule="auto"/>
              <w:rPr>
                <w:rFonts w:ascii="Arial" w:eastAsia="Arial" w:hAnsi="Arial"/>
                <w:b/>
              </w:rPr>
            </w:pPr>
            <w:r>
              <w:rPr>
                <w:rFonts w:ascii="Arial" w:eastAsia="Arial" w:hAnsi="Arial"/>
                <w:b/>
              </w:rPr>
              <w:t xml:space="preserve">ARNTD Small Grants Program (SGPII) – </w:t>
            </w:r>
            <w:r>
              <w:rPr>
                <w:rFonts w:ascii="Arial" w:eastAsia="Arial" w:hAnsi="Arial"/>
              </w:rPr>
              <w:t xml:space="preserve">Field evaluation of a mobile lab suitcase employing Recombinase Polymerase Amplification for detection of </w:t>
            </w:r>
            <w:r w:rsidRPr="00FB6097">
              <w:rPr>
                <w:rFonts w:ascii="Arial" w:eastAsia="Arial" w:hAnsi="Arial"/>
                <w:i/>
              </w:rPr>
              <w:t>S. haematobium</w:t>
            </w:r>
            <w:r>
              <w:rPr>
                <w:rFonts w:ascii="Arial" w:eastAsia="Arial" w:hAnsi="Arial"/>
              </w:rPr>
              <w:t>. January 2019</w:t>
            </w:r>
          </w:p>
        </w:tc>
      </w:tr>
      <w:tr w:rsidR="00FB6097" w:rsidRPr="006D618B" w14:paraId="52ABFF9D" w14:textId="77777777" w:rsidTr="00D30280">
        <w:trPr>
          <w:trHeight w:val="710"/>
        </w:trPr>
        <w:tc>
          <w:tcPr>
            <w:tcW w:w="710" w:type="dxa"/>
            <w:shd w:val="clear" w:color="auto" w:fill="auto"/>
          </w:tcPr>
          <w:p w14:paraId="4E2F8592" w14:textId="321C41C3" w:rsidR="00FB6097" w:rsidRPr="006F39C7" w:rsidRDefault="00DF6DD0" w:rsidP="00F108BE">
            <w:pPr>
              <w:tabs>
                <w:tab w:val="left" w:pos="709"/>
              </w:tabs>
              <w:jc w:val="both"/>
              <w:outlineLvl w:val="0"/>
              <w:rPr>
                <w:rFonts w:ascii="Arial" w:hAnsi="Arial" w:cs="Arial"/>
                <w:color w:val="000000" w:themeColor="text1"/>
              </w:rPr>
            </w:pPr>
            <w:r>
              <w:rPr>
                <w:rFonts w:ascii="Arial" w:hAnsi="Arial" w:cs="Arial"/>
                <w:color w:val="000000" w:themeColor="text1"/>
              </w:rPr>
              <w:t>4</w:t>
            </w:r>
          </w:p>
        </w:tc>
        <w:tc>
          <w:tcPr>
            <w:tcW w:w="8646" w:type="dxa"/>
            <w:shd w:val="clear" w:color="auto" w:fill="auto"/>
          </w:tcPr>
          <w:p w14:paraId="102410FA" w14:textId="15E2BD7C" w:rsidR="00FB6097" w:rsidRPr="004C6A19" w:rsidRDefault="00FB6097" w:rsidP="00BF2E8D">
            <w:pPr>
              <w:tabs>
                <w:tab w:val="left" w:pos="720"/>
              </w:tabs>
              <w:spacing w:line="276" w:lineRule="auto"/>
              <w:rPr>
                <w:rFonts w:ascii="Arial" w:eastAsia="Arial" w:hAnsi="Arial"/>
                <w:b/>
              </w:rPr>
            </w:pPr>
            <w:r w:rsidRPr="004C6A19">
              <w:rPr>
                <w:rFonts w:ascii="Arial" w:eastAsia="Arial" w:hAnsi="Arial"/>
                <w:b/>
              </w:rPr>
              <w:t>EDCTP Travel award</w:t>
            </w:r>
            <w:r>
              <w:rPr>
                <w:rFonts w:ascii="Arial" w:eastAsia="Arial" w:hAnsi="Arial"/>
                <w:b/>
              </w:rPr>
              <w:t xml:space="preserve"> </w:t>
            </w:r>
            <w:r>
              <w:rPr>
                <w:rFonts w:ascii="Arial" w:eastAsia="Arial" w:hAnsi="Arial"/>
              </w:rPr>
              <w:t>–</w:t>
            </w:r>
            <w:r w:rsidRPr="004C6A19">
              <w:rPr>
                <w:rFonts w:ascii="Arial" w:eastAsia="Arial" w:hAnsi="Arial"/>
              </w:rPr>
              <w:t xml:space="preserve"> </w:t>
            </w:r>
            <w:r>
              <w:rPr>
                <w:rFonts w:ascii="Arial" w:eastAsia="Arial" w:hAnsi="Arial"/>
              </w:rPr>
              <w:t>Support participation of the Ninth EDCTP Forum 2018, in Lisbon Portugal. June 2018</w:t>
            </w:r>
          </w:p>
        </w:tc>
      </w:tr>
      <w:tr w:rsidR="005139C4" w:rsidRPr="00584DAD" w14:paraId="1A40DDB0" w14:textId="77777777" w:rsidTr="00D30280">
        <w:trPr>
          <w:trHeight w:val="836"/>
        </w:trPr>
        <w:tc>
          <w:tcPr>
            <w:tcW w:w="710" w:type="dxa"/>
            <w:shd w:val="clear" w:color="auto" w:fill="auto"/>
          </w:tcPr>
          <w:p w14:paraId="26A83299" w14:textId="6B7E156C" w:rsidR="005139C4" w:rsidRPr="00584DAD" w:rsidRDefault="00DF6DD0" w:rsidP="00F108BE">
            <w:pPr>
              <w:tabs>
                <w:tab w:val="left" w:pos="709"/>
              </w:tabs>
              <w:jc w:val="both"/>
              <w:outlineLvl w:val="0"/>
              <w:rPr>
                <w:rFonts w:ascii="Arial" w:hAnsi="Arial" w:cs="Arial"/>
              </w:rPr>
            </w:pPr>
            <w:r>
              <w:rPr>
                <w:rFonts w:ascii="Arial" w:hAnsi="Arial" w:cs="Arial"/>
              </w:rPr>
              <w:lastRenderedPageBreak/>
              <w:t>5</w:t>
            </w:r>
          </w:p>
        </w:tc>
        <w:tc>
          <w:tcPr>
            <w:tcW w:w="8646" w:type="dxa"/>
            <w:shd w:val="clear" w:color="auto" w:fill="auto"/>
          </w:tcPr>
          <w:p w14:paraId="1DA9E848" w14:textId="35D2447C" w:rsidR="005139C4" w:rsidRPr="00BF2E8D" w:rsidRDefault="00BF2E8D" w:rsidP="00BF2E8D">
            <w:pPr>
              <w:tabs>
                <w:tab w:val="left" w:pos="720"/>
              </w:tabs>
              <w:spacing w:line="276" w:lineRule="auto"/>
              <w:rPr>
                <w:rFonts w:ascii="Arial" w:eastAsia="Arial" w:hAnsi="Arial"/>
              </w:rPr>
            </w:pPr>
            <w:r w:rsidRPr="00095FEA">
              <w:rPr>
                <w:rFonts w:ascii="Arial" w:eastAsia="Arial" w:hAnsi="Arial"/>
                <w:b/>
              </w:rPr>
              <w:t>TWAS-DFG Cooperation Visit</w:t>
            </w:r>
            <w:r>
              <w:rPr>
                <w:rFonts w:ascii="Arial" w:eastAsia="Arial" w:hAnsi="Arial"/>
              </w:rPr>
              <w:t xml:space="preserve"> </w:t>
            </w:r>
            <w:proofErr w:type="spellStart"/>
            <w:r>
              <w:rPr>
                <w:rFonts w:ascii="Arial" w:eastAsia="Arial" w:hAnsi="Arial"/>
              </w:rPr>
              <w:t>Programme</w:t>
            </w:r>
            <w:proofErr w:type="spellEnd"/>
            <w:r>
              <w:rPr>
                <w:rFonts w:ascii="Arial" w:eastAsia="Arial" w:hAnsi="Arial"/>
              </w:rPr>
              <w:t xml:space="preserve"> for Scientists from Sub-Sahara Africa – Fund cooperation visit to Georg-August University, </w:t>
            </w:r>
            <w:proofErr w:type="spellStart"/>
            <w:r>
              <w:rPr>
                <w:rFonts w:ascii="Arial" w:eastAsia="Arial" w:hAnsi="Arial"/>
              </w:rPr>
              <w:t>Goettingen</w:t>
            </w:r>
            <w:proofErr w:type="spellEnd"/>
            <w:r>
              <w:rPr>
                <w:rFonts w:ascii="Arial" w:eastAsia="Arial" w:hAnsi="Arial"/>
              </w:rPr>
              <w:t>, Germany. July 2018.</w:t>
            </w:r>
          </w:p>
        </w:tc>
      </w:tr>
      <w:tr w:rsidR="00507053" w:rsidRPr="00584DAD" w14:paraId="76BC3723" w14:textId="77777777" w:rsidTr="00FB6097">
        <w:trPr>
          <w:trHeight w:val="870"/>
        </w:trPr>
        <w:tc>
          <w:tcPr>
            <w:tcW w:w="710" w:type="dxa"/>
            <w:shd w:val="clear" w:color="auto" w:fill="auto"/>
          </w:tcPr>
          <w:p w14:paraId="57B37AE9" w14:textId="6FE39963" w:rsidR="00507053" w:rsidRPr="00584DAD" w:rsidRDefault="00DF6DD0" w:rsidP="00F108BE">
            <w:pPr>
              <w:tabs>
                <w:tab w:val="left" w:pos="709"/>
              </w:tabs>
              <w:jc w:val="both"/>
              <w:outlineLvl w:val="0"/>
              <w:rPr>
                <w:rFonts w:ascii="Arial" w:hAnsi="Arial" w:cs="Arial"/>
              </w:rPr>
            </w:pPr>
            <w:r>
              <w:rPr>
                <w:rFonts w:ascii="Arial" w:hAnsi="Arial" w:cs="Arial"/>
              </w:rPr>
              <w:t>6</w:t>
            </w:r>
          </w:p>
        </w:tc>
        <w:tc>
          <w:tcPr>
            <w:tcW w:w="8646" w:type="dxa"/>
            <w:shd w:val="clear" w:color="auto" w:fill="auto"/>
          </w:tcPr>
          <w:p w14:paraId="61EF334D" w14:textId="308FFDFF" w:rsidR="00A137C5" w:rsidRPr="00FB6097" w:rsidRDefault="00BF2E8D" w:rsidP="00FB6097">
            <w:pPr>
              <w:tabs>
                <w:tab w:val="left" w:pos="720"/>
              </w:tabs>
              <w:spacing w:line="276" w:lineRule="auto"/>
              <w:jc w:val="both"/>
              <w:rPr>
                <w:rFonts w:ascii="Arial" w:eastAsia="Arial" w:hAnsi="Arial"/>
              </w:rPr>
            </w:pPr>
            <w:r>
              <w:rPr>
                <w:rFonts w:ascii="Arial" w:eastAsia="Arial" w:hAnsi="Arial"/>
                <w:b/>
              </w:rPr>
              <w:t xml:space="preserve">EDCTP Career Development Fellowship </w:t>
            </w:r>
            <w:r>
              <w:rPr>
                <w:rFonts w:ascii="Arial" w:eastAsia="Arial" w:hAnsi="Arial"/>
              </w:rPr>
              <w:t>- Develop and Evaluate a rapid</w:t>
            </w:r>
            <w:r>
              <w:rPr>
                <w:rFonts w:ascii="Arial" w:eastAsia="Arial" w:hAnsi="Arial"/>
                <w:b/>
              </w:rPr>
              <w:t xml:space="preserve"> </w:t>
            </w:r>
            <w:r>
              <w:rPr>
                <w:rFonts w:ascii="Arial" w:eastAsia="Arial" w:hAnsi="Arial"/>
              </w:rPr>
              <w:t>point of care diagnostic test for Buruli ulcer disease. July 2017</w:t>
            </w:r>
          </w:p>
        </w:tc>
      </w:tr>
      <w:tr w:rsidR="005139C4" w:rsidRPr="00584DAD" w14:paraId="23A7E368" w14:textId="77777777" w:rsidTr="00D30280">
        <w:tc>
          <w:tcPr>
            <w:tcW w:w="710" w:type="dxa"/>
            <w:shd w:val="clear" w:color="auto" w:fill="auto"/>
          </w:tcPr>
          <w:p w14:paraId="45856003" w14:textId="1DD00B7A" w:rsidR="005139C4" w:rsidRPr="00584DAD" w:rsidRDefault="00DF6DD0" w:rsidP="00F108BE">
            <w:pPr>
              <w:tabs>
                <w:tab w:val="left" w:pos="709"/>
              </w:tabs>
              <w:jc w:val="both"/>
              <w:outlineLvl w:val="0"/>
              <w:rPr>
                <w:rFonts w:ascii="Arial" w:hAnsi="Arial" w:cs="Arial"/>
              </w:rPr>
            </w:pPr>
            <w:r>
              <w:rPr>
                <w:rFonts w:ascii="Arial" w:hAnsi="Arial" w:cs="Arial"/>
              </w:rPr>
              <w:t>7</w:t>
            </w:r>
          </w:p>
        </w:tc>
        <w:tc>
          <w:tcPr>
            <w:tcW w:w="8646" w:type="dxa"/>
            <w:shd w:val="clear" w:color="auto" w:fill="auto"/>
          </w:tcPr>
          <w:p w14:paraId="130E38DB" w14:textId="7FC708BA" w:rsidR="00A137C5" w:rsidRPr="00BF2E8D" w:rsidRDefault="00BF2E8D" w:rsidP="00BF2E8D">
            <w:pPr>
              <w:tabs>
                <w:tab w:val="left" w:pos="720"/>
              </w:tabs>
              <w:spacing w:line="276" w:lineRule="auto"/>
              <w:jc w:val="both"/>
              <w:rPr>
                <w:rFonts w:ascii="Arial" w:eastAsia="Arial" w:hAnsi="Arial"/>
              </w:rPr>
            </w:pPr>
            <w:r>
              <w:rPr>
                <w:rFonts w:ascii="Arial" w:eastAsia="Arial" w:hAnsi="Arial"/>
                <w:b/>
              </w:rPr>
              <w:t>International Society for Infectious Diseases Grant -</w:t>
            </w:r>
            <w:r>
              <w:rPr>
                <w:rFonts w:ascii="Arial" w:eastAsia="Arial" w:hAnsi="Arial"/>
              </w:rPr>
              <w:t xml:space="preserve"> Conduct a Proof of</w:t>
            </w:r>
            <w:r>
              <w:rPr>
                <w:rFonts w:ascii="Arial" w:eastAsia="Arial" w:hAnsi="Arial"/>
                <w:b/>
              </w:rPr>
              <w:t xml:space="preserve"> </w:t>
            </w:r>
            <w:r>
              <w:rPr>
                <w:rFonts w:ascii="Arial" w:eastAsia="Arial" w:hAnsi="Arial"/>
              </w:rPr>
              <w:t>Concept study in Developing a rapid diagnostic test for Buruli ulcer using recombinase polymerase amplification. August 2016</w:t>
            </w:r>
          </w:p>
        </w:tc>
      </w:tr>
    </w:tbl>
    <w:p w14:paraId="2E2920F7" w14:textId="77777777" w:rsidR="002B52BD" w:rsidRPr="00584DAD" w:rsidRDefault="002B52BD" w:rsidP="00F108BE">
      <w:pPr>
        <w:jc w:val="both"/>
        <w:rPr>
          <w:rFonts w:ascii="Arial" w:hAnsi="Arial" w:cs="Arial"/>
          <w:b/>
        </w:rPr>
      </w:pPr>
    </w:p>
    <w:p w14:paraId="17B087DE" w14:textId="77777777" w:rsidR="004C4B95" w:rsidRDefault="002B52BD" w:rsidP="00F108BE">
      <w:pPr>
        <w:jc w:val="both"/>
        <w:rPr>
          <w:rFonts w:ascii="Arial" w:hAnsi="Arial" w:cs="Arial"/>
          <w:b/>
        </w:rPr>
      </w:pPr>
      <w:r w:rsidRPr="00584DAD">
        <w:rPr>
          <w:rFonts w:ascii="Arial" w:hAnsi="Arial" w:cs="Arial"/>
          <w:b/>
        </w:rPr>
        <w:t xml:space="preserve"> </w:t>
      </w:r>
    </w:p>
    <w:p w14:paraId="508F8091" w14:textId="77777777" w:rsidR="00F865F9" w:rsidRDefault="00F865F9" w:rsidP="00F108BE">
      <w:pPr>
        <w:jc w:val="both"/>
        <w:rPr>
          <w:rFonts w:ascii="Arial" w:hAnsi="Arial" w:cs="Arial"/>
          <w:b/>
        </w:rPr>
      </w:pPr>
    </w:p>
    <w:p w14:paraId="74A7F6F8" w14:textId="6A591DF2" w:rsidR="00287CBF" w:rsidRDefault="002B52BD" w:rsidP="00F108BE">
      <w:pPr>
        <w:jc w:val="both"/>
        <w:rPr>
          <w:rFonts w:ascii="Arial" w:hAnsi="Arial" w:cs="Arial"/>
          <w:b/>
        </w:rPr>
      </w:pPr>
      <w:r w:rsidRPr="00584DAD">
        <w:rPr>
          <w:rFonts w:ascii="Arial" w:hAnsi="Arial" w:cs="Arial"/>
          <w:b/>
        </w:rPr>
        <w:t xml:space="preserve">RESEARCH </w:t>
      </w:r>
      <w:r w:rsidR="00FC2F18" w:rsidRPr="00584DAD">
        <w:rPr>
          <w:rFonts w:ascii="Arial" w:hAnsi="Arial" w:cs="Arial"/>
          <w:b/>
        </w:rPr>
        <w:t>AREAS OF INTEREST</w:t>
      </w:r>
    </w:p>
    <w:p w14:paraId="77DEC5FF" w14:textId="77777777" w:rsidR="004C4B95" w:rsidRPr="00584DAD" w:rsidRDefault="004C4B95" w:rsidP="00F108BE">
      <w:pPr>
        <w:jc w:val="both"/>
        <w:rPr>
          <w:rFonts w:ascii="Arial" w:hAnsi="Arial" w:cs="Arial"/>
          <w:b/>
        </w:rPr>
      </w:pPr>
    </w:p>
    <w:p w14:paraId="6ABA7796" w14:textId="77777777" w:rsidR="00287CBF" w:rsidRPr="00584DAD" w:rsidRDefault="00287CBF" w:rsidP="00F108BE">
      <w:pPr>
        <w:pStyle w:val="Standa"/>
        <w:jc w:val="both"/>
        <w:rPr>
          <w:rFonts w:ascii="Arial" w:hAnsi="Arial" w:cs="Arial"/>
          <w:szCs w:val="24"/>
        </w:rPr>
      </w:pPr>
      <w:r w:rsidRPr="00584DAD">
        <w:rPr>
          <w:rFonts w:ascii="Arial" w:hAnsi="Arial" w:cs="Arial"/>
          <w:szCs w:val="24"/>
        </w:rPr>
        <w:t>Infectious diseases with particular interest in:</w:t>
      </w:r>
    </w:p>
    <w:p w14:paraId="0881C049" w14:textId="32CADDEE" w:rsidR="00CC7D8D" w:rsidRDefault="00CC7D8D" w:rsidP="00BF6DB4">
      <w:pPr>
        <w:pStyle w:val="ListParagraph"/>
        <w:numPr>
          <w:ilvl w:val="0"/>
          <w:numId w:val="1"/>
        </w:numPr>
        <w:ind w:right="383"/>
        <w:jc w:val="both"/>
        <w:rPr>
          <w:rFonts w:ascii="Arial" w:hAnsi="Arial" w:cs="Arial"/>
          <w:lang w:val="en-GB"/>
        </w:rPr>
      </w:pPr>
      <w:r>
        <w:rPr>
          <w:rFonts w:ascii="Arial" w:hAnsi="Arial" w:cs="Arial"/>
          <w:lang w:val="en-GB"/>
        </w:rPr>
        <w:t>Next Generation Sequencing/bioinformatics</w:t>
      </w:r>
    </w:p>
    <w:p w14:paraId="32782859" w14:textId="18AB8E60" w:rsidR="004740D0" w:rsidRDefault="004740D0" w:rsidP="00BF6DB4">
      <w:pPr>
        <w:pStyle w:val="ListParagraph"/>
        <w:numPr>
          <w:ilvl w:val="0"/>
          <w:numId w:val="1"/>
        </w:numPr>
        <w:ind w:right="383"/>
        <w:jc w:val="both"/>
        <w:rPr>
          <w:rFonts w:ascii="Arial" w:hAnsi="Arial" w:cs="Arial"/>
          <w:lang w:val="en-GB"/>
        </w:rPr>
      </w:pPr>
      <w:r>
        <w:rPr>
          <w:rFonts w:ascii="Arial" w:hAnsi="Arial" w:cs="Arial"/>
          <w:lang w:val="en-GB"/>
        </w:rPr>
        <w:t>Emerging Infectious diseases</w:t>
      </w:r>
    </w:p>
    <w:p w14:paraId="0E8A9A20" w14:textId="7ADADA03" w:rsidR="00287CBF" w:rsidRPr="00584DAD" w:rsidRDefault="00F865F9" w:rsidP="00BF6DB4">
      <w:pPr>
        <w:pStyle w:val="ListParagraph"/>
        <w:numPr>
          <w:ilvl w:val="0"/>
          <w:numId w:val="1"/>
        </w:numPr>
        <w:ind w:right="383"/>
        <w:jc w:val="both"/>
        <w:rPr>
          <w:rFonts w:ascii="Arial" w:hAnsi="Arial" w:cs="Arial"/>
          <w:lang w:val="en-GB"/>
        </w:rPr>
      </w:pPr>
      <w:r>
        <w:rPr>
          <w:rFonts w:ascii="Arial" w:hAnsi="Arial" w:cs="Arial"/>
          <w:lang w:val="en-GB"/>
        </w:rPr>
        <w:t>Immunopathogenesis of infectious diseases</w:t>
      </w:r>
    </w:p>
    <w:p w14:paraId="3B89AA5D" w14:textId="1A45F9D5" w:rsidR="00A75731" w:rsidRPr="00F865F9" w:rsidRDefault="00BF2E8D" w:rsidP="00BF6DB4">
      <w:pPr>
        <w:pStyle w:val="ListParagraph"/>
        <w:numPr>
          <w:ilvl w:val="0"/>
          <w:numId w:val="1"/>
        </w:numPr>
        <w:ind w:right="383"/>
        <w:jc w:val="both"/>
        <w:rPr>
          <w:rFonts w:ascii="Arial" w:hAnsi="Arial" w:cs="Arial"/>
          <w:lang w:val="en-GB"/>
        </w:rPr>
      </w:pPr>
      <w:r>
        <w:rPr>
          <w:rFonts w:ascii="Arial" w:hAnsi="Arial" w:cs="Arial"/>
          <w:iCs/>
        </w:rPr>
        <w:t>Development of diagnostic tools for resource-limited settings</w:t>
      </w:r>
    </w:p>
    <w:p w14:paraId="38EA999B" w14:textId="1B13942C" w:rsidR="00F865F9" w:rsidRPr="00584DAD" w:rsidRDefault="00F865F9" w:rsidP="00BF6DB4">
      <w:pPr>
        <w:pStyle w:val="ListParagraph"/>
        <w:numPr>
          <w:ilvl w:val="0"/>
          <w:numId w:val="1"/>
        </w:numPr>
        <w:ind w:right="383"/>
        <w:jc w:val="both"/>
        <w:rPr>
          <w:rFonts w:ascii="Arial" w:hAnsi="Arial" w:cs="Arial"/>
          <w:lang w:val="en-GB"/>
        </w:rPr>
      </w:pPr>
      <w:r>
        <w:rPr>
          <w:rFonts w:ascii="Arial" w:hAnsi="Arial" w:cs="Arial"/>
          <w:iCs/>
        </w:rPr>
        <w:t>Computational biology</w:t>
      </w:r>
    </w:p>
    <w:p w14:paraId="321A719A" w14:textId="77777777" w:rsidR="000D0931" w:rsidRDefault="000D0931" w:rsidP="00F108BE">
      <w:pPr>
        <w:widowControl w:val="0"/>
        <w:autoSpaceDE w:val="0"/>
        <w:autoSpaceDN w:val="0"/>
        <w:adjustRightInd w:val="0"/>
        <w:jc w:val="both"/>
        <w:rPr>
          <w:rFonts w:ascii="Arial" w:hAnsi="Arial" w:cs="Arial"/>
          <w:b/>
        </w:rPr>
      </w:pPr>
    </w:p>
    <w:p w14:paraId="77E4BCE4" w14:textId="77777777" w:rsidR="000C0646" w:rsidRDefault="000C0646" w:rsidP="00F108BE">
      <w:pPr>
        <w:jc w:val="both"/>
        <w:rPr>
          <w:rFonts w:ascii="Arial" w:hAnsi="Arial" w:cs="Arial"/>
          <w:b/>
          <w:iCs/>
          <w:color w:val="000000" w:themeColor="text1"/>
        </w:rPr>
      </w:pPr>
    </w:p>
    <w:p w14:paraId="4B7D70D7" w14:textId="77777777" w:rsidR="000C0646" w:rsidRPr="00F108BE" w:rsidRDefault="000C0646" w:rsidP="00F108BE">
      <w:pPr>
        <w:jc w:val="both"/>
        <w:rPr>
          <w:rFonts w:ascii="Arial" w:hAnsi="Arial" w:cs="Arial"/>
          <w:b/>
          <w:color w:val="000000" w:themeColor="text1"/>
        </w:rPr>
      </w:pPr>
    </w:p>
    <w:tbl>
      <w:tblPr>
        <w:tblStyle w:val="TableGrid"/>
        <w:tblW w:w="0" w:type="auto"/>
        <w:tblInd w:w="-176" w:type="dxa"/>
        <w:tblLook w:val="04A0" w:firstRow="1" w:lastRow="0" w:firstColumn="1" w:lastColumn="0" w:noHBand="0" w:noVBand="1"/>
      </w:tblPr>
      <w:tblGrid>
        <w:gridCol w:w="9186"/>
      </w:tblGrid>
      <w:tr w:rsidR="00F108BE" w:rsidRPr="00F108BE" w14:paraId="05AD0184" w14:textId="77777777" w:rsidTr="000C72CC">
        <w:tc>
          <w:tcPr>
            <w:tcW w:w="9186" w:type="dxa"/>
            <w:shd w:val="clear" w:color="auto" w:fill="C6D9F1" w:themeFill="text2" w:themeFillTint="33"/>
          </w:tcPr>
          <w:p w14:paraId="23B2541F" w14:textId="77777777" w:rsidR="00054037" w:rsidRPr="00F108BE" w:rsidRDefault="00054037" w:rsidP="00F108BE">
            <w:pPr>
              <w:jc w:val="both"/>
              <w:rPr>
                <w:rFonts w:ascii="Arial" w:hAnsi="Arial" w:cs="Arial"/>
                <w:b/>
                <w:color w:val="000000" w:themeColor="text1"/>
              </w:rPr>
            </w:pPr>
          </w:p>
          <w:p w14:paraId="3717B61D" w14:textId="77777777" w:rsidR="00054037" w:rsidRPr="00F108BE" w:rsidRDefault="00054037" w:rsidP="00F108BE">
            <w:pPr>
              <w:jc w:val="center"/>
              <w:rPr>
                <w:rFonts w:ascii="Arial" w:hAnsi="Arial" w:cs="Arial"/>
                <w:color w:val="000000" w:themeColor="text1"/>
              </w:rPr>
            </w:pPr>
            <w:r w:rsidRPr="00F108BE">
              <w:rPr>
                <w:rFonts w:ascii="Arial" w:hAnsi="Arial" w:cs="Arial"/>
                <w:b/>
                <w:color w:val="000000" w:themeColor="text1"/>
              </w:rPr>
              <w:t>PUBLICATIONS ARISING OUT OF RESEARCH</w:t>
            </w:r>
          </w:p>
          <w:p w14:paraId="6435F962" w14:textId="77777777" w:rsidR="00054037" w:rsidRPr="00F108BE" w:rsidRDefault="00054037" w:rsidP="00F108BE">
            <w:pPr>
              <w:jc w:val="both"/>
              <w:rPr>
                <w:rFonts w:ascii="Arial" w:hAnsi="Arial" w:cs="Arial"/>
                <w:b/>
                <w:color w:val="000000" w:themeColor="text1"/>
              </w:rPr>
            </w:pPr>
          </w:p>
        </w:tc>
      </w:tr>
    </w:tbl>
    <w:p w14:paraId="3E2BC21E" w14:textId="2BB0B314" w:rsidR="00993C10" w:rsidRDefault="00993C10" w:rsidP="00993C10">
      <w:pPr>
        <w:jc w:val="both"/>
        <w:rPr>
          <w:rFonts w:ascii="Arial" w:hAnsi="Arial" w:cs="Arial"/>
          <w:color w:val="000000" w:themeColor="text1"/>
        </w:rPr>
      </w:pPr>
    </w:p>
    <w:p w14:paraId="34D2C1E9" w14:textId="14EA6468" w:rsidR="00CC7D8D" w:rsidRPr="001D559F" w:rsidRDefault="001D559F" w:rsidP="00993C10">
      <w:pPr>
        <w:jc w:val="both"/>
        <w:rPr>
          <w:rFonts w:ascii="Arial" w:hAnsi="Arial" w:cs="Arial"/>
          <w:b/>
          <w:bCs/>
          <w:color w:val="000000" w:themeColor="text1"/>
        </w:rPr>
      </w:pPr>
      <w:r w:rsidRPr="001D559F">
        <w:rPr>
          <w:rFonts w:ascii="Arial" w:hAnsi="Arial" w:cs="Arial"/>
          <w:b/>
          <w:bCs/>
          <w:color w:val="000000" w:themeColor="text1"/>
        </w:rPr>
        <w:t>2021</w:t>
      </w:r>
    </w:p>
    <w:p w14:paraId="6B0F8B2E" w14:textId="77777777" w:rsidR="001D559F" w:rsidRPr="001D559F" w:rsidRDefault="001D559F" w:rsidP="001D559F">
      <w:pPr>
        <w:jc w:val="both"/>
        <w:rPr>
          <w:rFonts w:ascii="Arial" w:hAnsi="Arial" w:cs="Arial"/>
          <w:color w:val="000000" w:themeColor="text1"/>
        </w:rPr>
      </w:pPr>
    </w:p>
    <w:p w14:paraId="2B0C4909" w14:textId="6AC6B306"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1: Amoako YA, </w:t>
      </w:r>
      <w:proofErr w:type="spellStart"/>
      <w:r w:rsidRPr="001D559F">
        <w:rPr>
          <w:rFonts w:ascii="Arial" w:hAnsi="Arial" w:cs="Arial"/>
          <w:color w:val="000000" w:themeColor="text1"/>
        </w:rPr>
        <w:t>Ackam</w:t>
      </w:r>
      <w:proofErr w:type="spellEnd"/>
      <w:r w:rsidRPr="001D559F">
        <w:rPr>
          <w:rFonts w:ascii="Arial" w:hAnsi="Arial" w:cs="Arial"/>
          <w:color w:val="000000" w:themeColor="text1"/>
        </w:rPr>
        <w:t xml:space="preserve"> N, </w:t>
      </w:r>
      <w:proofErr w:type="spellStart"/>
      <w:r w:rsidRPr="001D559F">
        <w:rPr>
          <w:rFonts w:ascii="Arial" w:hAnsi="Arial" w:cs="Arial"/>
          <w:color w:val="000000" w:themeColor="text1"/>
        </w:rPr>
        <w:t>Omuojine</w:t>
      </w:r>
      <w:proofErr w:type="spellEnd"/>
      <w:r w:rsidRPr="001D559F">
        <w:rPr>
          <w:rFonts w:ascii="Arial" w:hAnsi="Arial" w:cs="Arial"/>
          <w:color w:val="000000" w:themeColor="text1"/>
        </w:rPr>
        <w:t xml:space="preserve"> JP, Oppong MN, Owusu-Ansah AG, Boateng H, </w:t>
      </w:r>
      <w:proofErr w:type="spellStart"/>
      <w:r w:rsidRPr="001D559F">
        <w:rPr>
          <w:rFonts w:ascii="Arial" w:hAnsi="Arial" w:cs="Arial"/>
          <w:color w:val="000000" w:themeColor="text1"/>
        </w:rPr>
        <w:t>Abass</w:t>
      </w:r>
      <w:proofErr w:type="spellEnd"/>
      <w:r>
        <w:rPr>
          <w:rFonts w:ascii="Arial" w:hAnsi="Arial" w:cs="Arial"/>
          <w:color w:val="000000" w:themeColor="text1"/>
        </w:rPr>
        <w:t xml:space="preserve"> </w:t>
      </w:r>
      <w:r w:rsidRPr="001D559F">
        <w:rPr>
          <w:rFonts w:ascii="Arial" w:hAnsi="Arial" w:cs="Arial"/>
          <w:color w:val="000000" w:themeColor="text1"/>
        </w:rPr>
        <w:t xml:space="preserve">MK, </w:t>
      </w:r>
      <w:proofErr w:type="spellStart"/>
      <w:r w:rsidRPr="001D559F">
        <w:rPr>
          <w:rFonts w:ascii="Arial" w:hAnsi="Arial" w:cs="Arial"/>
          <w:color w:val="000000" w:themeColor="text1"/>
        </w:rPr>
        <w:t>Amofa</w:t>
      </w:r>
      <w:proofErr w:type="spellEnd"/>
      <w:r w:rsidRPr="001D559F">
        <w:rPr>
          <w:rFonts w:ascii="Arial" w:hAnsi="Arial" w:cs="Arial"/>
          <w:color w:val="000000" w:themeColor="text1"/>
        </w:rPr>
        <w:t xml:space="preserve"> G, Ofori E, Okyere PB, </w:t>
      </w:r>
      <w:r w:rsidRPr="001D559F">
        <w:rPr>
          <w:rFonts w:ascii="Arial" w:hAnsi="Arial" w:cs="Arial"/>
          <w:b/>
          <w:bCs/>
          <w:color w:val="000000" w:themeColor="text1"/>
        </w:rPr>
        <w:t>Frimpong M</w:t>
      </w:r>
      <w:r w:rsidRPr="001D559F">
        <w:rPr>
          <w:rFonts w:ascii="Arial" w:hAnsi="Arial" w:cs="Arial"/>
          <w:color w:val="000000" w:themeColor="text1"/>
        </w:rPr>
        <w:t>, Bailey F, Molyneux DH, Phillips RO.</w:t>
      </w:r>
      <w:r>
        <w:rPr>
          <w:rFonts w:ascii="Arial" w:hAnsi="Arial" w:cs="Arial"/>
          <w:color w:val="000000" w:themeColor="text1"/>
        </w:rPr>
        <w:t xml:space="preserve"> </w:t>
      </w:r>
      <w:r w:rsidRPr="001D559F">
        <w:rPr>
          <w:rFonts w:ascii="Arial" w:hAnsi="Arial" w:cs="Arial"/>
          <w:color w:val="000000" w:themeColor="text1"/>
        </w:rPr>
        <w:t>Mental health and quality of life burden in Buruli ulcer disease patients in</w:t>
      </w:r>
    </w:p>
    <w:p w14:paraId="115AA9E0"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Ghana. Infect Dis Poverty. 2021 Aug 17;10(1):109.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w:t>
      </w:r>
    </w:p>
    <w:p w14:paraId="5E33B46A"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10.1186/s40249-021-00891-8. PMID: 34404483; PMCID: PMC8367773.</w:t>
      </w:r>
    </w:p>
    <w:p w14:paraId="009D2FA3" w14:textId="77777777" w:rsidR="001D559F" w:rsidRPr="001D559F" w:rsidRDefault="001D559F" w:rsidP="001D559F">
      <w:pPr>
        <w:jc w:val="both"/>
        <w:rPr>
          <w:rFonts w:ascii="Arial" w:hAnsi="Arial" w:cs="Arial"/>
          <w:color w:val="000000" w:themeColor="text1"/>
        </w:rPr>
      </w:pPr>
    </w:p>
    <w:p w14:paraId="10AF5A35" w14:textId="4AF8B322"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2: Amoako YA, </w:t>
      </w:r>
      <w:proofErr w:type="spellStart"/>
      <w:r w:rsidRPr="001D559F">
        <w:rPr>
          <w:rFonts w:ascii="Arial" w:hAnsi="Arial" w:cs="Arial"/>
          <w:color w:val="000000" w:themeColor="text1"/>
        </w:rPr>
        <w:t>Ackam</w:t>
      </w:r>
      <w:proofErr w:type="spellEnd"/>
      <w:r w:rsidRPr="001D559F">
        <w:rPr>
          <w:rFonts w:ascii="Arial" w:hAnsi="Arial" w:cs="Arial"/>
          <w:color w:val="000000" w:themeColor="text1"/>
        </w:rPr>
        <w:t xml:space="preserve"> N, </w:t>
      </w:r>
      <w:proofErr w:type="spellStart"/>
      <w:r w:rsidRPr="001D559F">
        <w:rPr>
          <w:rFonts w:ascii="Arial" w:hAnsi="Arial" w:cs="Arial"/>
          <w:color w:val="000000" w:themeColor="text1"/>
        </w:rPr>
        <w:t>Omuojine</w:t>
      </w:r>
      <w:proofErr w:type="spellEnd"/>
      <w:r w:rsidRPr="001D559F">
        <w:rPr>
          <w:rFonts w:ascii="Arial" w:hAnsi="Arial" w:cs="Arial"/>
          <w:color w:val="000000" w:themeColor="text1"/>
        </w:rPr>
        <w:t xml:space="preserve"> JP, Oppong MN, Owusu-Ansah AG, </w:t>
      </w:r>
      <w:proofErr w:type="spellStart"/>
      <w:r w:rsidRPr="001D559F">
        <w:rPr>
          <w:rFonts w:ascii="Arial" w:hAnsi="Arial" w:cs="Arial"/>
          <w:color w:val="000000" w:themeColor="text1"/>
        </w:rPr>
        <w:t>Abass</w:t>
      </w:r>
      <w:proofErr w:type="spellEnd"/>
      <w:r w:rsidRPr="001D559F">
        <w:rPr>
          <w:rFonts w:ascii="Arial" w:hAnsi="Arial" w:cs="Arial"/>
          <w:color w:val="000000" w:themeColor="text1"/>
        </w:rPr>
        <w:t xml:space="preserve"> MK, </w:t>
      </w:r>
      <w:proofErr w:type="spellStart"/>
      <w:r w:rsidRPr="001D559F">
        <w:rPr>
          <w:rFonts w:ascii="Arial" w:hAnsi="Arial" w:cs="Arial"/>
          <w:color w:val="000000" w:themeColor="text1"/>
        </w:rPr>
        <w:t>Amofa</w:t>
      </w:r>
      <w:proofErr w:type="spellEnd"/>
      <w:r>
        <w:rPr>
          <w:rFonts w:ascii="Arial" w:hAnsi="Arial" w:cs="Arial"/>
          <w:color w:val="000000" w:themeColor="text1"/>
        </w:rPr>
        <w:t xml:space="preserve"> </w:t>
      </w:r>
      <w:r w:rsidRPr="001D559F">
        <w:rPr>
          <w:rFonts w:ascii="Arial" w:hAnsi="Arial" w:cs="Arial"/>
          <w:color w:val="000000" w:themeColor="text1"/>
        </w:rPr>
        <w:t xml:space="preserve">G, Ofori E, </w:t>
      </w:r>
      <w:r w:rsidRPr="001D559F">
        <w:rPr>
          <w:rFonts w:ascii="Arial" w:hAnsi="Arial" w:cs="Arial"/>
          <w:b/>
          <w:bCs/>
          <w:color w:val="000000" w:themeColor="text1"/>
        </w:rPr>
        <w:t>Frimpong M</w:t>
      </w:r>
      <w:r w:rsidRPr="001D559F">
        <w:rPr>
          <w:rFonts w:ascii="Arial" w:hAnsi="Arial" w:cs="Arial"/>
          <w:color w:val="000000" w:themeColor="text1"/>
        </w:rPr>
        <w:t>, Bailey F, Molyneux DH, Phillips RO. Caregiver burden in</w:t>
      </w:r>
      <w:r>
        <w:rPr>
          <w:rFonts w:ascii="Arial" w:hAnsi="Arial" w:cs="Arial"/>
          <w:color w:val="000000" w:themeColor="text1"/>
        </w:rPr>
        <w:t xml:space="preserve"> </w:t>
      </w:r>
      <w:r w:rsidRPr="001D559F">
        <w:rPr>
          <w:rFonts w:ascii="Arial" w:hAnsi="Arial" w:cs="Arial"/>
          <w:color w:val="000000" w:themeColor="text1"/>
        </w:rPr>
        <w:t xml:space="preserve">Buruli ulcer disease: Evidence from Ghana. </w:t>
      </w:r>
      <w:proofErr w:type="spellStart"/>
      <w:r w:rsidRPr="001D559F">
        <w:rPr>
          <w:rFonts w:ascii="Arial" w:hAnsi="Arial" w:cs="Arial"/>
          <w:color w:val="000000" w:themeColor="text1"/>
        </w:rPr>
        <w:t>PLoS</w:t>
      </w:r>
      <w:proofErr w:type="spellEnd"/>
      <w:r w:rsidRPr="001D559F">
        <w:rPr>
          <w:rFonts w:ascii="Arial" w:hAnsi="Arial" w:cs="Arial"/>
          <w:color w:val="000000" w:themeColor="text1"/>
        </w:rPr>
        <w:t xml:space="preserve"> </w:t>
      </w:r>
      <w:proofErr w:type="spellStart"/>
      <w:r w:rsidRPr="001D559F">
        <w:rPr>
          <w:rFonts w:ascii="Arial" w:hAnsi="Arial" w:cs="Arial"/>
          <w:color w:val="000000" w:themeColor="text1"/>
        </w:rPr>
        <w:t>Negl</w:t>
      </w:r>
      <w:proofErr w:type="spellEnd"/>
      <w:r w:rsidRPr="001D559F">
        <w:rPr>
          <w:rFonts w:ascii="Arial" w:hAnsi="Arial" w:cs="Arial"/>
          <w:color w:val="000000" w:themeColor="text1"/>
        </w:rPr>
        <w:t xml:space="preserve"> Trop Dis. 2021 Jun</w:t>
      </w:r>
    </w:p>
    <w:p w14:paraId="322461C8"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1;15(6):e0009454.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10.1371/journal.pntd.0009454. PMID: 34061828; PMCID:</w:t>
      </w:r>
    </w:p>
    <w:p w14:paraId="38C81288"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PMC8195390.</w:t>
      </w:r>
    </w:p>
    <w:p w14:paraId="6E7BB791" w14:textId="77777777" w:rsidR="001D559F" w:rsidRPr="001D559F" w:rsidRDefault="001D559F" w:rsidP="001D559F">
      <w:pPr>
        <w:jc w:val="both"/>
        <w:rPr>
          <w:rFonts w:ascii="Arial" w:hAnsi="Arial" w:cs="Arial"/>
          <w:color w:val="000000" w:themeColor="text1"/>
        </w:rPr>
      </w:pPr>
    </w:p>
    <w:p w14:paraId="1B3E3B3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3: </w:t>
      </w:r>
      <w:r w:rsidRPr="001D559F">
        <w:rPr>
          <w:rFonts w:ascii="Arial" w:hAnsi="Arial" w:cs="Arial"/>
          <w:b/>
          <w:bCs/>
          <w:color w:val="000000" w:themeColor="text1"/>
        </w:rPr>
        <w:t>Frimpong M</w:t>
      </w:r>
      <w:r w:rsidRPr="001D559F">
        <w:rPr>
          <w:rFonts w:ascii="Arial" w:hAnsi="Arial" w:cs="Arial"/>
          <w:color w:val="000000" w:themeColor="text1"/>
        </w:rPr>
        <w:t xml:space="preserve">, Amoako YA, </w:t>
      </w:r>
      <w:proofErr w:type="spellStart"/>
      <w:r w:rsidRPr="001D559F">
        <w:rPr>
          <w:rFonts w:ascii="Arial" w:hAnsi="Arial" w:cs="Arial"/>
          <w:color w:val="000000" w:themeColor="text1"/>
        </w:rPr>
        <w:t>Anim</w:t>
      </w:r>
      <w:proofErr w:type="spellEnd"/>
      <w:r w:rsidRPr="001D559F">
        <w:rPr>
          <w:rFonts w:ascii="Arial" w:hAnsi="Arial" w:cs="Arial"/>
          <w:color w:val="000000" w:themeColor="text1"/>
        </w:rPr>
        <w:t xml:space="preserve"> KB, </w:t>
      </w:r>
      <w:proofErr w:type="spellStart"/>
      <w:r w:rsidRPr="001D559F">
        <w:rPr>
          <w:rFonts w:ascii="Arial" w:hAnsi="Arial" w:cs="Arial"/>
          <w:color w:val="000000" w:themeColor="text1"/>
        </w:rPr>
        <w:t>Ahor</w:t>
      </w:r>
      <w:proofErr w:type="spellEnd"/>
      <w:r w:rsidRPr="001D559F">
        <w:rPr>
          <w:rFonts w:ascii="Arial" w:hAnsi="Arial" w:cs="Arial"/>
          <w:color w:val="000000" w:themeColor="text1"/>
        </w:rPr>
        <w:t xml:space="preserve"> HS, Yeboah R, Arthur J, </w:t>
      </w:r>
      <w:proofErr w:type="spellStart"/>
      <w:r w:rsidRPr="001D559F">
        <w:rPr>
          <w:rFonts w:ascii="Arial" w:hAnsi="Arial" w:cs="Arial"/>
          <w:color w:val="000000" w:themeColor="text1"/>
        </w:rPr>
        <w:t>Dakorah</w:t>
      </w:r>
      <w:proofErr w:type="spellEnd"/>
      <w:r w:rsidRPr="001D559F">
        <w:rPr>
          <w:rFonts w:ascii="Arial" w:hAnsi="Arial" w:cs="Arial"/>
          <w:color w:val="000000" w:themeColor="text1"/>
        </w:rPr>
        <w:t xml:space="preserve"> JS,</w:t>
      </w:r>
    </w:p>
    <w:p w14:paraId="3D71E161" w14:textId="77777777" w:rsidR="001D559F" w:rsidRPr="001D559F" w:rsidRDefault="001D559F" w:rsidP="001D559F">
      <w:pPr>
        <w:jc w:val="both"/>
        <w:rPr>
          <w:rFonts w:ascii="Arial" w:hAnsi="Arial" w:cs="Arial"/>
          <w:color w:val="000000" w:themeColor="text1"/>
        </w:rPr>
      </w:pPr>
      <w:proofErr w:type="spellStart"/>
      <w:r w:rsidRPr="001D559F">
        <w:rPr>
          <w:rFonts w:ascii="Arial" w:hAnsi="Arial" w:cs="Arial"/>
          <w:color w:val="000000" w:themeColor="text1"/>
        </w:rPr>
        <w:t>Gborgblovor</w:t>
      </w:r>
      <w:proofErr w:type="spellEnd"/>
      <w:r w:rsidRPr="001D559F">
        <w:rPr>
          <w:rFonts w:ascii="Arial" w:hAnsi="Arial" w:cs="Arial"/>
          <w:color w:val="000000" w:themeColor="text1"/>
        </w:rPr>
        <w:t xml:space="preserve"> D, </w:t>
      </w:r>
      <w:proofErr w:type="spellStart"/>
      <w:r w:rsidRPr="001D559F">
        <w:rPr>
          <w:rFonts w:ascii="Arial" w:hAnsi="Arial" w:cs="Arial"/>
          <w:color w:val="000000" w:themeColor="text1"/>
        </w:rPr>
        <w:t>Akrofi</w:t>
      </w:r>
      <w:proofErr w:type="spellEnd"/>
      <w:r w:rsidRPr="001D559F">
        <w:rPr>
          <w:rFonts w:ascii="Arial" w:hAnsi="Arial" w:cs="Arial"/>
          <w:color w:val="000000" w:themeColor="text1"/>
        </w:rPr>
        <w:t xml:space="preserve"> S, </w:t>
      </w:r>
      <w:proofErr w:type="spellStart"/>
      <w:r w:rsidRPr="001D559F">
        <w:rPr>
          <w:rFonts w:ascii="Arial" w:hAnsi="Arial" w:cs="Arial"/>
          <w:color w:val="000000" w:themeColor="text1"/>
        </w:rPr>
        <w:t>Sekyi-Djan</w:t>
      </w:r>
      <w:proofErr w:type="spellEnd"/>
      <w:r w:rsidRPr="001D559F">
        <w:rPr>
          <w:rFonts w:ascii="Arial" w:hAnsi="Arial" w:cs="Arial"/>
          <w:color w:val="000000" w:themeColor="text1"/>
        </w:rPr>
        <w:t xml:space="preserve"> P, Owusu M, </w:t>
      </w:r>
      <w:proofErr w:type="spellStart"/>
      <w:r w:rsidRPr="001D559F">
        <w:rPr>
          <w:rFonts w:ascii="Arial" w:hAnsi="Arial" w:cs="Arial"/>
          <w:color w:val="000000" w:themeColor="text1"/>
        </w:rPr>
        <w:t>Sylverken</w:t>
      </w:r>
      <w:proofErr w:type="spellEnd"/>
      <w:r w:rsidRPr="001D559F">
        <w:rPr>
          <w:rFonts w:ascii="Arial" w:hAnsi="Arial" w:cs="Arial"/>
          <w:color w:val="000000" w:themeColor="text1"/>
        </w:rPr>
        <w:t xml:space="preserve"> AA, Binger T, Phillips</w:t>
      </w:r>
    </w:p>
    <w:p w14:paraId="54E0158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RO. Diagnostics for COVID-19: A case for field-deployable, rapid molecular tests</w:t>
      </w:r>
    </w:p>
    <w:p w14:paraId="33A6232C"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for community surveillance. Ghana Med J. 2020 Dec;54(4 Suppl):71-76.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w:t>
      </w:r>
    </w:p>
    <w:p w14:paraId="07A02DFF"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10.4314/gmj.v54i4s.11. PMID: 33976444; PMCID: PMC8087371.</w:t>
      </w:r>
    </w:p>
    <w:p w14:paraId="27114F67" w14:textId="77777777" w:rsidR="001D559F" w:rsidRPr="001D559F" w:rsidRDefault="001D559F" w:rsidP="001D559F">
      <w:pPr>
        <w:jc w:val="both"/>
        <w:rPr>
          <w:rFonts w:ascii="Arial" w:hAnsi="Arial" w:cs="Arial"/>
          <w:color w:val="000000" w:themeColor="text1"/>
        </w:rPr>
      </w:pPr>
    </w:p>
    <w:p w14:paraId="5E1FEBFF"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4: Owusu M, </w:t>
      </w:r>
      <w:proofErr w:type="spellStart"/>
      <w:r w:rsidRPr="001D559F">
        <w:rPr>
          <w:rFonts w:ascii="Arial" w:hAnsi="Arial" w:cs="Arial"/>
          <w:color w:val="000000" w:themeColor="text1"/>
        </w:rPr>
        <w:t>Sylverken</w:t>
      </w:r>
      <w:proofErr w:type="spellEnd"/>
      <w:r w:rsidRPr="001D559F">
        <w:rPr>
          <w:rFonts w:ascii="Arial" w:hAnsi="Arial" w:cs="Arial"/>
          <w:color w:val="000000" w:themeColor="text1"/>
        </w:rPr>
        <w:t xml:space="preserve"> AA, El-</w:t>
      </w:r>
      <w:proofErr w:type="spellStart"/>
      <w:r w:rsidRPr="001D559F">
        <w:rPr>
          <w:rFonts w:ascii="Arial" w:hAnsi="Arial" w:cs="Arial"/>
          <w:color w:val="000000" w:themeColor="text1"/>
        </w:rPr>
        <w:t>Duah</w:t>
      </w:r>
      <w:proofErr w:type="spellEnd"/>
      <w:r w:rsidRPr="001D559F">
        <w:rPr>
          <w:rFonts w:ascii="Arial" w:hAnsi="Arial" w:cs="Arial"/>
          <w:color w:val="000000" w:themeColor="text1"/>
        </w:rPr>
        <w:t xml:space="preserve"> P, </w:t>
      </w:r>
      <w:proofErr w:type="spellStart"/>
      <w:r w:rsidRPr="001D559F">
        <w:rPr>
          <w:rFonts w:ascii="Arial" w:hAnsi="Arial" w:cs="Arial"/>
          <w:color w:val="000000" w:themeColor="text1"/>
        </w:rPr>
        <w:t>Ayisi</w:t>
      </w:r>
      <w:proofErr w:type="spellEnd"/>
      <w:r w:rsidRPr="001D559F">
        <w:rPr>
          <w:rFonts w:ascii="Arial" w:hAnsi="Arial" w:cs="Arial"/>
          <w:color w:val="000000" w:themeColor="text1"/>
        </w:rPr>
        <w:t xml:space="preserve">-Boateng NK, Yeboah R, </w:t>
      </w:r>
      <w:proofErr w:type="spellStart"/>
      <w:r w:rsidRPr="001D559F">
        <w:rPr>
          <w:rFonts w:ascii="Arial" w:hAnsi="Arial" w:cs="Arial"/>
          <w:color w:val="000000" w:themeColor="text1"/>
        </w:rPr>
        <w:t>Adu</w:t>
      </w:r>
      <w:proofErr w:type="spellEnd"/>
      <w:r w:rsidRPr="001D559F">
        <w:rPr>
          <w:rFonts w:ascii="Arial" w:hAnsi="Arial" w:cs="Arial"/>
          <w:color w:val="000000" w:themeColor="text1"/>
        </w:rPr>
        <w:t xml:space="preserve"> E, Asamoah</w:t>
      </w:r>
    </w:p>
    <w:p w14:paraId="5FBC946B" w14:textId="0D5A65B3"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lastRenderedPageBreak/>
        <w:t xml:space="preserve">J, </w:t>
      </w:r>
      <w:r w:rsidRPr="00302EA1">
        <w:rPr>
          <w:rFonts w:ascii="Arial" w:hAnsi="Arial" w:cs="Arial"/>
          <w:b/>
          <w:bCs/>
          <w:color w:val="000000" w:themeColor="text1"/>
        </w:rPr>
        <w:t>Frimpong M</w:t>
      </w:r>
      <w:r w:rsidRPr="001D559F">
        <w:rPr>
          <w:rFonts w:ascii="Arial" w:hAnsi="Arial" w:cs="Arial"/>
          <w:color w:val="000000" w:themeColor="text1"/>
        </w:rPr>
        <w:t xml:space="preserve">, </w:t>
      </w:r>
      <w:proofErr w:type="spellStart"/>
      <w:r w:rsidRPr="001D559F">
        <w:rPr>
          <w:rFonts w:ascii="Arial" w:hAnsi="Arial" w:cs="Arial"/>
          <w:color w:val="000000" w:themeColor="text1"/>
        </w:rPr>
        <w:t>Senyo</w:t>
      </w:r>
      <w:proofErr w:type="spellEnd"/>
      <w:r w:rsidRPr="001D559F">
        <w:rPr>
          <w:rFonts w:ascii="Arial" w:hAnsi="Arial" w:cs="Arial"/>
          <w:color w:val="000000" w:themeColor="text1"/>
        </w:rPr>
        <w:t xml:space="preserve"> J, Acheampong G, </w:t>
      </w:r>
      <w:proofErr w:type="spellStart"/>
      <w:r w:rsidRPr="001D559F">
        <w:rPr>
          <w:rFonts w:ascii="Arial" w:hAnsi="Arial" w:cs="Arial"/>
          <w:color w:val="000000" w:themeColor="text1"/>
        </w:rPr>
        <w:t>Mutocheluh</w:t>
      </w:r>
      <w:proofErr w:type="spellEnd"/>
      <w:r w:rsidRPr="001D559F">
        <w:rPr>
          <w:rFonts w:ascii="Arial" w:hAnsi="Arial" w:cs="Arial"/>
          <w:color w:val="000000" w:themeColor="text1"/>
        </w:rPr>
        <w:t xml:space="preserve"> M, </w:t>
      </w:r>
      <w:proofErr w:type="spellStart"/>
      <w:r w:rsidRPr="001D559F">
        <w:rPr>
          <w:rFonts w:ascii="Arial" w:hAnsi="Arial" w:cs="Arial"/>
          <w:color w:val="000000" w:themeColor="text1"/>
        </w:rPr>
        <w:t>Amuasi</w:t>
      </w:r>
      <w:proofErr w:type="spellEnd"/>
      <w:r w:rsidRPr="001D559F">
        <w:rPr>
          <w:rFonts w:ascii="Arial" w:hAnsi="Arial" w:cs="Arial"/>
          <w:color w:val="000000" w:themeColor="text1"/>
        </w:rPr>
        <w:t xml:space="preserve"> J, Owusu-</w:t>
      </w:r>
      <w:proofErr w:type="spellStart"/>
      <w:r w:rsidRPr="001D559F">
        <w:rPr>
          <w:rFonts w:ascii="Arial" w:hAnsi="Arial" w:cs="Arial"/>
          <w:color w:val="000000" w:themeColor="text1"/>
        </w:rPr>
        <w:t>Dabo</w:t>
      </w:r>
      <w:proofErr w:type="spellEnd"/>
      <w:r w:rsidRPr="001D559F">
        <w:rPr>
          <w:rFonts w:ascii="Arial" w:hAnsi="Arial" w:cs="Arial"/>
          <w:color w:val="000000" w:themeColor="text1"/>
        </w:rPr>
        <w:t xml:space="preserve"> E, </w:t>
      </w:r>
      <w:proofErr w:type="spellStart"/>
      <w:r w:rsidRPr="001D559F">
        <w:rPr>
          <w:rFonts w:ascii="Arial" w:hAnsi="Arial" w:cs="Arial"/>
          <w:color w:val="000000" w:themeColor="text1"/>
        </w:rPr>
        <w:t>Adu</w:t>
      </w:r>
      <w:proofErr w:type="spellEnd"/>
      <w:r w:rsidRPr="001D559F">
        <w:rPr>
          <w:rFonts w:ascii="Arial" w:hAnsi="Arial" w:cs="Arial"/>
          <w:color w:val="000000" w:themeColor="text1"/>
        </w:rPr>
        <w:t xml:space="preserve">-Sarkodie Y, Phillips RO. Low risk of SARS-CoV-2 in blood transfusion. </w:t>
      </w:r>
      <w:proofErr w:type="spellStart"/>
      <w:r w:rsidRPr="001D559F">
        <w:rPr>
          <w:rFonts w:ascii="Arial" w:hAnsi="Arial" w:cs="Arial"/>
          <w:color w:val="000000" w:themeColor="text1"/>
        </w:rPr>
        <w:t>PLoS</w:t>
      </w:r>
      <w:proofErr w:type="spellEnd"/>
      <w:r w:rsidRPr="001D559F">
        <w:rPr>
          <w:rFonts w:ascii="Arial" w:hAnsi="Arial" w:cs="Arial"/>
          <w:color w:val="000000" w:themeColor="text1"/>
        </w:rPr>
        <w:t xml:space="preserve"> One.</w:t>
      </w:r>
    </w:p>
    <w:p w14:paraId="6096BCE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2021 Apr 13;16(4):e0249069.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10.1371/journal.pone.0249069. PMID: 33848293;</w:t>
      </w:r>
    </w:p>
    <w:p w14:paraId="11D93F8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PMCID: PMC8043372.</w:t>
      </w:r>
    </w:p>
    <w:p w14:paraId="56663F68" w14:textId="77777777" w:rsidR="001D559F" w:rsidRPr="001D559F" w:rsidRDefault="001D559F" w:rsidP="001D559F">
      <w:pPr>
        <w:jc w:val="both"/>
        <w:rPr>
          <w:rFonts w:ascii="Arial" w:hAnsi="Arial" w:cs="Arial"/>
          <w:color w:val="000000" w:themeColor="text1"/>
        </w:rPr>
      </w:pPr>
    </w:p>
    <w:p w14:paraId="2B9B692D"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5: Amoako YA, </w:t>
      </w:r>
      <w:proofErr w:type="spellStart"/>
      <w:r w:rsidRPr="001D559F">
        <w:rPr>
          <w:rFonts w:ascii="Arial" w:hAnsi="Arial" w:cs="Arial"/>
          <w:color w:val="000000" w:themeColor="text1"/>
        </w:rPr>
        <w:t>Loglo</w:t>
      </w:r>
      <w:proofErr w:type="spellEnd"/>
      <w:r w:rsidRPr="001D559F">
        <w:rPr>
          <w:rFonts w:ascii="Arial" w:hAnsi="Arial" w:cs="Arial"/>
          <w:color w:val="000000" w:themeColor="text1"/>
        </w:rPr>
        <w:t xml:space="preserve"> AD, </w:t>
      </w:r>
      <w:r w:rsidRPr="00302EA1">
        <w:rPr>
          <w:rFonts w:ascii="Arial" w:hAnsi="Arial" w:cs="Arial"/>
          <w:b/>
          <w:bCs/>
          <w:color w:val="000000" w:themeColor="text1"/>
        </w:rPr>
        <w:t>Frimpong M</w:t>
      </w:r>
      <w:r w:rsidRPr="001D559F">
        <w:rPr>
          <w:rFonts w:ascii="Arial" w:hAnsi="Arial" w:cs="Arial"/>
          <w:color w:val="000000" w:themeColor="text1"/>
        </w:rPr>
        <w:t xml:space="preserve">, </w:t>
      </w:r>
      <w:proofErr w:type="spellStart"/>
      <w:r w:rsidRPr="001D559F">
        <w:rPr>
          <w:rFonts w:ascii="Arial" w:hAnsi="Arial" w:cs="Arial"/>
          <w:color w:val="000000" w:themeColor="text1"/>
        </w:rPr>
        <w:t>Agbavor</w:t>
      </w:r>
      <w:proofErr w:type="spellEnd"/>
      <w:r w:rsidRPr="001D559F">
        <w:rPr>
          <w:rFonts w:ascii="Arial" w:hAnsi="Arial" w:cs="Arial"/>
          <w:color w:val="000000" w:themeColor="text1"/>
        </w:rPr>
        <w:t xml:space="preserve"> B, </w:t>
      </w:r>
      <w:proofErr w:type="spellStart"/>
      <w:r w:rsidRPr="001D559F">
        <w:rPr>
          <w:rFonts w:ascii="Arial" w:hAnsi="Arial" w:cs="Arial"/>
          <w:color w:val="000000" w:themeColor="text1"/>
        </w:rPr>
        <w:t>Abass</w:t>
      </w:r>
      <w:proofErr w:type="spellEnd"/>
      <w:r w:rsidRPr="001D559F">
        <w:rPr>
          <w:rFonts w:ascii="Arial" w:hAnsi="Arial" w:cs="Arial"/>
          <w:color w:val="000000" w:themeColor="text1"/>
        </w:rPr>
        <w:t xml:space="preserve"> MK, </w:t>
      </w:r>
      <w:proofErr w:type="spellStart"/>
      <w:r w:rsidRPr="001D559F">
        <w:rPr>
          <w:rFonts w:ascii="Arial" w:hAnsi="Arial" w:cs="Arial"/>
          <w:color w:val="000000" w:themeColor="text1"/>
        </w:rPr>
        <w:t>Amofa</w:t>
      </w:r>
      <w:proofErr w:type="spellEnd"/>
      <w:r w:rsidRPr="001D559F">
        <w:rPr>
          <w:rFonts w:ascii="Arial" w:hAnsi="Arial" w:cs="Arial"/>
          <w:color w:val="000000" w:themeColor="text1"/>
        </w:rPr>
        <w:t xml:space="preserve"> G, Ofori E,</w:t>
      </w:r>
    </w:p>
    <w:p w14:paraId="041EA883" w14:textId="77777777" w:rsidR="001D559F" w:rsidRPr="001D559F" w:rsidRDefault="001D559F" w:rsidP="001D559F">
      <w:pPr>
        <w:jc w:val="both"/>
        <w:rPr>
          <w:rFonts w:ascii="Arial" w:hAnsi="Arial" w:cs="Arial"/>
          <w:color w:val="000000" w:themeColor="text1"/>
        </w:rPr>
      </w:pPr>
      <w:proofErr w:type="spellStart"/>
      <w:r w:rsidRPr="001D559F">
        <w:rPr>
          <w:rFonts w:ascii="Arial" w:hAnsi="Arial" w:cs="Arial"/>
          <w:color w:val="000000" w:themeColor="text1"/>
        </w:rPr>
        <w:t>Ampadu</w:t>
      </w:r>
      <w:proofErr w:type="spellEnd"/>
      <w:r w:rsidRPr="001D559F">
        <w:rPr>
          <w:rFonts w:ascii="Arial" w:hAnsi="Arial" w:cs="Arial"/>
          <w:color w:val="000000" w:themeColor="text1"/>
        </w:rPr>
        <w:t xml:space="preserve"> E, Asiedu K, Stienstra Y, </w:t>
      </w:r>
      <w:proofErr w:type="spellStart"/>
      <w:r w:rsidRPr="001D559F">
        <w:rPr>
          <w:rFonts w:ascii="Arial" w:hAnsi="Arial" w:cs="Arial"/>
          <w:color w:val="000000" w:themeColor="text1"/>
        </w:rPr>
        <w:t>Wansbrough</w:t>
      </w:r>
      <w:proofErr w:type="spellEnd"/>
      <w:r w:rsidRPr="001D559F">
        <w:rPr>
          <w:rFonts w:ascii="Arial" w:hAnsi="Arial" w:cs="Arial"/>
          <w:color w:val="000000" w:themeColor="text1"/>
        </w:rPr>
        <w:t>-Jones M, van der Werf T, Phillips</w:t>
      </w:r>
    </w:p>
    <w:p w14:paraId="27334FCE"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RO. Co-infection of HIV in patients with Buruli ulcer disease in Central Ghana.</w:t>
      </w:r>
    </w:p>
    <w:p w14:paraId="76895DBC"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BMC Infect Dis. 2021 Apr 8;21(1):331.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10.1186/s12879-021-06009-7. PMID:</w:t>
      </w:r>
    </w:p>
    <w:p w14:paraId="0EDDF594"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33832460; PMCID: PMC8028811.</w:t>
      </w:r>
    </w:p>
    <w:p w14:paraId="7422E10A" w14:textId="77777777" w:rsidR="001D559F" w:rsidRPr="001D559F" w:rsidRDefault="001D559F" w:rsidP="001D559F">
      <w:pPr>
        <w:jc w:val="both"/>
        <w:rPr>
          <w:rFonts w:ascii="Arial" w:hAnsi="Arial" w:cs="Arial"/>
          <w:color w:val="000000" w:themeColor="text1"/>
        </w:rPr>
      </w:pPr>
    </w:p>
    <w:p w14:paraId="7920384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6: </w:t>
      </w:r>
      <w:proofErr w:type="spellStart"/>
      <w:r w:rsidRPr="001D559F">
        <w:rPr>
          <w:rFonts w:ascii="Arial" w:hAnsi="Arial" w:cs="Arial"/>
          <w:color w:val="000000" w:themeColor="text1"/>
        </w:rPr>
        <w:t>Sylverken</w:t>
      </w:r>
      <w:proofErr w:type="spellEnd"/>
      <w:r w:rsidRPr="001D559F">
        <w:rPr>
          <w:rFonts w:ascii="Arial" w:hAnsi="Arial" w:cs="Arial"/>
          <w:color w:val="000000" w:themeColor="text1"/>
        </w:rPr>
        <w:t xml:space="preserve"> AA, El-</w:t>
      </w:r>
      <w:proofErr w:type="spellStart"/>
      <w:r w:rsidRPr="001D559F">
        <w:rPr>
          <w:rFonts w:ascii="Arial" w:hAnsi="Arial" w:cs="Arial"/>
          <w:color w:val="000000" w:themeColor="text1"/>
        </w:rPr>
        <w:t>Duah</w:t>
      </w:r>
      <w:proofErr w:type="spellEnd"/>
      <w:r w:rsidRPr="001D559F">
        <w:rPr>
          <w:rFonts w:ascii="Arial" w:hAnsi="Arial" w:cs="Arial"/>
          <w:color w:val="000000" w:themeColor="text1"/>
        </w:rPr>
        <w:t xml:space="preserve"> P, Owusu M, Schneider J, Yeboah R, </w:t>
      </w:r>
      <w:proofErr w:type="spellStart"/>
      <w:r w:rsidRPr="001D559F">
        <w:rPr>
          <w:rFonts w:ascii="Arial" w:hAnsi="Arial" w:cs="Arial"/>
          <w:color w:val="000000" w:themeColor="text1"/>
        </w:rPr>
        <w:t>Ayisi</w:t>
      </w:r>
      <w:proofErr w:type="spellEnd"/>
      <w:r w:rsidRPr="001D559F">
        <w:rPr>
          <w:rFonts w:ascii="Arial" w:hAnsi="Arial" w:cs="Arial"/>
          <w:color w:val="000000" w:themeColor="text1"/>
        </w:rPr>
        <w:t>-Boateng NK,</w:t>
      </w:r>
    </w:p>
    <w:p w14:paraId="641B577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Gorman R, </w:t>
      </w:r>
      <w:proofErr w:type="spellStart"/>
      <w:r w:rsidRPr="001D559F">
        <w:rPr>
          <w:rFonts w:ascii="Arial" w:hAnsi="Arial" w:cs="Arial"/>
          <w:color w:val="000000" w:themeColor="text1"/>
        </w:rPr>
        <w:t>Adu</w:t>
      </w:r>
      <w:proofErr w:type="spellEnd"/>
      <w:r w:rsidRPr="001D559F">
        <w:rPr>
          <w:rFonts w:ascii="Arial" w:hAnsi="Arial" w:cs="Arial"/>
          <w:color w:val="000000" w:themeColor="text1"/>
        </w:rPr>
        <w:t xml:space="preserve"> E, Kwarteng A, </w:t>
      </w:r>
      <w:r w:rsidRPr="00302EA1">
        <w:rPr>
          <w:rFonts w:ascii="Arial" w:hAnsi="Arial" w:cs="Arial"/>
          <w:b/>
          <w:bCs/>
          <w:color w:val="000000" w:themeColor="text1"/>
        </w:rPr>
        <w:t>Frimpong M</w:t>
      </w:r>
      <w:r w:rsidRPr="001D559F">
        <w:rPr>
          <w:rFonts w:ascii="Arial" w:hAnsi="Arial" w:cs="Arial"/>
          <w:color w:val="000000" w:themeColor="text1"/>
        </w:rPr>
        <w:t>, Binger T, Aryeetey S, Asamoah JA,</w:t>
      </w:r>
    </w:p>
    <w:p w14:paraId="23183311" w14:textId="5FFC3734"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Amoako YA, </w:t>
      </w:r>
      <w:proofErr w:type="spellStart"/>
      <w:r w:rsidRPr="001D559F">
        <w:rPr>
          <w:rFonts w:ascii="Arial" w:hAnsi="Arial" w:cs="Arial"/>
          <w:color w:val="000000" w:themeColor="text1"/>
        </w:rPr>
        <w:t>Amuasi</w:t>
      </w:r>
      <w:proofErr w:type="spellEnd"/>
      <w:r w:rsidRPr="001D559F">
        <w:rPr>
          <w:rFonts w:ascii="Arial" w:hAnsi="Arial" w:cs="Arial"/>
          <w:color w:val="000000" w:themeColor="text1"/>
        </w:rPr>
        <w:t xml:space="preserve"> JH, </w:t>
      </w:r>
      <w:proofErr w:type="spellStart"/>
      <w:r w:rsidRPr="001D559F">
        <w:rPr>
          <w:rFonts w:ascii="Arial" w:hAnsi="Arial" w:cs="Arial"/>
          <w:color w:val="000000" w:themeColor="text1"/>
        </w:rPr>
        <w:t>Beheim-Schwarzbach</w:t>
      </w:r>
      <w:proofErr w:type="spellEnd"/>
      <w:r w:rsidRPr="001D559F">
        <w:rPr>
          <w:rFonts w:ascii="Arial" w:hAnsi="Arial" w:cs="Arial"/>
          <w:color w:val="000000" w:themeColor="text1"/>
        </w:rPr>
        <w:t xml:space="preserve"> J, Owusu-</w:t>
      </w:r>
      <w:proofErr w:type="spellStart"/>
      <w:r w:rsidRPr="001D559F">
        <w:rPr>
          <w:rFonts w:ascii="Arial" w:hAnsi="Arial" w:cs="Arial"/>
          <w:color w:val="000000" w:themeColor="text1"/>
        </w:rPr>
        <w:t>Dabo</w:t>
      </w:r>
      <w:proofErr w:type="spellEnd"/>
      <w:r w:rsidRPr="001D559F">
        <w:rPr>
          <w:rFonts w:ascii="Arial" w:hAnsi="Arial" w:cs="Arial"/>
          <w:color w:val="000000" w:themeColor="text1"/>
        </w:rPr>
        <w:t xml:space="preserve"> E, </w:t>
      </w:r>
      <w:proofErr w:type="spellStart"/>
      <w:r w:rsidRPr="001D559F">
        <w:rPr>
          <w:rFonts w:ascii="Arial" w:hAnsi="Arial" w:cs="Arial"/>
          <w:color w:val="000000" w:themeColor="text1"/>
        </w:rPr>
        <w:t>Adu</w:t>
      </w:r>
      <w:proofErr w:type="spellEnd"/>
      <w:r w:rsidRPr="001D559F">
        <w:rPr>
          <w:rFonts w:ascii="Arial" w:hAnsi="Arial" w:cs="Arial"/>
          <w:color w:val="000000" w:themeColor="text1"/>
        </w:rPr>
        <w:t xml:space="preserve">-Sarkodie Y, </w:t>
      </w:r>
      <w:proofErr w:type="spellStart"/>
      <w:r w:rsidRPr="001D559F">
        <w:rPr>
          <w:rFonts w:ascii="Arial" w:hAnsi="Arial" w:cs="Arial"/>
          <w:color w:val="000000" w:themeColor="text1"/>
        </w:rPr>
        <w:t>Obiri-Danso</w:t>
      </w:r>
      <w:proofErr w:type="spellEnd"/>
      <w:r w:rsidRPr="001D559F">
        <w:rPr>
          <w:rFonts w:ascii="Arial" w:hAnsi="Arial" w:cs="Arial"/>
          <w:color w:val="000000" w:themeColor="text1"/>
        </w:rPr>
        <w:t xml:space="preserve"> K, Corman VM, </w:t>
      </w:r>
      <w:proofErr w:type="spellStart"/>
      <w:r w:rsidRPr="001D559F">
        <w:rPr>
          <w:rFonts w:ascii="Arial" w:hAnsi="Arial" w:cs="Arial"/>
          <w:color w:val="000000" w:themeColor="text1"/>
        </w:rPr>
        <w:t>Drosten</w:t>
      </w:r>
      <w:proofErr w:type="spellEnd"/>
      <w:r w:rsidRPr="001D559F">
        <w:rPr>
          <w:rFonts w:ascii="Arial" w:hAnsi="Arial" w:cs="Arial"/>
          <w:color w:val="000000" w:themeColor="text1"/>
        </w:rPr>
        <w:t xml:space="preserve"> C, Phillips R. Transmission of SARS-CoV-2 in</w:t>
      </w:r>
    </w:p>
    <w:p w14:paraId="726BCC32"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northern Ghana: insights from whole-genome sequencing. Arch </w:t>
      </w:r>
      <w:proofErr w:type="spellStart"/>
      <w:r w:rsidRPr="001D559F">
        <w:rPr>
          <w:rFonts w:ascii="Arial" w:hAnsi="Arial" w:cs="Arial"/>
          <w:color w:val="000000" w:themeColor="text1"/>
        </w:rPr>
        <w:t>Virol</w:t>
      </w:r>
      <w:proofErr w:type="spellEnd"/>
      <w:r w:rsidRPr="001D559F">
        <w:rPr>
          <w:rFonts w:ascii="Arial" w:hAnsi="Arial" w:cs="Arial"/>
          <w:color w:val="000000" w:themeColor="text1"/>
        </w:rPr>
        <w:t>. 2021</w:t>
      </w:r>
    </w:p>
    <w:p w14:paraId="2C857CC5"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May;166(5):1385-1393.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xml:space="preserve">: 10.1007/s00705-021-04986-3. </w:t>
      </w:r>
      <w:proofErr w:type="spellStart"/>
      <w:r w:rsidRPr="001D559F">
        <w:rPr>
          <w:rFonts w:ascii="Arial" w:hAnsi="Arial" w:cs="Arial"/>
          <w:color w:val="000000" w:themeColor="text1"/>
        </w:rPr>
        <w:t>Epub</w:t>
      </w:r>
      <w:proofErr w:type="spellEnd"/>
      <w:r w:rsidRPr="001D559F">
        <w:rPr>
          <w:rFonts w:ascii="Arial" w:hAnsi="Arial" w:cs="Arial"/>
          <w:color w:val="000000" w:themeColor="text1"/>
        </w:rPr>
        <w:t xml:space="preserve"> 2021 Mar 15. PMID:</w:t>
      </w:r>
    </w:p>
    <w:p w14:paraId="18106CE8"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33723631; PMCID: PMC7959303.</w:t>
      </w:r>
    </w:p>
    <w:p w14:paraId="492EC3DE" w14:textId="77777777" w:rsidR="001D559F" w:rsidRPr="001D559F" w:rsidRDefault="001D559F" w:rsidP="001D559F">
      <w:pPr>
        <w:jc w:val="both"/>
        <w:rPr>
          <w:rFonts w:ascii="Arial" w:hAnsi="Arial" w:cs="Arial"/>
          <w:color w:val="000000" w:themeColor="text1"/>
        </w:rPr>
      </w:pPr>
    </w:p>
    <w:p w14:paraId="221CEF58"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7: Simpson H, </w:t>
      </w:r>
      <w:proofErr w:type="spellStart"/>
      <w:r w:rsidRPr="001D559F">
        <w:rPr>
          <w:rFonts w:ascii="Arial" w:hAnsi="Arial" w:cs="Arial"/>
          <w:color w:val="000000" w:themeColor="text1"/>
        </w:rPr>
        <w:t>Tabah</w:t>
      </w:r>
      <w:proofErr w:type="spellEnd"/>
      <w:r w:rsidRPr="001D559F">
        <w:rPr>
          <w:rFonts w:ascii="Arial" w:hAnsi="Arial" w:cs="Arial"/>
          <w:color w:val="000000" w:themeColor="text1"/>
        </w:rPr>
        <w:t xml:space="preserve"> EN, Phillips RO, </w:t>
      </w:r>
      <w:r w:rsidRPr="00302EA1">
        <w:rPr>
          <w:rFonts w:ascii="Arial" w:hAnsi="Arial" w:cs="Arial"/>
          <w:b/>
          <w:bCs/>
          <w:color w:val="000000" w:themeColor="text1"/>
        </w:rPr>
        <w:t>Frimpong M</w:t>
      </w:r>
      <w:r w:rsidRPr="001D559F">
        <w:rPr>
          <w:rFonts w:ascii="Arial" w:hAnsi="Arial" w:cs="Arial"/>
          <w:color w:val="000000" w:themeColor="text1"/>
        </w:rPr>
        <w:t xml:space="preserve">, </w:t>
      </w:r>
      <w:proofErr w:type="spellStart"/>
      <w:r w:rsidRPr="001D559F">
        <w:rPr>
          <w:rFonts w:ascii="Arial" w:hAnsi="Arial" w:cs="Arial"/>
          <w:color w:val="000000" w:themeColor="text1"/>
        </w:rPr>
        <w:t>Maman</w:t>
      </w:r>
      <w:proofErr w:type="spellEnd"/>
      <w:r w:rsidRPr="001D559F">
        <w:rPr>
          <w:rFonts w:ascii="Arial" w:hAnsi="Arial" w:cs="Arial"/>
          <w:color w:val="000000" w:themeColor="text1"/>
        </w:rPr>
        <w:t xml:space="preserve"> I, </w:t>
      </w:r>
      <w:proofErr w:type="spellStart"/>
      <w:r w:rsidRPr="001D559F">
        <w:rPr>
          <w:rFonts w:ascii="Arial" w:hAnsi="Arial" w:cs="Arial"/>
          <w:color w:val="000000" w:themeColor="text1"/>
        </w:rPr>
        <w:t>Ampadu</w:t>
      </w:r>
      <w:proofErr w:type="spellEnd"/>
      <w:r w:rsidRPr="001D559F">
        <w:rPr>
          <w:rFonts w:ascii="Arial" w:hAnsi="Arial" w:cs="Arial"/>
          <w:color w:val="000000" w:themeColor="text1"/>
        </w:rPr>
        <w:t xml:space="preserve"> E, Timothy J,</w:t>
      </w:r>
    </w:p>
    <w:p w14:paraId="4B16D8B0" w14:textId="77777777" w:rsidR="001D559F" w:rsidRPr="001D559F" w:rsidRDefault="001D559F" w:rsidP="001D559F">
      <w:pPr>
        <w:jc w:val="both"/>
        <w:rPr>
          <w:rFonts w:ascii="Arial" w:hAnsi="Arial" w:cs="Arial"/>
          <w:color w:val="000000" w:themeColor="text1"/>
        </w:rPr>
      </w:pPr>
      <w:proofErr w:type="spellStart"/>
      <w:r w:rsidRPr="001D559F">
        <w:rPr>
          <w:rFonts w:ascii="Arial" w:hAnsi="Arial" w:cs="Arial"/>
          <w:color w:val="000000" w:themeColor="text1"/>
        </w:rPr>
        <w:t>Saunderson</w:t>
      </w:r>
      <w:proofErr w:type="spellEnd"/>
      <w:r w:rsidRPr="001D559F">
        <w:rPr>
          <w:rFonts w:ascii="Arial" w:hAnsi="Arial" w:cs="Arial"/>
          <w:color w:val="000000" w:themeColor="text1"/>
        </w:rPr>
        <w:t xml:space="preserve"> P, </w:t>
      </w:r>
      <w:proofErr w:type="spellStart"/>
      <w:r w:rsidRPr="001D559F">
        <w:rPr>
          <w:rFonts w:ascii="Arial" w:hAnsi="Arial" w:cs="Arial"/>
          <w:color w:val="000000" w:themeColor="text1"/>
        </w:rPr>
        <w:t>Pullan</w:t>
      </w:r>
      <w:proofErr w:type="spellEnd"/>
      <w:r w:rsidRPr="001D559F">
        <w:rPr>
          <w:rFonts w:ascii="Arial" w:hAnsi="Arial" w:cs="Arial"/>
          <w:color w:val="000000" w:themeColor="text1"/>
        </w:rPr>
        <w:t xml:space="preserve"> RL, Cano J. Mapping suitability for Buruli ulcer at fine</w:t>
      </w:r>
    </w:p>
    <w:p w14:paraId="4683A9FC"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spatial scales across Africa: A modelling study. </w:t>
      </w:r>
      <w:proofErr w:type="spellStart"/>
      <w:r w:rsidRPr="001D559F">
        <w:rPr>
          <w:rFonts w:ascii="Arial" w:hAnsi="Arial" w:cs="Arial"/>
          <w:color w:val="000000" w:themeColor="text1"/>
        </w:rPr>
        <w:t>PLoS</w:t>
      </w:r>
      <w:proofErr w:type="spellEnd"/>
      <w:r w:rsidRPr="001D559F">
        <w:rPr>
          <w:rFonts w:ascii="Arial" w:hAnsi="Arial" w:cs="Arial"/>
          <w:color w:val="000000" w:themeColor="text1"/>
        </w:rPr>
        <w:t xml:space="preserve"> </w:t>
      </w:r>
      <w:proofErr w:type="spellStart"/>
      <w:r w:rsidRPr="001D559F">
        <w:rPr>
          <w:rFonts w:ascii="Arial" w:hAnsi="Arial" w:cs="Arial"/>
          <w:color w:val="000000" w:themeColor="text1"/>
        </w:rPr>
        <w:t>Negl</w:t>
      </w:r>
      <w:proofErr w:type="spellEnd"/>
      <w:r w:rsidRPr="001D559F">
        <w:rPr>
          <w:rFonts w:ascii="Arial" w:hAnsi="Arial" w:cs="Arial"/>
          <w:color w:val="000000" w:themeColor="text1"/>
        </w:rPr>
        <w:t xml:space="preserve"> Trop Dis. 2021 Mar</w:t>
      </w:r>
    </w:p>
    <w:p w14:paraId="441CFE6A"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3;15(3):e0009157.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10.1371/journal.pntd.0009157. PMID: 33657104; PMCID:</w:t>
      </w:r>
    </w:p>
    <w:p w14:paraId="2759087E"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PMC7959670.</w:t>
      </w:r>
    </w:p>
    <w:p w14:paraId="1DA79767" w14:textId="77777777" w:rsidR="001D559F" w:rsidRPr="001D559F" w:rsidRDefault="001D559F" w:rsidP="001D559F">
      <w:pPr>
        <w:jc w:val="both"/>
        <w:rPr>
          <w:rFonts w:ascii="Arial" w:hAnsi="Arial" w:cs="Arial"/>
          <w:color w:val="000000" w:themeColor="text1"/>
        </w:rPr>
      </w:pPr>
    </w:p>
    <w:p w14:paraId="416804CA"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8: </w:t>
      </w:r>
      <w:r w:rsidRPr="00302EA1">
        <w:rPr>
          <w:rFonts w:ascii="Arial" w:hAnsi="Arial" w:cs="Arial"/>
          <w:b/>
          <w:bCs/>
          <w:color w:val="000000" w:themeColor="text1"/>
        </w:rPr>
        <w:t>Frimpong M</w:t>
      </w:r>
      <w:r w:rsidRPr="001D559F">
        <w:rPr>
          <w:rFonts w:ascii="Arial" w:hAnsi="Arial" w:cs="Arial"/>
          <w:color w:val="000000" w:themeColor="text1"/>
        </w:rPr>
        <w:t xml:space="preserve">, </w:t>
      </w:r>
      <w:proofErr w:type="spellStart"/>
      <w:r w:rsidRPr="001D559F">
        <w:rPr>
          <w:rFonts w:ascii="Arial" w:hAnsi="Arial" w:cs="Arial"/>
          <w:color w:val="000000" w:themeColor="text1"/>
        </w:rPr>
        <w:t>Kyei-Tuffuor</w:t>
      </w:r>
      <w:proofErr w:type="spellEnd"/>
      <w:r w:rsidRPr="001D559F">
        <w:rPr>
          <w:rFonts w:ascii="Arial" w:hAnsi="Arial" w:cs="Arial"/>
          <w:color w:val="000000" w:themeColor="text1"/>
        </w:rPr>
        <w:t xml:space="preserve"> L, </w:t>
      </w:r>
      <w:proofErr w:type="spellStart"/>
      <w:r w:rsidRPr="001D559F">
        <w:rPr>
          <w:rFonts w:ascii="Arial" w:hAnsi="Arial" w:cs="Arial"/>
          <w:color w:val="000000" w:themeColor="text1"/>
        </w:rPr>
        <w:t>Fondjo</w:t>
      </w:r>
      <w:proofErr w:type="spellEnd"/>
      <w:r w:rsidRPr="001D559F">
        <w:rPr>
          <w:rFonts w:ascii="Arial" w:hAnsi="Arial" w:cs="Arial"/>
          <w:color w:val="000000" w:themeColor="text1"/>
        </w:rPr>
        <w:t xml:space="preserve"> LA, </w:t>
      </w:r>
      <w:proofErr w:type="spellStart"/>
      <w:r w:rsidRPr="001D559F">
        <w:rPr>
          <w:rFonts w:ascii="Arial" w:hAnsi="Arial" w:cs="Arial"/>
          <w:color w:val="000000" w:themeColor="text1"/>
        </w:rPr>
        <w:t>Ahor</w:t>
      </w:r>
      <w:proofErr w:type="spellEnd"/>
      <w:r w:rsidRPr="001D559F">
        <w:rPr>
          <w:rFonts w:ascii="Arial" w:hAnsi="Arial" w:cs="Arial"/>
          <w:color w:val="000000" w:themeColor="text1"/>
        </w:rPr>
        <w:t xml:space="preserve"> HS, Adjei-</w:t>
      </w:r>
      <w:proofErr w:type="spellStart"/>
      <w:r w:rsidRPr="001D559F">
        <w:rPr>
          <w:rFonts w:ascii="Arial" w:hAnsi="Arial" w:cs="Arial"/>
          <w:color w:val="000000" w:themeColor="text1"/>
        </w:rPr>
        <w:t>Kusi</w:t>
      </w:r>
      <w:proofErr w:type="spellEnd"/>
      <w:r w:rsidRPr="001D559F">
        <w:rPr>
          <w:rFonts w:ascii="Arial" w:hAnsi="Arial" w:cs="Arial"/>
          <w:color w:val="000000" w:themeColor="text1"/>
        </w:rPr>
        <w:t xml:space="preserve"> P, </w:t>
      </w:r>
      <w:proofErr w:type="spellStart"/>
      <w:r w:rsidRPr="001D559F">
        <w:rPr>
          <w:rFonts w:ascii="Arial" w:hAnsi="Arial" w:cs="Arial"/>
          <w:color w:val="000000" w:themeColor="text1"/>
        </w:rPr>
        <w:t>Maiga-Ascofare</w:t>
      </w:r>
      <w:proofErr w:type="spellEnd"/>
    </w:p>
    <w:p w14:paraId="4E8C7FF7"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O, Phillips RO. Evaluation of a real-time recombinase polymerase amplification</w:t>
      </w:r>
    </w:p>
    <w:p w14:paraId="7F16049D"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assay for rapid detection of Schistosoma haematobium infection in resource-</w:t>
      </w:r>
    </w:p>
    <w:p w14:paraId="0ABBEBBB"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limited setting. Acta Trop. 2021 Apr;216:105847.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w:t>
      </w:r>
    </w:p>
    <w:p w14:paraId="664F1F9A"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10.1016/j.actatropica.2021.105847. </w:t>
      </w:r>
      <w:proofErr w:type="spellStart"/>
      <w:r w:rsidRPr="001D559F">
        <w:rPr>
          <w:rFonts w:ascii="Arial" w:hAnsi="Arial" w:cs="Arial"/>
          <w:color w:val="000000" w:themeColor="text1"/>
        </w:rPr>
        <w:t>Epub</w:t>
      </w:r>
      <w:proofErr w:type="spellEnd"/>
      <w:r w:rsidRPr="001D559F">
        <w:rPr>
          <w:rFonts w:ascii="Arial" w:hAnsi="Arial" w:cs="Arial"/>
          <w:color w:val="000000" w:themeColor="text1"/>
        </w:rPr>
        <w:t xml:space="preserve"> 2021 Jan 23. PMID: 33497617.</w:t>
      </w:r>
    </w:p>
    <w:p w14:paraId="047C3968" w14:textId="77777777" w:rsidR="001D559F" w:rsidRPr="001D559F" w:rsidRDefault="001D559F" w:rsidP="001D559F">
      <w:pPr>
        <w:jc w:val="both"/>
        <w:rPr>
          <w:rFonts w:ascii="Arial" w:hAnsi="Arial" w:cs="Arial"/>
          <w:color w:val="000000" w:themeColor="text1"/>
        </w:rPr>
      </w:pPr>
    </w:p>
    <w:p w14:paraId="2CB2F1D2"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9: El </w:t>
      </w:r>
      <w:proofErr w:type="spellStart"/>
      <w:r w:rsidRPr="001D559F">
        <w:rPr>
          <w:rFonts w:ascii="Arial" w:hAnsi="Arial" w:cs="Arial"/>
          <w:color w:val="000000" w:themeColor="text1"/>
        </w:rPr>
        <w:t>Wahed</w:t>
      </w:r>
      <w:proofErr w:type="spellEnd"/>
      <w:r w:rsidRPr="001D559F">
        <w:rPr>
          <w:rFonts w:ascii="Arial" w:hAnsi="Arial" w:cs="Arial"/>
          <w:color w:val="000000" w:themeColor="text1"/>
        </w:rPr>
        <w:t xml:space="preserve"> AA, Patel P, Maier M, Pietsch C, </w:t>
      </w:r>
      <w:proofErr w:type="spellStart"/>
      <w:r w:rsidRPr="001D559F">
        <w:rPr>
          <w:rFonts w:ascii="Arial" w:hAnsi="Arial" w:cs="Arial"/>
          <w:color w:val="000000" w:themeColor="text1"/>
        </w:rPr>
        <w:t>Rüster</w:t>
      </w:r>
      <w:proofErr w:type="spellEnd"/>
      <w:r w:rsidRPr="001D559F">
        <w:rPr>
          <w:rFonts w:ascii="Arial" w:hAnsi="Arial" w:cs="Arial"/>
          <w:color w:val="000000" w:themeColor="text1"/>
        </w:rPr>
        <w:t xml:space="preserve"> D, </w:t>
      </w:r>
      <w:proofErr w:type="spellStart"/>
      <w:r w:rsidRPr="001D559F">
        <w:rPr>
          <w:rFonts w:ascii="Arial" w:hAnsi="Arial" w:cs="Arial"/>
          <w:color w:val="000000" w:themeColor="text1"/>
        </w:rPr>
        <w:t>Böhlken-Fascher</w:t>
      </w:r>
      <w:proofErr w:type="spellEnd"/>
      <w:r w:rsidRPr="001D559F">
        <w:rPr>
          <w:rFonts w:ascii="Arial" w:hAnsi="Arial" w:cs="Arial"/>
          <w:color w:val="000000" w:themeColor="text1"/>
        </w:rPr>
        <w:t xml:space="preserve"> S,</w:t>
      </w:r>
    </w:p>
    <w:p w14:paraId="67F3D11D" w14:textId="77777777" w:rsidR="001D559F" w:rsidRPr="001D559F" w:rsidRDefault="001D559F" w:rsidP="001D559F">
      <w:pPr>
        <w:jc w:val="both"/>
        <w:rPr>
          <w:rFonts w:ascii="Arial" w:hAnsi="Arial" w:cs="Arial"/>
          <w:color w:val="000000" w:themeColor="text1"/>
        </w:rPr>
      </w:pPr>
      <w:proofErr w:type="spellStart"/>
      <w:r w:rsidRPr="001D559F">
        <w:rPr>
          <w:rFonts w:ascii="Arial" w:hAnsi="Arial" w:cs="Arial"/>
          <w:color w:val="000000" w:themeColor="text1"/>
        </w:rPr>
        <w:t>Kissenkötter</w:t>
      </w:r>
      <w:proofErr w:type="spellEnd"/>
      <w:r w:rsidRPr="001D559F">
        <w:rPr>
          <w:rFonts w:ascii="Arial" w:hAnsi="Arial" w:cs="Arial"/>
          <w:color w:val="000000" w:themeColor="text1"/>
        </w:rPr>
        <w:t xml:space="preserve"> J, </w:t>
      </w:r>
      <w:proofErr w:type="spellStart"/>
      <w:r w:rsidRPr="001D559F">
        <w:rPr>
          <w:rFonts w:ascii="Arial" w:hAnsi="Arial" w:cs="Arial"/>
          <w:color w:val="000000" w:themeColor="text1"/>
        </w:rPr>
        <w:t>Behrmann</w:t>
      </w:r>
      <w:proofErr w:type="spellEnd"/>
      <w:r w:rsidRPr="001D559F">
        <w:rPr>
          <w:rFonts w:ascii="Arial" w:hAnsi="Arial" w:cs="Arial"/>
          <w:color w:val="000000" w:themeColor="text1"/>
        </w:rPr>
        <w:t xml:space="preserve"> O, </w:t>
      </w:r>
      <w:r w:rsidRPr="00302EA1">
        <w:rPr>
          <w:rFonts w:ascii="Arial" w:hAnsi="Arial" w:cs="Arial"/>
          <w:b/>
          <w:bCs/>
          <w:color w:val="000000" w:themeColor="text1"/>
        </w:rPr>
        <w:t>Frimpong M</w:t>
      </w:r>
      <w:r w:rsidRPr="001D559F">
        <w:rPr>
          <w:rFonts w:ascii="Arial" w:hAnsi="Arial" w:cs="Arial"/>
          <w:color w:val="000000" w:themeColor="text1"/>
        </w:rPr>
        <w:t xml:space="preserve">, </w:t>
      </w:r>
      <w:proofErr w:type="spellStart"/>
      <w:r w:rsidRPr="001D559F">
        <w:rPr>
          <w:rFonts w:ascii="Arial" w:hAnsi="Arial" w:cs="Arial"/>
          <w:color w:val="000000" w:themeColor="text1"/>
        </w:rPr>
        <w:t>Diagne</w:t>
      </w:r>
      <w:proofErr w:type="spellEnd"/>
      <w:r w:rsidRPr="001D559F">
        <w:rPr>
          <w:rFonts w:ascii="Arial" w:hAnsi="Arial" w:cs="Arial"/>
          <w:color w:val="000000" w:themeColor="text1"/>
        </w:rPr>
        <w:t xml:space="preserve"> MM, Faye M, </w:t>
      </w:r>
      <w:proofErr w:type="spellStart"/>
      <w:r w:rsidRPr="001D559F">
        <w:rPr>
          <w:rFonts w:ascii="Arial" w:hAnsi="Arial" w:cs="Arial"/>
          <w:color w:val="000000" w:themeColor="text1"/>
        </w:rPr>
        <w:t>Dia</w:t>
      </w:r>
      <w:proofErr w:type="spellEnd"/>
      <w:r w:rsidRPr="001D559F">
        <w:rPr>
          <w:rFonts w:ascii="Arial" w:hAnsi="Arial" w:cs="Arial"/>
          <w:color w:val="000000" w:themeColor="text1"/>
        </w:rPr>
        <w:t xml:space="preserve"> N, </w:t>
      </w:r>
      <w:proofErr w:type="spellStart"/>
      <w:r w:rsidRPr="001D559F">
        <w:rPr>
          <w:rFonts w:ascii="Arial" w:hAnsi="Arial" w:cs="Arial"/>
          <w:color w:val="000000" w:themeColor="text1"/>
        </w:rPr>
        <w:t>Shalaby</w:t>
      </w:r>
      <w:proofErr w:type="spellEnd"/>
      <w:r w:rsidRPr="001D559F">
        <w:rPr>
          <w:rFonts w:ascii="Arial" w:hAnsi="Arial" w:cs="Arial"/>
          <w:color w:val="000000" w:themeColor="text1"/>
        </w:rPr>
        <w:t xml:space="preserve"> MA,</w:t>
      </w:r>
    </w:p>
    <w:p w14:paraId="0FAA3ED9"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Amer H, </w:t>
      </w:r>
      <w:proofErr w:type="spellStart"/>
      <w:r w:rsidRPr="001D559F">
        <w:rPr>
          <w:rFonts w:ascii="Arial" w:hAnsi="Arial" w:cs="Arial"/>
          <w:color w:val="000000" w:themeColor="text1"/>
        </w:rPr>
        <w:t>Elgamal</w:t>
      </w:r>
      <w:proofErr w:type="spellEnd"/>
      <w:r w:rsidRPr="001D559F">
        <w:rPr>
          <w:rFonts w:ascii="Arial" w:hAnsi="Arial" w:cs="Arial"/>
          <w:color w:val="000000" w:themeColor="text1"/>
        </w:rPr>
        <w:t xml:space="preserve"> M, </w:t>
      </w:r>
      <w:proofErr w:type="spellStart"/>
      <w:r w:rsidRPr="001D559F">
        <w:rPr>
          <w:rFonts w:ascii="Arial" w:hAnsi="Arial" w:cs="Arial"/>
          <w:color w:val="000000" w:themeColor="text1"/>
        </w:rPr>
        <w:t>Zaki</w:t>
      </w:r>
      <w:proofErr w:type="spellEnd"/>
      <w:r w:rsidRPr="001D559F">
        <w:rPr>
          <w:rFonts w:ascii="Arial" w:hAnsi="Arial" w:cs="Arial"/>
          <w:color w:val="000000" w:themeColor="text1"/>
        </w:rPr>
        <w:t xml:space="preserve"> A, Ismail G, Kaiser M, Corman VM, </w:t>
      </w:r>
      <w:proofErr w:type="spellStart"/>
      <w:r w:rsidRPr="001D559F">
        <w:rPr>
          <w:rFonts w:ascii="Arial" w:hAnsi="Arial" w:cs="Arial"/>
          <w:color w:val="000000" w:themeColor="text1"/>
        </w:rPr>
        <w:t>Niedrig</w:t>
      </w:r>
      <w:proofErr w:type="spellEnd"/>
      <w:r w:rsidRPr="001D559F">
        <w:rPr>
          <w:rFonts w:ascii="Arial" w:hAnsi="Arial" w:cs="Arial"/>
          <w:color w:val="000000" w:themeColor="text1"/>
        </w:rPr>
        <w:t xml:space="preserve"> M, </w:t>
      </w:r>
      <w:proofErr w:type="spellStart"/>
      <w:r w:rsidRPr="001D559F">
        <w:rPr>
          <w:rFonts w:ascii="Arial" w:hAnsi="Arial" w:cs="Arial"/>
          <w:color w:val="000000" w:themeColor="text1"/>
        </w:rPr>
        <w:t>Landt</w:t>
      </w:r>
      <w:proofErr w:type="spellEnd"/>
      <w:r w:rsidRPr="001D559F">
        <w:rPr>
          <w:rFonts w:ascii="Arial" w:hAnsi="Arial" w:cs="Arial"/>
          <w:color w:val="000000" w:themeColor="text1"/>
        </w:rPr>
        <w:t xml:space="preserve"> O,</w:t>
      </w:r>
    </w:p>
    <w:p w14:paraId="1139C13C"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Faye O, </w:t>
      </w:r>
      <w:proofErr w:type="spellStart"/>
      <w:r w:rsidRPr="001D559F">
        <w:rPr>
          <w:rFonts w:ascii="Arial" w:hAnsi="Arial" w:cs="Arial"/>
          <w:color w:val="000000" w:themeColor="text1"/>
        </w:rPr>
        <w:t>Sall</w:t>
      </w:r>
      <w:proofErr w:type="spellEnd"/>
      <w:r w:rsidRPr="001D559F">
        <w:rPr>
          <w:rFonts w:ascii="Arial" w:hAnsi="Arial" w:cs="Arial"/>
          <w:color w:val="000000" w:themeColor="text1"/>
        </w:rPr>
        <w:t xml:space="preserve"> AA, </w:t>
      </w:r>
      <w:proofErr w:type="spellStart"/>
      <w:r w:rsidRPr="001D559F">
        <w:rPr>
          <w:rFonts w:ascii="Arial" w:hAnsi="Arial" w:cs="Arial"/>
          <w:color w:val="000000" w:themeColor="text1"/>
        </w:rPr>
        <w:t>Hufert</w:t>
      </w:r>
      <w:proofErr w:type="spellEnd"/>
      <w:r w:rsidRPr="001D559F">
        <w:rPr>
          <w:rFonts w:ascii="Arial" w:hAnsi="Arial" w:cs="Arial"/>
          <w:color w:val="000000" w:themeColor="text1"/>
        </w:rPr>
        <w:t xml:space="preserve"> FT, </w:t>
      </w:r>
      <w:proofErr w:type="spellStart"/>
      <w:r w:rsidRPr="001D559F">
        <w:rPr>
          <w:rFonts w:ascii="Arial" w:hAnsi="Arial" w:cs="Arial"/>
          <w:color w:val="000000" w:themeColor="text1"/>
        </w:rPr>
        <w:t>Truyen</w:t>
      </w:r>
      <w:proofErr w:type="spellEnd"/>
      <w:r w:rsidRPr="001D559F">
        <w:rPr>
          <w:rFonts w:ascii="Arial" w:hAnsi="Arial" w:cs="Arial"/>
          <w:color w:val="000000" w:themeColor="text1"/>
        </w:rPr>
        <w:t xml:space="preserve"> U, Liebert UG, </w:t>
      </w:r>
      <w:proofErr w:type="spellStart"/>
      <w:r w:rsidRPr="001D559F">
        <w:rPr>
          <w:rFonts w:ascii="Arial" w:hAnsi="Arial" w:cs="Arial"/>
          <w:color w:val="000000" w:themeColor="text1"/>
        </w:rPr>
        <w:t>Weidmann</w:t>
      </w:r>
      <w:proofErr w:type="spellEnd"/>
      <w:r w:rsidRPr="001D559F">
        <w:rPr>
          <w:rFonts w:ascii="Arial" w:hAnsi="Arial" w:cs="Arial"/>
          <w:color w:val="000000" w:themeColor="text1"/>
        </w:rPr>
        <w:t xml:space="preserve"> M. Suitcase Lab for</w:t>
      </w:r>
    </w:p>
    <w:p w14:paraId="6FB6C95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Rapid Detection of SARS-CoV-2 Based on Recombinase Polymerase Amplification</w:t>
      </w:r>
    </w:p>
    <w:p w14:paraId="52566DA3"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Assay. Anal Chem. 2021 Feb 2;93(4):2627-2634.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10.1021/acs.analchem.0c04779.</w:t>
      </w:r>
    </w:p>
    <w:p w14:paraId="58B8E30D" w14:textId="35812B66" w:rsidR="001D559F" w:rsidRDefault="001D559F" w:rsidP="001D559F">
      <w:pPr>
        <w:jc w:val="both"/>
        <w:rPr>
          <w:rFonts w:ascii="Arial" w:hAnsi="Arial" w:cs="Arial"/>
          <w:color w:val="000000" w:themeColor="text1"/>
        </w:rPr>
      </w:pPr>
      <w:proofErr w:type="spellStart"/>
      <w:r w:rsidRPr="001D559F">
        <w:rPr>
          <w:rFonts w:ascii="Arial" w:hAnsi="Arial" w:cs="Arial"/>
          <w:color w:val="000000" w:themeColor="text1"/>
        </w:rPr>
        <w:t>Epub</w:t>
      </w:r>
      <w:proofErr w:type="spellEnd"/>
      <w:r w:rsidRPr="001D559F">
        <w:rPr>
          <w:rFonts w:ascii="Arial" w:hAnsi="Arial" w:cs="Arial"/>
          <w:color w:val="000000" w:themeColor="text1"/>
        </w:rPr>
        <w:t xml:space="preserve"> 2021 Jan 20. PMID: 33471510; PMCID: PMC7839158.</w:t>
      </w:r>
    </w:p>
    <w:p w14:paraId="376AB988" w14:textId="145C6250" w:rsidR="00C3606F" w:rsidRDefault="00C3606F" w:rsidP="001D559F">
      <w:pPr>
        <w:jc w:val="both"/>
        <w:rPr>
          <w:rFonts w:ascii="Arial" w:hAnsi="Arial" w:cs="Arial"/>
          <w:color w:val="000000" w:themeColor="text1"/>
        </w:rPr>
      </w:pPr>
    </w:p>
    <w:p w14:paraId="3FDDD048" w14:textId="77777777" w:rsidR="00C3606F" w:rsidRDefault="00C3606F" w:rsidP="001D559F">
      <w:pPr>
        <w:jc w:val="both"/>
        <w:rPr>
          <w:rFonts w:ascii="Arial" w:hAnsi="Arial" w:cs="Arial"/>
          <w:b/>
          <w:bCs/>
          <w:color w:val="000000" w:themeColor="text1"/>
        </w:rPr>
      </w:pPr>
    </w:p>
    <w:p w14:paraId="37344A9D" w14:textId="38416573" w:rsidR="00C3606F" w:rsidRPr="00C3606F" w:rsidRDefault="00C3606F" w:rsidP="001D559F">
      <w:pPr>
        <w:jc w:val="both"/>
        <w:rPr>
          <w:rFonts w:ascii="Arial" w:hAnsi="Arial" w:cs="Arial"/>
          <w:b/>
          <w:bCs/>
          <w:color w:val="000000" w:themeColor="text1"/>
        </w:rPr>
      </w:pPr>
      <w:r w:rsidRPr="00C3606F">
        <w:rPr>
          <w:rFonts w:ascii="Arial" w:hAnsi="Arial" w:cs="Arial"/>
          <w:b/>
          <w:bCs/>
          <w:color w:val="000000" w:themeColor="text1"/>
        </w:rPr>
        <w:t>2020</w:t>
      </w:r>
    </w:p>
    <w:p w14:paraId="47EB4596" w14:textId="77777777" w:rsidR="001D559F" w:rsidRPr="001D559F" w:rsidRDefault="001D559F" w:rsidP="001D559F">
      <w:pPr>
        <w:jc w:val="both"/>
        <w:rPr>
          <w:rFonts w:ascii="Arial" w:hAnsi="Arial" w:cs="Arial"/>
          <w:color w:val="000000" w:themeColor="text1"/>
        </w:rPr>
      </w:pPr>
    </w:p>
    <w:p w14:paraId="534A82E3" w14:textId="25AF288A"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10: Amoako YA, Phillips RO, Arthur J, </w:t>
      </w:r>
      <w:proofErr w:type="spellStart"/>
      <w:r w:rsidRPr="001D559F">
        <w:rPr>
          <w:rFonts w:ascii="Arial" w:hAnsi="Arial" w:cs="Arial"/>
          <w:color w:val="000000" w:themeColor="text1"/>
        </w:rPr>
        <w:t>Abugri</w:t>
      </w:r>
      <w:proofErr w:type="spellEnd"/>
      <w:r w:rsidRPr="001D559F">
        <w:rPr>
          <w:rFonts w:ascii="Arial" w:hAnsi="Arial" w:cs="Arial"/>
          <w:color w:val="000000" w:themeColor="text1"/>
        </w:rPr>
        <w:t xml:space="preserve"> MA, </w:t>
      </w:r>
      <w:proofErr w:type="spellStart"/>
      <w:r w:rsidRPr="001D559F">
        <w:rPr>
          <w:rFonts w:ascii="Arial" w:hAnsi="Arial" w:cs="Arial"/>
          <w:color w:val="000000" w:themeColor="text1"/>
        </w:rPr>
        <w:t>Akowuah</w:t>
      </w:r>
      <w:proofErr w:type="spellEnd"/>
      <w:r w:rsidRPr="001D559F">
        <w:rPr>
          <w:rFonts w:ascii="Arial" w:hAnsi="Arial" w:cs="Arial"/>
          <w:color w:val="000000" w:themeColor="text1"/>
        </w:rPr>
        <w:t xml:space="preserve"> E, Amoako KO, </w:t>
      </w:r>
      <w:proofErr w:type="spellStart"/>
      <w:r w:rsidRPr="001D559F">
        <w:rPr>
          <w:rFonts w:ascii="Arial" w:hAnsi="Arial" w:cs="Arial"/>
          <w:color w:val="000000" w:themeColor="text1"/>
        </w:rPr>
        <w:t>Marfo</w:t>
      </w:r>
      <w:proofErr w:type="spellEnd"/>
      <w:r w:rsidRPr="001D559F">
        <w:rPr>
          <w:rFonts w:ascii="Arial" w:hAnsi="Arial" w:cs="Arial"/>
          <w:color w:val="000000" w:themeColor="text1"/>
        </w:rPr>
        <w:t xml:space="preserve"> BA,</w:t>
      </w:r>
      <w:r w:rsidR="00302EA1">
        <w:rPr>
          <w:rFonts w:ascii="Arial" w:hAnsi="Arial" w:cs="Arial"/>
          <w:color w:val="000000" w:themeColor="text1"/>
        </w:rPr>
        <w:t xml:space="preserve"> </w:t>
      </w:r>
      <w:r w:rsidRPr="00302EA1">
        <w:rPr>
          <w:rFonts w:ascii="Arial" w:hAnsi="Arial" w:cs="Arial"/>
          <w:b/>
          <w:bCs/>
          <w:color w:val="000000" w:themeColor="text1"/>
        </w:rPr>
        <w:t>Frimpong M</w:t>
      </w:r>
      <w:r w:rsidRPr="001D559F">
        <w:rPr>
          <w:rFonts w:ascii="Arial" w:hAnsi="Arial" w:cs="Arial"/>
          <w:color w:val="000000" w:themeColor="text1"/>
        </w:rPr>
        <w:t xml:space="preserve">, van der Werf T, </w:t>
      </w:r>
      <w:proofErr w:type="spellStart"/>
      <w:r w:rsidRPr="001D559F">
        <w:rPr>
          <w:rFonts w:ascii="Arial" w:hAnsi="Arial" w:cs="Arial"/>
          <w:color w:val="000000" w:themeColor="text1"/>
        </w:rPr>
        <w:t>Ravensbergen</w:t>
      </w:r>
      <w:proofErr w:type="spellEnd"/>
      <w:r w:rsidRPr="001D559F">
        <w:rPr>
          <w:rFonts w:ascii="Arial" w:hAnsi="Arial" w:cs="Arial"/>
          <w:color w:val="000000" w:themeColor="text1"/>
        </w:rPr>
        <w:t xml:space="preserve"> SJ, Stienstra Y. A scabies outbreak in</w:t>
      </w:r>
      <w:r w:rsidR="00302EA1">
        <w:rPr>
          <w:rFonts w:ascii="Arial" w:hAnsi="Arial" w:cs="Arial"/>
          <w:color w:val="000000" w:themeColor="text1"/>
        </w:rPr>
        <w:t xml:space="preserve"> </w:t>
      </w:r>
      <w:r w:rsidRPr="001D559F">
        <w:rPr>
          <w:rFonts w:ascii="Arial" w:hAnsi="Arial" w:cs="Arial"/>
          <w:color w:val="000000" w:themeColor="text1"/>
        </w:rPr>
        <w:t xml:space="preserve">the North East Region of Ghana: The necessity for prompt intervention. </w:t>
      </w:r>
      <w:proofErr w:type="spellStart"/>
      <w:r w:rsidRPr="001D559F">
        <w:rPr>
          <w:rFonts w:ascii="Arial" w:hAnsi="Arial" w:cs="Arial"/>
          <w:color w:val="000000" w:themeColor="text1"/>
        </w:rPr>
        <w:t>PLoS</w:t>
      </w:r>
      <w:proofErr w:type="spellEnd"/>
      <w:r w:rsidRPr="001D559F">
        <w:rPr>
          <w:rFonts w:ascii="Arial" w:hAnsi="Arial" w:cs="Arial"/>
          <w:color w:val="000000" w:themeColor="text1"/>
        </w:rPr>
        <w:t xml:space="preserve"> </w:t>
      </w:r>
      <w:proofErr w:type="spellStart"/>
      <w:r w:rsidRPr="001D559F">
        <w:rPr>
          <w:rFonts w:ascii="Arial" w:hAnsi="Arial" w:cs="Arial"/>
          <w:color w:val="000000" w:themeColor="text1"/>
        </w:rPr>
        <w:t>Negl</w:t>
      </w:r>
      <w:proofErr w:type="spellEnd"/>
    </w:p>
    <w:p w14:paraId="6C8C1E39" w14:textId="77777777" w:rsidR="001D559F" w:rsidRPr="001D559F" w:rsidRDefault="001D559F" w:rsidP="001D559F">
      <w:pPr>
        <w:jc w:val="both"/>
        <w:rPr>
          <w:rFonts w:ascii="Arial" w:hAnsi="Arial" w:cs="Arial"/>
          <w:color w:val="000000" w:themeColor="text1"/>
        </w:rPr>
      </w:pPr>
      <w:r w:rsidRPr="001D559F">
        <w:rPr>
          <w:rFonts w:ascii="Arial" w:hAnsi="Arial" w:cs="Arial"/>
          <w:color w:val="000000" w:themeColor="text1"/>
        </w:rPr>
        <w:t xml:space="preserve">Trop Dis. 2020 Dec 22;14(12):e0008902. </w:t>
      </w:r>
      <w:proofErr w:type="spellStart"/>
      <w:r w:rsidRPr="001D559F">
        <w:rPr>
          <w:rFonts w:ascii="Arial" w:hAnsi="Arial" w:cs="Arial"/>
          <w:color w:val="000000" w:themeColor="text1"/>
        </w:rPr>
        <w:t>doi</w:t>
      </w:r>
      <w:proofErr w:type="spellEnd"/>
      <w:r w:rsidRPr="001D559F">
        <w:rPr>
          <w:rFonts w:ascii="Arial" w:hAnsi="Arial" w:cs="Arial"/>
          <w:color w:val="000000" w:themeColor="text1"/>
        </w:rPr>
        <w:t>: 10.1371/journal.pntd.0008902. PMID:</w:t>
      </w:r>
    </w:p>
    <w:p w14:paraId="429E937A" w14:textId="4BB307E1" w:rsidR="001D559F" w:rsidRDefault="001D559F" w:rsidP="001D559F">
      <w:pPr>
        <w:jc w:val="both"/>
        <w:rPr>
          <w:rFonts w:ascii="Arial" w:hAnsi="Arial" w:cs="Arial"/>
          <w:color w:val="000000" w:themeColor="text1"/>
        </w:rPr>
      </w:pPr>
      <w:r w:rsidRPr="001D559F">
        <w:rPr>
          <w:rFonts w:ascii="Arial" w:hAnsi="Arial" w:cs="Arial"/>
          <w:color w:val="000000" w:themeColor="text1"/>
        </w:rPr>
        <w:t>33351803; PMCID: PMC7787682.</w:t>
      </w:r>
    </w:p>
    <w:p w14:paraId="2E422319" w14:textId="3A494030" w:rsidR="00302EA1" w:rsidRDefault="00302EA1" w:rsidP="001D559F">
      <w:pPr>
        <w:jc w:val="both"/>
        <w:rPr>
          <w:rFonts w:ascii="Arial" w:hAnsi="Arial" w:cs="Arial"/>
          <w:color w:val="000000" w:themeColor="text1"/>
        </w:rPr>
      </w:pPr>
    </w:p>
    <w:p w14:paraId="521B0980" w14:textId="68E4828E"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lastRenderedPageBreak/>
        <w:t>1</w:t>
      </w:r>
      <w:r>
        <w:rPr>
          <w:rFonts w:ascii="Arial" w:hAnsi="Arial" w:cs="Arial"/>
          <w:color w:val="000000" w:themeColor="text1"/>
        </w:rPr>
        <w:t>1</w:t>
      </w:r>
      <w:r w:rsidRPr="00302EA1">
        <w:rPr>
          <w:rFonts w:ascii="Arial" w:hAnsi="Arial" w:cs="Arial"/>
          <w:color w:val="000000" w:themeColor="text1"/>
        </w:rPr>
        <w:t xml:space="preserve">: </w:t>
      </w:r>
      <w:r w:rsidRPr="00302EA1">
        <w:rPr>
          <w:rFonts w:ascii="Arial" w:hAnsi="Arial" w:cs="Arial"/>
          <w:b/>
          <w:bCs/>
          <w:color w:val="000000" w:themeColor="text1"/>
        </w:rPr>
        <w:t>Frimpong M</w:t>
      </w:r>
      <w:r w:rsidRPr="00302EA1">
        <w:rPr>
          <w:rFonts w:ascii="Arial" w:hAnsi="Arial" w:cs="Arial"/>
          <w:color w:val="000000" w:themeColor="text1"/>
        </w:rPr>
        <w:t xml:space="preserve">, Simpson SV, </w:t>
      </w:r>
      <w:proofErr w:type="spellStart"/>
      <w:r w:rsidRPr="00302EA1">
        <w:rPr>
          <w:rFonts w:ascii="Arial" w:hAnsi="Arial" w:cs="Arial"/>
          <w:color w:val="000000" w:themeColor="text1"/>
        </w:rPr>
        <w:t>Ahor</w:t>
      </w:r>
      <w:proofErr w:type="spellEnd"/>
      <w:r w:rsidRPr="00302EA1">
        <w:rPr>
          <w:rFonts w:ascii="Arial" w:hAnsi="Arial" w:cs="Arial"/>
          <w:color w:val="000000" w:themeColor="text1"/>
        </w:rPr>
        <w:t xml:space="preserve"> HS, </w:t>
      </w:r>
      <w:proofErr w:type="spellStart"/>
      <w:r w:rsidRPr="00302EA1">
        <w:rPr>
          <w:rFonts w:ascii="Arial" w:hAnsi="Arial" w:cs="Arial"/>
          <w:color w:val="000000" w:themeColor="text1"/>
        </w:rPr>
        <w:t>Agbanyo</w:t>
      </w:r>
      <w:proofErr w:type="spellEnd"/>
      <w:r w:rsidRPr="00302EA1">
        <w:rPr>
          <w:rFonts w:ascii="Arial" w:hAnsi="Arial" w:cs="Arial"/>
          <w:color w:val="000000" w:themeColor="text1"/>
        </w:rPr>
        <w:t xml:space="preserve"> A, </w:t>
      </w:r>
      <w:proofErr w:type="spellStart"/>
      <w:r w:rsidRPr="00302EA1">
        <w:rPr>
          <w:rFonts w:ascii="Arial" w:hAnsi="Arial" w:cs="Arial"/>
          <w:color w:val="000000" w:themeColor="text1"/>
        </w:rPr>
        <w:t>Gyabaah</w:t>
      </w:r>
      <w:proofErr w:type="spellEnd"/>
      <w:r w:rsidRPr="00302EA1">
        <w:rPr>
          <w:rFonts w:ascii="Arial" w:hAnsi="Arial" w:cs="Arial"/>
          <w:color w:val="000000" w:themeColor="text1"/>
        </w:rPr>
        <w:t xml:space="preserve"> S, </w:t>
      </w:r>
      <w:proofErr w:type="spellStart"/>
      <w:r w:rsidRPr="00302EA1">
        <w:rPr>
          <w:rFonts w:ascii="Arial" w:hAnsi="Arial" w:cs="Arial"/>
          <w:color w:val="000000" w:themeColor="text1"/>
        </w:rPr>
        <w:t>Agbavor</w:t>
      </w:r>
      <w:proofErr w:type="spellEnd"/>
      <w:r w:rsidRPr="00302EA1">
        <w:rPr>
          <w:rFonts w:ascii="Arial" w:hAnsi="Arial" w:cs="Arial"/>
          <w:color w:val="000000" w:themeColor="text1"/>
        </w:rPr>
        <w:t xml:space="preserve"> B, </w:t>
      </w:r>
      <w:proofErr w:type="spellStart"/>
      <w:r w:rsidRPr="00302EA1">
        <w:rPr>
          <w:rFonts w:ascii="Arial" w:hAnsi="Arial" w:cs="Arial"/>
          <w:color w:val="000000" w:themeColor="text1"/>
        </w:rPr>
        <w:t>Amanor</w:t>
      </w:r>
      <w:proofErr w:type="spellEnd"/>
      <w:r w:rsidRPr="00302EA1">
        <w:rPr>
          <w:rFonts w:ascii="Arial" w:hAnsi="Arial" w:cs="Arial"/>
          <w:color w:val="000000" w:themeColor="text1"/>
        </w:rPr>
        <w:t xml:space="preserve"> IB,</w:t>
      </w:r>
      <w:r>
        <w:rPr>
          <w:rFonts w:ascii="Arial" w:hAnsi="Arial" w:cs="Arial"/>
          <w:color w:val="000000" w:themeColor="text1"/>
        </w:rPr>
        <w:t xml:space="preserve"> </w:t>
      </w:r>
      <w:r w:rsidRPr="00302EA1">
        <w:rPr>
          <w:rFonts w:ascii="Arial" w:hAnsi="Arial" w:cs="Arial"/>
          <w:color w:val="000000" w:themeColor="text1"/>
        </w:rPr>
        <w:t xml:space="preserve">Addo KK, </w:t>
      </w:r>
      <w:proofErr w:type="spellStart"/>
      <w:r w:rsidRPr="00302EA1">
        <w:rPr>
          <w:rFonts w:ascii="Arial" w:hAnsi="Arial" w:cs="Arial"/>
          <w:color w:val="000000" w:themeColor="text1"/>
        </w:rPr>
        <w:t>Böhlken-Fascher</w:t>
      </w:r>
      <w:proofErr w:type="spellEnd"/>
      <w:r w:rsidRPr="00302EA1">
        <w:rPr>
          <w:rFonts w:ascii="Arial" w:hAnsi="Arial" w:cs="Arial"/>
          <w:color w:val="000000" w:themeColor="text1"/>
        </w:rPr>
        <w:t xml:space="preserve"> S, </w:t>
      </w:r>
      <w:proofErr w:type="spellStart"/>
      <w:r w:rsidRPr="00302EA1">
        <w:rPr>
          <w:rFonts w:ascii="Arial" w:hAnsi="Arial" w:cs="Arial"/>
          <w:color w:val="000000" w:themeColor="text1"/>
        </w:rPr>
        <w:t>Kissenkötter</w:t>
      </w:r>
      <w:proofErr w:type="spellEnd"/>
      <w:r w:rsidRPr="00302EA1">
        <w:rPr>
          <w:rFonts w:ascii="Arial" w:hAnsi="Arial" w:cs="Arial"/>
          <w:color w:val="000000" w:themeColor="text1"/>
        </w:rPr>
        <w:t xml:space="preserve"> J, </w:t>
      </w:r>
      <w:proofErr w:type="spellStart"/>
      <w:r w:rsidRPr="00302EA1">
        <w:rPr>
          <w:rFonts w:ascii="Arial" w:hAnsi="Arial" w:cs="Arial"/>
          <w:color w:val="000000" w:themeColor="text1"/>
        </w:rPr>
        <w:t>Wahed</w:t>
      </w:r>
      <w:proofErr w:type="spellEnd"/>
      <w:r w:rsidRPr="00302EA1">
        <w:rPr>
          <w:rFonts w:ascii="Arial" w:hAnsi="Arial" w:cs="Arial"/>
          <w:color w:val="000000" w:themeColor="text1"/>
        </w:rPr>
        <w:t xml:space="preserve"> AAE, Phillips RO. Multiplex</w:t>
      </w:r>
    </w:p>
    <w:p w14:paraId="72484804"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Recombinase Polymerase Amplification Assay for Simultaneous Detection of</w:t>
      </w:r>
    </w:p>
    <w:p w14:paraId="769057C5" w14:textId="49198E4A"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T</w:t>
      </w:r>
      <w:proofErr w:type="spellStart"/>
      <w:r w:rsidRPr="00302EA1">
        <w:rPr>
          <w:rFonts w:ascii="Arial" w:hAnsi="Arial" w:cs="Arial"/>
          <w:color w:val="000000" w:themeColor="text1"/>
        </w:rPr>
        <w:t>r</w:t>
      </w:r>
      <w:proofErr w:type="spellEnd"/>
      <w:r w:rsidRPr="00302EA1">
        <w:rPr>
          <w:rFonts w:ascii="Arial" w:hAnsi="Arial" w:cs="Arial"/>
          <w:color w:val="000000" w:themeColor="text1"/>
        </w:rPr>
        <w:t xml:space="preserve">eponema pallidum and </w:t>
      </w:r>
      <w:proofErr w:type="spellStart"/>
      <w:r w:rsidRPr="00302EA1">
        <w:rPr>
          <w:rFonts w:ascii="Arial" w:hAnsi="Arial" w:cs="Arial"/>
          <w:color w:val="000000" w:themeColor="text1"/>
        </w:rPr>
        <w:t>Haemophilus</w:t>
      </w:r>
      <w:proofErr w:type="spellEnd"/>
      <w:r w:rsidRPr="00302EA1">
        <w:rPr>
          <w:rFonts w:ascii="Arial" w:hAnsi="Arial" w:cs="Arial"/>
          <w:color w:val="000000" w:themeColor="text1"/>
        </w:rPr>
        <w:t xml:space="preserve"> </w:t>
      </w:r>
      <w:proofErr w:type="spellStart"/>
      <w:r w:rsidRPr="00302EA1">
        <w:rPr>
          <w:rFonts w:ascii="Arial" w:hAnsi="Arial" w:cs="Arial"/>
          <w:color w:val="000000" w:themeColor="text1"/>
        </w:rPr>
        <w:t>ducreyi</w:t>
      </w:r>
      <w:proofErr w:type="spellEnd"/>
      <w:r w:rsidRPr="00302EA1">
        <w:rPr>
          <w:rFonts w:ascii="Arial" w:hAnsi="Arial" w:cs="Arial"/>
          <w:color w:val="000000" w:themeColor="text1"/>
        </w:rPr>
        <w:t xml:space="preserve"> in Yaws-Like Lesions.</w:t>
      </w:r>
      <w:r w:rsidR="00C3606F">
        <w:rPr>
          <w:rFonts w:ascii="Arial" w:hAnsi="Arial" w:cs="Arial"/>
          <w:color w:val="000000" w:themeColor="text1"/>
        </w:rPr>
        <w:t xml:space="preserve"> </w:t>
      </w:r>
      <w:r w:rsidRPr="00302EA1">
        <w:rPr>
          <w:rFonts w:ascii="Arial" w:hAnsi="Arial" w:cs="Arial"/>
          <w:color w:val="000000" w:themeColor="text1"/>
        </w:rPr>
        <w:t>Trop Med Infect Dis. 2020 Oct 6;5(4):157. doi:10.3390/tropicalmed5040157. PMID:33036234; PMCID: PMC7709673.</w:t>
      </w:r>
    </w:p>
    <w:p w14:paraId="1A84226B" w14:textId="77777777" w:rsidR="00302EA1" w:rsidRPr="00302EA1" w:rsidRDefault="00302EA1" w:rsidP="00302EA1">
      <w:pPr>
        <w:jc w:val="both"/>
        <w:rPr>
          <w:rFonts w:ascii="Arial" w:hAnsi="Arial" w:cs="Arial"/>
          <w:color w:val="000000" w:themeColor="text1"/>
        </w:rPr>
      </w:pPr>
    </w:p>
    <w:p w14:paraId="5A293477" w14:textId="0E8152E9" w:rsidR="00302EA1" w:rsidRPr="00302EA1" w:rsidRDefault="00C3606F"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2: Collinson S, Frimpong VNB, </w:t>
      </w:r>
      <w:proofErr w:type="spellStart"/>
      <w:r w:rsidR="00302EA1" w:rsidRPr="00302EA1">
        <w:rPr>
          <w:rFonts w:ascii="Arial" w:hAnsi="Arial" w:cs="Arial"/>
          <w:color w:val="000000" w:themeColor="text1"/>
        </w:rPr>
        <w:t>Agbavor</w:t>
      </w:r>
      <w:proofErr w:type="spellEnd"/>
      <w:r w:rsidR="00302EA1" w:rsidRPr="00302EA1">
        <w:rPr>
          <w:rFonts w:ascii="Arial" w:hAnsi="Arial" w:cs="Arial"/>
          <w:color w:val="000000" w:themeColor="text1"/>
        </w:rPr>
        <w:t xml:space="preserve"> B, Montgomery B, Oppong M, </w:t>
      </w:r>
      <w:r w:rsidR="00302EA1" w:rsidRPr="00C3606F">
        <w:rPr>
          <w:rFonts w:ascii="Arial" w:hAnsi="Arial" w:cs="Arial"/>
          <w:b/>
          <w:bCs/>
          <w:color w:val="000000" w:themeColor="text1"/>
        </w:rPr>
        <w:t>Frimpong M</w:t>
      </w:r>
      <w:r w:rsidR="00302EA1" w:rsidRPr="00302EA1">
        <w:rPr>
          <w:rFonts w:ascii="Arial" w:hAnsi="Arial" w:cs="Arial"/>
          <w:color w:val="000000" w:themeColor="text1"/>
        </w:rPr>
        <w:t>,</w:t>
      </w:r>
    </w:p>
    <w:p w14:paraId="79CEB203"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Amoako YA, Marks M, Phillips RO. Barriers to Buruli ulcer treatment completion</w:t>
      </w:r>
    </w:p>
    <w:p w14:paraId="099015CE"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in the Ashanti and Central Regions, Ghana. </w:t>
      </w:r>
      <w:proofErr w:type="spellStart"/>
      <w:r w:rsidRPr="00302EA1">
        <w:rPr>
          <w:rFonts w:ascii="Arial" w:hAnsi="Arial" w:cs="Arial"/>
          <w:color w:val="000000" w:themeColor="text1"/>
        </w:rPr>
        <w:t>PLoS</w:t>
      </w:r>
      <w:proofErr w:type="spellEnd"/>
      <w:r w:rsidRPr="00302EA1">
        <w:rPr>
          <w:rFonts w:ascii="Arial" w:hAnsi="Arial" w:cs="Arial"/>
          <w:color w:val="000000" w:themeColor="text1"/>
        </w:rPr>
        <w:t xml:space="preserve"> </w:t>
      </w:r>
      <w:proofErr w:type="spellStart"/>
      <w:r w:rsidRPr="00302EA1">
        <w:rPr>
          <w:rFonts w:ascii="Arial" w:hAnsi="Arial" w:cs="Arial"/>
          <w:color w:val="000000" w:themeColor="text1"/>
        </w:rPr>
        <w:t>Negl</w:t>
      </w:r>
      <w:proofErr w:type="spellEnd"/>
      <w:r w:rsidRPr="00302EA1">
        <w:rPr>
          <w:rFonts w:ascii="Arial" w:hAnsi="Arial" w:cs="Arial"/>
          <w:color w:val="000000" w:themeColor="text1"/>
        </w:rPr>
        <w:t xml:space="preserve"> Trop Dis. 2020 May</w:t>
      </w:r>
    </w:p>
    <w:p w14:paraId="77A124EC"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26;14(5):e0008369.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 10.1371/journal.pntd.0008369. PMID: 32453800; PMCID:</w:t>
      </w:r>
    </w:p>
    <w:p w14:paraId="7C126E90"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PMC7274448.</w:t>
      </w:r>
    </w:p>
    <w:p w14:paraId="6A287BD4" w14:textId="77777777" w:rsidR="00302EA1" w:rsidRPr="00302EA1" w:rsidRDefault="00302EA1" w:rsidP="00302EA1">
      <w:pPr>
        <w:jc w:val="both"/>
        <w:rPr>
          <w:rFonts w:ascii="Arial" w:hAnsi="Arial" w:cs="Arial"/>
          <w:color w:val="000000" w:themeColor="text1"/>
        </w:rPr>
      </w:pPr>
    </w:p>
    <w:p w14:paraId="57D41253" w14:textId="12566653" w:rsidR="00302EA1" w:rsidRPr="00302EA1" w:rsidRDefault="00C3606F"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3: </w:t>
      </w:r>
      <w:proofErr w:type="spellStart"/>
      <w:r w:rsidR="00302EA1" w:rsidRPr="00302EA1">
        <w:rPr>
          <w:rFonts w:ascii="Arial" w:hAnsi="Arial" w:cs="Arial"/>
          <w:color w:val="000000" w:themeColor="text1"/>
        </w:rPr>
        <w:t>Asare</w:t>
      </w:r>
      <w:proofErr w:type="spellEnd"/>
      <w:r w:rsidR="00302EA1" w:rsidRPr="00302EA1">
        <w:rPr>
          <w:rFonts w:ascii="Arial" w:hAnsi="Arial" w:cs="Arial"/>
          <w:color w:val="000000" w:themeColor="text1"/>
        </w:rPr>
        <w:t xml:space="preserve"> R, Opoku-</w:t>
      </w:r>
      <w:proofErr w:type="spellStart"/>
      <w:r w:rsidR="00302EA1" w:rsidRPr="00302EA1">
        <w:rPr>
          <w:rFonts w:ascii="Arial" w:hAnsi="Arial" w:cs="Arial"/>
          <w:color w:val="000000" w:themeColor="text1"/>
        </w:rPr>
        <w:t>Okrah</w:t>
      </w:r>
      <w:proofErr w:type="spellEnd"/>
      <w:r w:rsidR="00302EA1" w:rsidRPr="00302EA1">
        <w:rPr>
          <w:rFonts w:ascii="Arial" w:hAnsi="Arial" w:cs="Arial"/>
          <w:color w:val="000000" w:themeColor="text1"/>
        </w:rPr>
        <w:t xml:space="preserve"> C, Danquah KO, </w:t>
      </w:r>
      <w:proofErr w:type="spellStart"/>
      <w:r w:rsidR="00302EA1" w:rsidRPr="00302EA1">
        <w:rPr>
          <w:rFonts w:ascii="Arial" w:hAnsi="Arial" w:cs="Arial"/>
          <w:color w:val="000000" w:themeColor="text1"/>
        </w:rPr>
        <w:t>Opare</w:t>
      </w:r>
      <w:proofErr w:type="spellEnd"/>
      <w:r w:rsidR="00302EA1" w:rsidRPr="00302EA1">
        <w:rPr>
          <w:rFonts w:ascii="Arial" w:hAnsi="Arial" w:cs="Arial"/>
          <w:color w:val="000000" w:themeColor="text1"/>
        </w:rPr>
        <w:t xml:space="preserve">-Sem O, Addai-Mensah O, </w:t>
      </w:r>
      <w:proofErr w:type="spellStart"/>
      <w:r w:rsidR="00302EA1" w:rsidRPr="00302EA1">
        <w:rPr>
          <w:rFonts w:ascii="Arial" w:hAnsi="Arial" w:cs="Arial"/>
          <w:color w:val="000000" w:themeColor="text1"/>
        </w:rPr>
        <w:t>Gyamfi</w:t>
      </w:r>
      <w:proofErr w:type="spellEnd"/>
      <w:r w:rsidR="00302EA1" w:rsidRPr="00302EA1">
        <w:rPr>
          <w:rFonts w:ascii="Arial" w:hAnsi="Arial" w:cs="Arial"/>
          <w:color w:val="000000" w:themeColor="text1"/>
        </w:rPr>
        <w:t xml:space="preserve"> D,</w:t>
      </w:r>
      <w:r>
        <w:rPr>
          <w:rFonts w:ascii="Arial" w:hAnsi="Arial" w:cs="Arial"/>
          <w:color w:val="000000" w:themeColor="text1"/>
        </w:rPr>
        <w:t xml:space="preserve"> </w:t>
      </w:r>
      <w:proofErr w:type="spellStart"/>
      <w:r w:rsidR="00302EA1" w:rsidRPr="00302EA1">
        <w:rPr>
          <w:rFonts w:ascii="Arial" w:hAnsi="Arial" w:cs="Arial"/>
          <w:color w:val="000000" w:themeColor="text1"/>
        </w:rPr>
        <w:t>Amponsah</w:t>
      </w:r>
      <w:proofErr w:type="spellEnd"/>
      <w:r w:rsidR="00302EA1" w:rsidRPr="00302EA1">
        <w:rPr>
          <w:rFonts w:ascii="Arial" w:hAnsi="Arial" w:cs="Arial"/>
          <w:color w:val="000000" w:themeColor="text1"/>
        </w:rPr>
        <w:t xml:space="preserve"> FA, Afriyie EY, </w:t>
      </w:r>
      <w:proofErr w:type="spellStart"/>
      <w:r w:rsidR="00302EA1" w:rsidRPr="00302EA1">
        <w:rPr>
          <w:rFonts w:ascii="Arial" w:hAnsi="Arial" w:cs="Arial"/>
          <w:color w:val="000000" w:themeColor="text1"/>
        </w:rPr>
        <w:t>Duneeh</w:t>
      </w:r>
      <w:proofErr w:type="spellEnd"/>
      <w:r w:rsidR="00302EA1" w:rsidRPr="00302EA1">
        <w:rPr>
          <w:rFonts w:ascii="Arial" w:hAnsi="Arial" w:cs="Arial"/>
          <w:color w:val="000000" w:themeColor="text1"/>
        </w:rPr>
        <w:t xml:space="preserve"> RV, Ofosu DN, </w:t>
      </w:r>
      <w:r w:rsidR="00302EA1" w:rsidRPr="00C3606F">
        <w:rPr>
          <w:rFonts w:ascii="Arial" w:hAnsi="Arial" w:cs="Arial"/>
          <w:b/>
          <w:bCs/>
          <w:color w:val="000000" w:themeColor="text1"/>
        </w:rPr>
        <w:t>Frimpong M</w:t>
      </w:r>
      <w:r w:rsidR="00302EA1" w:rsidRPr="00302EA1">
        <w:rPr>
          <w:rFonts w:ascii="Arial" w:hAnsi="Arial" w:cs="Arial"/>
          <w:color w:val="000000" w:themeColor="text1"/>
        </w:rPr>
        <w:t>. Assessment of platelet</w:t>
      </w:r>
      <w:r>
        <w:rPr>
          <w:rFonts w:ascii="Arial" w:hAnsi="Arial" w:cs="Arial"/>
          <w:color w:val="000000" w:themeColor="text1"/>
        </w:rPr>
        <w:t xml:space="preserve"> </w:t>
      </w:r>
      <w:r w:rsidR="00302EA1" w:rsidRPr="00302EA1">
        <w:rPr>
          <w:rFonts w:ascii="Arial" w:hAnsi="Arial" w:cs="Arial"/>
          <w:color w:val="000000" w:themeColor="text1"/>
        </w:rPr>
        <w:t>indices and platelet activation markers in children with Plasmodium falciparum</w:t>
      </w:r>
    </w:p>
    <w:p w14:paraId="7DCFEC57"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malaria. Malar J. 2020 Apr 8;19(1):143.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 10.1186/s12936-020-03218-4. PMID:</w:t>
      </w:r>
    </w:p>
    <w:p w14:paraId="2CAABEEA"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32268918; PMCID: PMC7140500.</w:t>
      </w:r>
    </w:p>
    <w:p w14:paraId="2D6AF3D8" w14:textId="77777777" w:rsidR="00302EA1" w:rsidRPr="00302EA1" w:rsidRDefault="00302EA1" w:rsidP="00302EA1">
      <w:pPr>
        <w:jc w:val="both"/>
        <w:rPr>
          <w:rFonts w:ascii="Arial" w:hAnsi="Arial" w:cs="Arial"/>
          <w:color w:val="000000" w:themeColor="text1"/>
        </w:rPr>
      </w:pPr>
    </w:p>
    <w:p w14:paraId="7B198154" w14:textId="17A0420A" w:rsidR="00302EA1" w:rsidRPr="00302EA1" w:rsidRDefault="00C3606F"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4: Phillips RO, Robert J, </w:t>
      </w:r>
      <w:proofErr w:type="spellStart"/>
      <w:r w:rsidR="00302EA1" w:rsidRPr="00302EA1">
        <w:rPr>
          <w:rFonts w:ascii="Arial" w:hAnsi="Arial" w:cs="Arial"/>
          <w:color w:val="000000" w:themeColor="text1"/>
        </w:rPr>
        <w:t>Abass</w:t>
      </w:r>
      <w:proofErr w:type="spellEnd"/>
      <w:r w:rsidR="00302EA1" w:rsidRPr="00302EA1">
        <w:rPr>
          <w:rFonts w:ascii="Arial" w:hAnsi="Arial" w:cs="Arial"/>
          <w:color w:val="000000" w:themeColor="text1"/>
        </w:rPr>
        <w:t xml:space="preserve"> KM, Thompson W, Sarfo FS, Wilson T, Sarpong G,</w:t>
      </w:r>
    </w:p>
    <w:p w14:paraId="4A3C33D1" w14:textId="0B1B6869"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Gateau T, </w:t>
      </w:r>
      <w:proofErr w:type="spellStart"/>
      <w:r w:rsidRPr="00302EA1">
        <w:rPr>
          <w:rFonts w:ascii="Arial" w:hAnsi="Arial" w:cs="Arial"/>
          <w:color w:val="000000" w:themeColor="text1"/>
        </w:rPr>
        <w:t>Chauty</w:t>
      </w:r>
      <w:proofErr w:type="spellEnd"/>
      <w:r w:rsidRPr="00302EA1">
        <w:rPr>
          <w:rFonts w:ascii="Arial" w:hAnsi="Arial" w:cs="Arial"/>
          <w:color w:val="000000" w:themeColor="text1"/>
        </w:rPr>
        <w:t xml:space="preserve"> A, </w:t>
      </w:r>
      <w:proofErr w:type="spellStart"/>
      <w:r w:rsidRPr="00302EA1">
        <w:rPr>
          <w:rFonts w:ascii="Arial" w:hAnsi="Arial" w:cs="Arial"/>
          <w:color w:val="000000" w:themeColor="text1"/>
        </w:rPr>
        <w:t>Omollo</w:t>
      </w:r>
      <w:proofErr w:type="spellEnd"/>
      <w:r w:rsidRPr="00302EA1">
        <w:rPr>
          <w:rFonts w:ascii="Arial" w:hAnsi="Arial" w:cs="Arial"/>
          <w:color w:val="000000" w:themeColor="text1"/>
        </w:rPr>
        <w:t xml:space="preserve"> R, Ochieng Otieno M, </w:t>
      </w:r>
      <w:proofErr w:type="spellStart"/>
      <w:r w:rsidRPr="00302EA1">
        <w:rPr>
          <w:rFonts w:ascii="Arial" w:hAnsi="Arial" w:cs="Arial"/>
          <w:color w:val="000000" w:themeColor="text1"/>
        </w:rPr>
        <w:t>Egondi</w:t>
      </w:r>
      <w:proofErr w:type="spellEnd"/>
      <w:r w:rsidRPr="00302EA1">
        <w:rPr>
          <w:rFonts w:ascii="Arial" w:hAnsi="Arial" w:cs="Arial"/>
          <w:color w:val="000000" w:themeColor="text1"/>
        </w:rPr>
        <w:t xml:space="preserve"> TW, </w:t>
      </w:r>
      <w:proofErr w:type="spellStart"/>
      <w:r w:rsidRPr="00302EA1">
        <w:rPr>
          <w:rFonts w:ascii="Arial" w:hAnsi="Arial" w:cs="Arial"/>
          <w:color w:val="000000" w:themeColor="text1"/>
        </w:rPr>
        <w:t>Ampadu</w:t>
      </w:r>
      <w:proofErr w:type="spellEnd"/>
      <w:r w:rsidRPr="00302EA1">
        <w:rPr>
          <w:rFonts w:ascii="Arial" w:hAnsi="Arial" w:cs="Arial"/>
          <w:color w:val="000000" w:themeColor="text1"/>
        </w:rPr>
        <w:t xml:space="preserve"> EO, </w:t>
      </w:r>
      <w:proofErr w:type="spellStart"/>
      <w:r w:rsidRPr="00302EA1">
        <w:rPr>
          <w:rFonts w:ascii="Arial" w:hAnsi="Arial" w:cs="Arial"/>
          <w:color w:val="000000" w:themeColor="text1"/>
        </w:rPr>
        <w:t>Agossadou</w:t>
      </w:r>
      <w:proofErr w:type="spellEnd"/>
      <w:r w:rsidR="00C3606F">
        <w:rPr>
          <w:rFonts w:ascii="Arial" w:hAnsi="Arial" w:cs="Arial"/>
          <w:color w:val="000000" w:themeColor="text1"/>
        </w:rPr>
        <w:t xml:space="preserve"> </w:t>
      </w:r>
      <w:r w:rsidRPr="00302EA1">
        <w:rPr>
          <w:rFonts w:ascii="Arial" w:hAnsi="Arial" w:cs="Arial"/>
          <w:color w:val="000000" w:themeColor="text1"/>
        </w:rPr>
        <w:t xml:space="preserve">D, Marion E, </w:t>
      </w:r>
      <w:proofErr w:type="spellStart"/>
      <w:r w:rsidRPr="00302EA1">
        <w:rPr>
          <w:rFonts w:ascii="Arial" w:hAnsi="Arial" w:cs="Arial"/>
          <w:color w:val="000000" w:themeColor="text1"/>
        </w:rPr>
        <w:t>Ganlonon</w:t>
      </w:r>
      <w:proofErr w:type="spellEnd"/>
      <w:r w:rsidRPr="00302EA1">
        <w:rPr>
          <w:rFonts w:ascii="Arial" w:hAnsi="Arial" w:cs="Arial"/>
          <w:color w:val="000000" w:themeColor="text1"/>
        </w:rPr>
        <w:t xml:space="preserve"> L, </w:t>
      </w:r>
      <w:proofErr w:type="spellStart"/>
      <w:r w:rsidRPr="00302EA1">
        <w:rPr>
          <w:rFonts w:ascii="Arial" w:hAnsi="Arial" w:cs="Arial"/>
          <w:color w:val="000000" w:themeColor="text1"/>
        </w:rPr>
        <w:t>Wansbrough</w:t>
      </w:r>
      <w:proofErr w:type="spellEnd"/>
      <w:r w:rsidRPr="00302EA1">
        <w:rPr>
          <w:rFonts w:ascii="Arial" w:hAnsi="Arial" w:cs="Arial"/>
          <w:color w:val="000000" w:themeColor="text1"/>
        </w:rPr>
        <w:t xml:space="preserve">-Jones M, </w:t>
      </w:r>
      <w:proofErr w:type="spellStart"/>
      <w:r w:rsidRPr="00302EA1">
        <w:rPr>
          <w:rFonts w:ascii="Arial" w:hAnsi="Arial" w:cs="Arial"/>
          <w:color w:val="000000" w:themeColor="text1"/>
        </w:rPr>
        <w:t>Grosset</w:t>
      </w:r>
      <w:proofErr w:type="spellEnd"/>
      <w:r w:rsidRPr="00302EA1">
        <w:rPr>
          <w:rFonts w:ascii="Arial" w:hAnsi="Arial" w:cs="Arial"/>
          <w:color w:val="000000" w:themeColor="text1"/>
        </w:rPr>
        <w:t xml:space="preserve"> J, Macdonald JM, Treadwell</w:t>
      </w:r>
      <w:r w:rsidR="00C3606F">
        <w:rPr>
          <w:rFonts w:ascii="Arial" w:hAnsi="Arial" w:cs="Arial"/>
          <w:color w:val="000000" w:themeColor="text1"/>
        </w:rPr>
        <w:t xml:space="preserve"> </w:t>
      </w:r>
      <w:r w:rsidRPr="00302EA1">
        <w:rPr>
          <w:rFonts w:ascii="Arial" w:hAnsi="Arial" w:cs="Arial"/>
          <w:color w:val="000000" w:themeColor="text1"/>
        </w:rPr>
        <w:t xml:space="preserve">T, </w:t>
      </w:r>
      <w:proofErr w:type="spellStart"/>
      <w:r w:rsidRPr="00302EA1">
        <w:rPr>
          <w:rFonts w:ascii="Arial" w:hAnsi="Arial" w:cs="Arial"/>
          <w:color w:val="000000" w:themeColor="text1"/>
        </w:rPr>
        <w:t>Saunderson</w:t>
      </w:r>
      <w:proofErr w:type="spellEnd"/>
      <w:r w:rsidRPr="00302EA1">
        <w:rPr>
          <w:rFonts w:ascii="Arial" w:hAnsi="Arial" w:cs="Arial"/>
          <w:color w:val="000000" w:themeColor="text1"/>
        </w:rPr>
        <w:t xml:space="preserve"> P, </w:t>
      </w:r>
      <w:proofErr w:type="spellStart"/>
      <w:r w:rsidRPr="00302EA1">
        <w:rPr>
          <w:rFonts w:ascii="Arial" w:hAnsi="Arial" w:cs="Arial"/>
          <w:color w:val="000000" w:themeColor="text1"/>
        </w:rPr>
        <w:t>Paintsil</w:t>
      </w:r>
      <w:proofErr w:type="spellEnd"/>
      <w:r w:rsidRPr="00302EA1">
        <w:rPr>
          <w:rFonts w:ascii="Arial" w:hAnsi="Arial" w:cs="Arial"/>
          <w:color w:val="000000" w:themeColor="text1"/>
        </w:rPr>
        <w:t xml:space="preserve"> A, Lehman L, </w:t>
      </w:r>
      <w:r w:rsidRPr="00C3606F">
        <w:rPr>
          <w:rFonts w:ascii="Arial" w:hAnsi="Arial" w:cs="Arial"/>
          <w:b/>
          <w:bCs/>
          <w:color w:val="000000" w:themeColor="text1"/>
        </w:rPr>
        <w:t>Frimpong M</w:t>
      </w:r>
      <w:r w:rsidRPr="00302EA1">
        <w:rPr>
          <w:rFonts w:ascii="Arial" w:hAnsi="Arial" w:cs="Arial"/>
          <w:color w:val="000000" w:themeColor="text1"/>
        </w:rPr>
        <w:t xml:space="preserve">, Sarpong NF, </w:t>
      </w:r>
      <w:proofErr w:type="spellStart"/>
      <w:r w:rsidRPr="00302EA1">
        <w:rPr>
          <w:rFonts w:ascii="Arial" w:hAnsi="Arial" w:cs="Arial"/>
          <w:color w:val="000000" w:themeColor="text1"/>
        </w:rPr>
        <w:t>Saizonou</w:t>
      </w:r>
      <w:proofErr w:type="spellEnd"/>
      <w:r w:rsidRPr="00302EA1">
        <w:rPr>
          <w:rFonts w:ascii="Arial" w:hAnsi="Arial" w:cs="Arial"/>
          <w:color w:val="000000" w:themeColor="text1"/>
        </w:rPr>
        <w:t xml:space="preserve"> R,</w:t>
      </w:r>
      <w:r w:rsidR="00C3606F">
        <w:rPr>
          <w:rFonts w:ascii="Arial" w:hAnsi="Arial" w:cs="Arial"/>
          <w:color w:val="000000" w:themeColor="text1"/>
        </w:rPr>
        <w:t xml:space="preserve"> </w:t>
      </w:r>
      <w:proofErr w:type="spellStart"/>
      <w:r w:rsidRPr="00302EA1">
        <w:rPr>
          <w:rFonts w:ascii="Arial" w:hAnsi="Arial" w:cs="Arial"/>
          <w:color w:val="000000" w:themeColor="text1"/>
        </w:rPr>
        <w:t>Tiendrebeogo</w:t>
      </w:r>
      <w:proofErr w:type="spellEnd"/>
      <w:r w:rsidRPr="00302EA1">
        <w:rPr>
          <w:rFonts w:ascii="Arial" w:hAnsi="Arial" w:cs="Arial"/>
          <w:color w:val="000000" w:themeColor="text1"/>
        </w:rPr>
        <w:t xml:space="preserve"> A, Ohene SA, Stienstra Y, Asiedu KB, van der Werf TS; study team.</w:t>
      </w:r>
      <w:r w:rsidR="00C3606F">
        <w:rPr>
          <w:rFonts w:ascii="Arial" w:hAnsi="Arial" w:cs="Arial"/>
          <w:color w:val="000000" w:themeColor="text1"/>
        </w:rPr>
        <w:t xml:space="preserve"> </w:t>
      </w:r>
      <w:r w:rsidRPr="00302EA1">
        <w:rPr>
          <w:rFonts w:ascii="Arial" w:hAnsi="Arial" w:cs="Arial"/>
          <w:color w:val="000000" w:themeColor="text1"/>
        </w:rPr>
        <w:t>Rifampicin and clarithromycin (extended release) versus rifampicin and</w:t>
      </w:r>
    </w:p>
    <w:p w14:paraId="029CC2A7"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streptomycin for limited Buruli ulcer lesions: a </w:t>
      </w:r>
      <w:proofErr w:type="spellStart"/>
      <w:r w:rsidRPr="00302EA1">
        <w:rPr>
          <w:rFonts w:ascii="Arial" w:hAnsi="Arial" w:cs="Arial"/>
          <w:color w:val="000000" w:themeColor="text1"/>
        </w:rPr>
        <w:t>randomised</w:t>
      </w:r>
      <w:proofErr w:type="spellEnd"/>
      <w:r w:rsidRPr="00302EA1">
        <w:rPr>
          <w:rFonts w:ascii="Arial" w:hAnsi="Arial" w:cs="Arial"/>
          <w:color w:val="000000" w:themeColor="text1"/>
        </w:rPr>
        <w:t>, open-label, non-</w:t>
      </w:r>
    </w:p>
    <w:p w14:paraId="52E43F75"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inferiority phase 3 trial. Lancet. 2020 Apr 18;395(10232):1259-1267.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w:t>
      </w:r>
    </w:p>
    <w:p w14:paraId="19634D97"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10.1016/S0140-6736(20)30047-7. </w:t>
      </w:r>
      <w:proofErr w:type="spellStart"/>
      <w:r w:rsidRPr="00302EA1">
        <w:rPr>
          <w:rFonts w:ascii="Arial" w:hAnsi="Arial" w:cs="Arial"/>
          <w:color w:val="000000" w:themeColor="text1"/>
        </w:rPr>
        <w:t>Epub</w:t>
      </w:r>
      <w:proofErr w:type="spellEnd"/>
      <w:r w:rsidRPr="00302EA1">
        <w:rPr>
          <w:rFonts w:ascii="Arial" w:hAnsi="Arial" w:cs="Arial"/>
          <w:color w:val="000000" w:themeColor="text1"/>
        </w:rPr>
        <w:t xml:space="preserve"> 2020 Mar 12. PMID: 32171422; PMCID:</w:t>
      </w:r>
    </w:p>
    <w:p w14:paraId="11A45B6C" w14:textId="5F0D596D" w:rsidR="00302EA1" w:rsidRDefault="00302EA1" w:rsidP="00302EA1">
      <w:pPr>
        <w:jc w:val="both"/>
        <w:rPr>
          <w:rFonts w:ascii="Arial" w:hAnsi="Arial" w:cs="Arial"/>
          <w:color w:val="000000" w:themeColor="text1"/>
        </w:rPr>
      </w:pPr>
      <w:r w:rsidRPr="00302EA1">
        <w:rPr>
          <w:rFonts w:ascii="Arial" w:hAnsi="Arial" w:cs="Arial"/>
          <w:color w:val="000000" w:themeColor="text1"/>
        </w:rPr>
        <w:t>PMC7181188.</w:t>
      </w:r>
    </w:p>
    <w:p w14:paraId="1E2C9A3E" w14:textId="77777777" w:rsidR="00C3606F" w:rsidRDefault="00C3606F" w:rsidP="00302EA1">
      <w:pPr>
        <w:jc w:val="both"/>
        <w:rPr>
          <w:rFonts w:ascii="Arial" w:hAnsi="Arial" w:cs="Arial"/>
          <w:color w:val="000000" w:themeColor="text1"/>
        </w:rPr>
      </w:pPr>
    </w:p>
    <w:p w14:paraId="3766A19A" w14:textId="77525D98" w:rsidR="00C3606F" w:rsidRPr="00C3606F" w:rsidRDefault="00C3606F" w:rsidP="00302EA1">
      <w:pPr>
        <w:jc w:val="both"/>
        <w:rPr>
          <w:rFonts w:ascii="Arial" w:hAnsi="Arial" w:cs="Arial"/>
          <w:b/>
          <w:bCs/>
          <w:color w:val="000000" w:themeColor="text1"/>
        </w:rPr>
      </w:pPr>
    </w:p>
    <w:p w14:paraId="2DDD8974" w14:textId="38FD0DF6" w:rsidR="00C3606F" w:rsidRPr="00C3606F" w:rsidRDefault="00C3606F" w:rsidP="00302EA1">
      <w:pPr>
        <w:jc w:val="both"/>
        <w:rPr>
          <w:rFonts w:ascii="Arial" w:hAnsi="Arial" w:cs="Arial"/>
          <w:b/>
          <w:bCs/>
          <w:color w:val="000000" w:themeColor="text1"/>
        </w:rPr>
      </w:pPr>
      <w:r w:rsidRPr="00C3606F">
        <w:rPr>
          <w:rFonts w:ascii="Arial" w:hAnsi="Arial" w:cs="Arial"/>
          <w:b/>
          <w:bCs/>
          <w:color w:val="000000" w:themeColor="text1"/>
        </w:rPr>
        <w:t>2019</w:t>
      </w:r>
    </w:p>
    <w:p w14:paraId="6953EF3C" w14:textId="77777777" w:rsidR="00302EA1" w:rsidRPr="00302EA1" w:rsidRDefault="00302EA1" w:rsidP="00302EA1">
      <w:pPr>
        <w:jc w:val="both"/>
        <w:rPr>
          <w:rFonts w:ascii="Arial" w:hAnsi="Arial" w:cs="Arial"/>
          <w:color w:val="000000" w:themeColor="text1"/>
        </w:rPr>
      </w:pPr>
    </w:p>
    <w:p w14:paraId="540DC90E" w14:textId="17E4C89B" w:rsidR="00302EA1" w:rsidRPr="00302EA1" w:rsidRDefault="00974F3E"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5: </w:t>
      </w:r>
      <w:r w:rsidR="00302EA1" w:rsidRPr="00C3606F">
        <w:rPr>
          <w:rFonts w:ascii="Arial" w:hAnsi="Arial" w:cs="Arial"/>
          <w:b/>
          <w:bCs/>
          <w:color w:val="000000" w:themeColor="text1"/>
        </w:rPr>
        <w:t>Frimpong M</w:t>
      </w:r>
      <w:r w:rsidR="00302EA1" w:rsidRPr="00302EA1">
        <w:rPr>
          <w:rFonts w:ascii="Arial" w:hAnsi="Arial" w:cs="Arial"/>
          <w:color w:val="000000" w:themeColor="text1"/>
        </w:rPr>
        <w:t xml:space="preserve">, </w:t>
      </w:r>
      <w:proofErr w:type="spellStart"/>
      <w:r w:rsidR="00302EA1" w:rsidRPr="00302EA1">
        <w:rPr>
          <w:rFonts w:ascii="Arial" w:hAnsi="Arial" w:cs="Arial"/>
          <w:color w:val="000000" w:themeColor="text1"/>
        </w:rPr>
        <w:t>Ahor</w:t>
      </w:r>
      <w:proofErr w:type="spellEnd"/>
      <w:r w:rsidR="00302EA1" w:rsidRPr="00302EA1">
        <w:rPr>
          <w:rFonts w:ascii="Arial" w:hAnsi="Arial" w:cs="Arial"/>
          <w:color w:val="000000" w:themeColor="text1"/>
        </w:rPr>
        <w:t xml:space="preserve"> HS, </w:t>
      </w:r>
      <w:proofErr w:type="spellStart"/>
      <w:r w:rsidR="00302EA1" w:rsidRPr="00302EA1">
        <w:rPr>
          <w:rFonts w:ascii="Arial" w:hAnsi="Arial" w:cs="Arial"/>
          <w:color w:val="000000" w:themeColor="text1"/>
        </w:rPr>
        <w:t>Sakyi</w:t>
      </w:r>
      <w:proofErr w:type="spellEnd"/>
      <w:r w:rsidR="00302EA1" w:rsidRPr="00302EA1">
        <w:rPr>
          <w:rFonts w:ascii="Arial" w:hAnsi="Arial" w:cs="Arial"/>
          <w:color w:val="000000" w:themeColor="text1"/>
        </w:rPr>
        <w:t xml:space="preserve"> SA, </w:t>
      </w:r>
      <w:proofErr w:type="spellStart"/>
      <w:r w:rsidR="00302EA1" w:rsidRPr="00302EA1">
        <w:rPr>
          <w:rFonts w:ascii="Arial" w:hAnsi="Arial" w:cs="Arial"/>
          <w:color w:val="000000" w:themeColor="text1"/>
        </w:rPr>
        <w:t>Agbavor</w:t>
      </w:r>
      <w:proofErr w:type="spellEnd"/>
      <w:r w:rsidR="00302EA1" w:rsidRPr="00302EA1">
        <w:rPr>
          <w:rFonts w:ascii="Arial" w:hAnsi="Arial" w:cs="Arial"/>
          <w:color w:val="000000" w:themeColor="text1"/>
        </w:rPr>
        <w:t xml:space="preserve"> B, </w:t>
      </w:r>
      <w:proofErr w:type="spellStart"/>
      <w:r w:rsidR="00302EA1" w:rsidRPr="00302EA1">
        <w:rPr>
          <w:rFonts w:ascii="Arial" w:hAnsi="Arial" w:cs="Arial"/>
          <w:color w:val="000000" w:themeColor="text1"/>
        </w:rPr>
        <w:t>Akowuah</w:t>
      </w:r>
      <w:proofErr w:type="spellEnd"/>
      <w:r w:rsidR="00302EA1" w:rsidRPr="00302EA1">
        <w:rPr>
          <w:rFonts w:ascii="Arial" w:hAnsi="Arial" w:cs="Arial"/>
          <w:color w:val="000000" w:themeColor="text1"/>
        </w:rPr>
        <w:t xml:space="preserve"> E, Phillips RO. Rapid</w:t>
      </w:r>
    </w:p>
    <w:p w14:paraId="2FE70C62"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Extraction Method of Mycobacterium </w:t>
      </w:r>
      <w:proofErr w:type="spellStart"/>
      <w:r w:rsidRPr="00302EA1">
        <w:rPr>
          <w:rFonts w:ascii="Arial" w:hAnsi="Arial" w:cs="Arial"/>
          <w:color w:val="000000" w:themeColor="text1"/>
        </w:rPr>
        <w:t>ulcerans</w:t>
      </w:r>
      <w:proofErr w:type="spellEnd"/>
      <w:r w:rsidRPr="00302EA1">
        <w:rPr>
          <w:rFonts w:ascii="Arial" w:hAnsi="Arial" w:cs="Arial"/>
          <w:color w:val="000000" w:themeColor="text1"/>
        </w:rPr>
        <w:t xml:space="preserve"> DNA from Clinical Samples of</w:t>
      </w:r>
    </w:p>
    <w:p w14:paraId="4DD2CD77"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Suspected Buruli Ulcer Patients. Diagnostics (Basel). 2019 Nov 26;9(4):204.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w:t>
      </w:r>
    </w:p>
    <w:p w14:paraId="2B211B1C"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10.3390/diagnostics9040204. PMID: 31779247; PMCID: PMC6963521.</w:t>
      </w:r>
    </w:p>
    <w:p w14:paraId="3019C296" w14:textId="77777777" w:rsidR="00302EA1" w:rsidRPr="00302EA1" w:rsidRDefault="00302EA1" w:rsidP="00302EA1">
      <w:pPr>
        <w:jc w:val="both"/>
        <w:rPr>
          <w:rFonts w:ascii="Arial" w:hAnsi="Arial" w:cs="Arial"/>
          <w:color w:val="000000" w:themeColor="text1"/>
        </w:rPr>
      </w:pPr>
    </w:p>
    <w:p w14:paraId="674ABDEB" w14:textId="3EF09FC0" w:rsidR="00302EA1" w:rsidRPr="00302EA1" w:rsidRDefault="00974F3E"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6: </w:t>
      </w:r>
      <w:proofErr w:type="spellStart"/>
      <w:r w:rsidR="00302EA1" w:rsidRPr="00302EA1">
        <w:rPr>
          <w:rFonts w:ascii="Arial" w:hAnsi="Arial" w:cs="Arial"/>
          <w:color w:val="000000" w:themeColor="text1"/>
        </w:rPr>
        <w:t>Wadagni</w:t>
      </w:r>
      <w:proofErr w:type="spellEnd"/>
      <w:r w:rsidR="00302EA1" w:rsidRPr="00302EA1">
        <w:rPr>
          <w:rFonts w:ascii="Arial" w:hAnsi="Arial" w:cs="Arial"/>
          <w:color w:val="000000" w:themeColor="text1"/>
        </w:rPr>
        <w:t xml:space="preserve"> AC, </w:t>
      </w:r>
      <w:proofErr w:type="spellStart"/>
      <w:r w:rsidR="00302EA1" w:rsidRPr="00302EA1">
        <w:rPr>
          <w:rFonts w:ascii="Arial" w:hAnsi="Arial" w:cs="Arial"/>
          <w:color w:val="000000" w:themeColor="text1"/>
        </w:rPr>
        <w:t>Steinhorst</w:t>
      </w:r>
      <w:proofErr w:type="spellEnd"/>
      <w:r w:rsidR="00302EA1" w:rsidRPr="00302EA1">
        <w:rPr>
          <w:rFonts w:ascii="Arial" w:hAnsi="Arial" w:cs="Arial"/>
          <w:color w:val="000000" w:themeColor="text1"/>
        </w:rPr>
        <w:t xml:space="preserve"> J, </w:t>
      </w:r>
      <w:proofErr w:type="spellStart"/>
      <w:r w:rsidR="00302EA1" w:rsidRPr="00302EA1">
        <w:rPr>
          <w:rFonts w:ascii="Arial" w:hAnsi="Arial" w:cs="Arial"/>
          <w:color w:val="000000" w:themeColor="text1"/>
        </w:rPr>
        <w:t>Barogui</w:t>
      </w:r>
      <w:proofErr w:type="spellEnd"/>
      <w:r w:rsidR="00302EA1" w:rsidRPr="00302EA1">
        <w:rPr>
          <w:rFonts w:ascii="Arial" w:hAnsi="Arial" w:cs="Arial"/>
          <w:color w:val="000000" w:themeColor="text1"/>
        </w:rPr>
        <w:t xml:space="preserve"> YT, </w:t>
      </w:r>
      <w:proofErr w:type="spellStart"/>
      <w:r w:rsidR="00302EA1" w:rsidRPr="00302EA1">
        <w:rPr>
          <w:rFonts w:ascii="Arial" w:hAnsi="Arial" w:cs="Arial"/>
          <w:color w:val="000000" w:themeColor="text1"/>
        </w:rPr>
        <w:t>Catraye</w:t>
      </w:r>
      <w:proofErr w:type="spellEnd"/>
      <w:r w:rsidR="00302EA1" w:rsidRPr="00302EA1">
        <w:rPr>
          <w:rFonts w:ascii="Arial" w:hAnsi="Arial" w:cs="Arial"/>
          <w:color w:val="000000" w:themeColor="text1"/>
        </w:rPr>
        <w:t xml:space="preserve"> PM, </w:t>
      </w:r>
      <w:proofErr w:type="spellStart"/>
      <w:r w:rsidR="00302EA1" w:rsidRPr="00302EA1">
        <w:rPr>
          <w:rFonts w:ascii="Arial" w:hAnsi="Arial" w:cs="Arial"/>
          <w:color w:val="000000" w:themeColor="text1"/>
        </w:rPr>
        <w:t>Gnimavo</w:t>
      </w:r>
      <w:proofErr w:type="spellEnd"/>
      <w:r w:rsidR="00302EA1" w:rsidRPr="00302EA1">
        <w:rPr>
          <w:rFonts w:ascii="Arial" w:hAnsi="Arial" w:cs="Arial"/>
          <w:color w:val="000000" w:themeColor="text1"/>
        </w:rPr>
        <w:t xml:space="preserve"> R, </w:t>
      </w:r>
      <w:proofErr w:type="spellStart"/>
      <w:r w:rsidR="00302EA1" w:rsidRPr="00302EA1">
        <w:rPr>
          <w:rFonts w:ascii="Arial" w:hAnsi="Arial" w:cs="Arial"/>
          <w:color w:val="000000" w:themeColor="text1"/>
        </w:rPr>
        <w:t>Abass</w:t>
      </w:r>
      <w:proofErr w:type="spellEnd"/>
      <w:r w:rsidR="00302EA1" w:rsidRPr="00302EA1">
        <w:rPr>
          <w:rFonts w:ascii="Arial" w:hAnsi="Arial" w:cs="Arial"/>
          <w:color w:val="000000" w:themeColor="text1"/>
        </w:rPr>
        <w:t xml:space="preserve"> KM, </w:t>
      </w:r>
      <w:proofErr w:type="spellStart"/>
      <w:r w:rsidR="00302EA1" w:rsidRPr="00302EA1">
        <w:rPr>
          <w:rFonts w:ascii="Arial" w:hAnsi="Arial" w:cs="Arial"/>
          <w:color w:val="000000" w:themeColor="text1"/>
        </w:rPr>
        <w:t>Amofa</w:t>
      </w:r>
      <w:proofErr w:type="spellEnd"/>
    </w:p>
    <w:p w14:paraId="3964E0E0"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G, </w:t>
      </w:r>
      <w:r w:rsidRPr="00C3606F">
        <w:rPr>
          <w:rFonts w:ascii="Arial" w:hAnsi="Arial" w:cs="Arial"/>
          <w:b/>
          <w:bCs/>
          <w:color w:val="000000" w:themeColor="text1"/>
        </w:rPr>
        <w:t>Frimpong M</w:t>
      </w:r>
      <w:r w:rsidRPr="00302EA1">
        <w:rPr>
          <w:rFonts w:ascii="Arial" w:hAnsi="Arial" w:cs="Arial"/>
          <w:color w:val="000000" w:themeColor="text1"/>
        </w:rPr>
        <w:t xml:space="preserve">, Sarpong FN, van der Werf TS, Phillips R, </w:t>
      </w:r>
      <w:proofErr w:type="spellStart"/>
      <w:r w:rsidRPr="00302EA1">
        <w:rPr>
          <w:rFonts w:ascii="Arial" w:hAnsi="Arial" w:cs="Arial"/>
          <w:color w:val="000000" w:themeColor="text1"/>
        </w:rPr>
        <w:t>Sopoh</w:t>
      </w:r>
      <w:proofErr w:type="spellEnd"/>
      <w:r w:rsidRPr="00302EA1">
        <w:rPr>
          <w:rFonts w:ascii="Arial" w:hAnsi="Arial" w:cs="Arial"/>
          <w:color w:val="000000" w:themeColor="text1"/>
        </w:rPr>
        <w:t xml:space="preserve"> GE, Johnson CR,</w:t>
      </w:r>
    </w:p>
    <w:p w14:paraId="5071090E" w14:textId="5C8724E2"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Stienstra Y. Buruli ulcer treatment: Rate of surgical intervention differs</w:t>
      </w:r>
      <w:r w:rsidR="00C3606F">
        <w:rPr>
          <w:rFonts w:ascii="Arial" w:hAnsi="Arial" w:cs="Arial"/>
          <w:color w:val="000000" w:themeColor="text1"/>
        </w:rPr>
        <w:t xml:space="preserve"> </w:t>
      </w:r>
      <w:r w:rsidRPr="00302EA1">
        <w:rPr>
          <w:rFonts w:ascii="Arial" w:hAnsi="Arial" w:cs="Arial"/>
          <w:color w:val="000000" w:themeColor="text1"/>
        </w:rPr>
        <w:t xml:space="preserve">highly between treatment centers in West Africa. </w:t>
      </w:r>
      <w:proofErr w:type="spellStart"/>
      <w:r w:rsidRPr="00302EA1">
        <w:rPr>
          <w:rFonts w:ascii="Arial" w:hAnsi="Arial" w:cs="Arial"/>
          <w:color w:val="000000" w:themeColor="text1"/>
        </w:rPr>
        <w:t>PLoS</w:t>
      </w:r>
      <w:proofErr w:type="spellEnd"/>
      <w:r w:rsidRPr="00302EA1">
        <w:rPr>
          <w:rFonts w:ascii="Arial" w:hAnsi="Arial" w:cs="Arial"/>
          <w:color w:val="000000" w:themeColor="text1"/>
        </w:rPr>
        <w:t xml:space="preserve"> </w:t>
      </w:r>
      <w:proofErr w:type="spellStart"/>
      <w:r w:rsidRPr="00302EA1">
        <w:rPr>
          <w:rFonts w:ascii="Arial" w:hAnsi="Arial" w:cs="Arial"/>
          <w:color w:val="000000" w:themeColor="text1"/>
        </w:rPr>
        <w:t>Negl</w:t>
      </w:r>
      <w:proofErr w:type="spellEnd"/>
      <w:r w:rsidRPr="00302EA1">
        <w:rPr>
          <w:rFonts w:ascii="Arial" w:hAnsi="Arial" w:cs="Arial"/>
          <w:color w:val="000000" w:themeColor="text1"/>
        </w:rPr>
        <w:t xml:space="preserve"> Trop Dis. 2019 Oct</w:t>
      </w:r>
      <w:r w:rsidR="00C3606F">
        <w:rPr>
          <w:rFonts w:ascii="Arial" w:hAnsi="Arial" w:cs="Arial"/>
          <w:color w:val="000000" w:themeColor="text1"/>
        </w:rPr>
        <w:t xml:space="preserve"> </w:t>
      </w:r>
      <w:r w:rsidRPr="00302EA1">
        <w:rPr>
          <w:rFonts w:ascii="Arial" w:hAnsi="Arial" w:cs="Arial"/>
          <w:color w:val="000000" w:themeColor="text1"/>
        </w:rPr>
        <w:t xml:space="preserve">28;13(10):e0007866.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 10.1371/journal.pntd.0007866. PMID: 31658295; PMCID:</w:t>
      </w:r>
      <w:r w:rsidR="00C3606F">
        <w:rPr>
          <w:rFonts w:ascii="Arial" w:hAnsi="Arial" w:cs="Arial"/>
          <w:color w:val="000000" w:themeColor="text1"/>
        </w:rPr>
        <w:t xml:space="preserve"> </w:t>
      </w:r>
      <w:r w:rsidRPr="00302EA1">
        <w:rPr>
          <w:rFonts w:ascii="Arial" w:hAnsi="Arial" w:cs="Arial"/>
          <w:color w:val="000000" w:themeColor="text1"/>
        </w:rPr>
        <w:t>PMC6855495.</w:t>
      </w:r>
    </w:p>
    <w:p w14:paraId="1B75469D" w14:textId="77777777" w:rsidR="00302EA1" w:rsidRPr="00302EA1" w:rsidRDefault="00302EA1" w:rsidP="00302EA1">
      <w:pPr>
        <w:jc w:val="both"/>
        <w:rPr>
          <w:rFonts w:ascii="Arial" w:hAnsi="Arial" w:cs="Arial"/>
          <w:color w:val="000000" w:themeColor="text1"/>
        </w:rPr>
      </w:pPr>
    </w:p>
    <w:p w14:paraId="41067CF1" w14:textId="1D35DB7F" w:rsidR="00302EA1" w:rsidRPr="00302EA1" w:rsidRDefault="00974F3E"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7: </w:t>
      </w:r>
      <w:r w:rsidR="00302EA1" w:rsidRPr="00C3606F">
        <w:rPr>
          <w:rFonts w:ascii="Arial" w:hAnsi="Arial" w:cs="Arial"/>
          <w:b/>
          <w:bCs/>
          <w:color w:val="000000" w:themeColor="text1"/>
        </w:rPr>
        <w:t>Frimpong M</w:t>
      </w:r>
      <w:r w:rsidR="00302EA1" w:rsidRPr="00302EA1">
        <w:rPr>
          <w:rFonts w:ascii="Arial" w:hAnsi="Arial" w:cs="Arial"/>
          <w:color w:val="000000" w:themeColor="text1"/>
        </w:rPr>
        <w:t xml:space="preserve">, </w:t>
      </w:r>
      <w:proofErr w:type="spellStart"/>
      <w:r w:rsidR="00302EA1" w:rsidRPr="00302EA1">
        <w:rPr>
          <w:rFonts w:ascii="Arial" w:hAnsi="Arial" w:cs="Arial"/>
          <w:color w:val="000000" w:themeColor="text1"/>
        </w:rPr>
        <w:t>Agbavor</w:t>
      </w:r>
      <w:proofErr w:type="spellEnd"/>
      <w:r w:rsidR="00302EA1" w:rsidRPr="00302EA1">
        <w:rPr>
          <w:rFonts w:ascii="Arial" w:hAnsi="Arial" w:cs="Arial"/>
          <w:color w:val="000000" w:themeColor="text1"/>
        </w:rPr>
        <w:t xml:space="preserve"> B, </w:t>
      </w:r>
      <w:proofErr w:type="spellStart"/>
      <w:r w:rsidR="00302EA1" w:rsidRPr="00302EA1">
        <w:rPr>
          <w:rFonts w:ascii="Arial" w:hAnsi="Arial" w:cs="Arial"/>
          <w:color w:val="000000" w:themeColor="text1"/>
        </w:rPr>
        <w:t>Duah</w:t>
      </w:r>
      <w:proofErr w:type="spellEnd"/>
      <w:r w:rsidR="00302EA1" w:rsidRPr="00302EA1">
        <w:rPr>
          <w:rFonts w:ascii="Arial" w:hAnsi="Arial" w:cs="Arial"/>
          <w:color w:val="000000" w:themeColor="text1"/>
        </w:rPr>
        <w:t xml:space="preserve"> MS, </w:t>
      </w:r>
      <w:proofErr w:type="spellStart"/>
      <w:r w:rsidR="00302EA1" w:rsidRPr="00302EA1">
        <w:rPr>
          <w:rFonts w:ascii="Arial" w:hAnsi="Arial" w:cs="Arial"/>
          <w:color w:val="000000" w:themeColor="text1"/>
        </w:rPr>
        <w:t>Loglo</w:t>
      </w:r>
      <w:proofErr w:type="spellEnd"/>
      <w:r w:rsidR="00302EA1" w:rsidRPr="00302EA1">
        <w:rPr>
          <w:rFonts w:ascii="Arial" w:hAnsi="Arial" w:cs="Arial"/>
          <w:color w:val="000000" w:themeColor="text1"/>
        </w:rPr>
        <w:t xml:space="preserve"> A, Sarpong FN, Boakye-Appiah J, </w:t>
      </w:r>
      <w:proofErr w:type="spellStart"/>
      <w:r w:rsidR="00302EA1" w:rsidRPr="00302EA1">
        <w:rPr>
          <w:rFonts w:ascii="Arial" w:hAnsi="Arial" w:cs="Arial"/>
          <w:color w:val="000000" w:themeColor="text1"/>
        </w:rPr>
        <w:t>Abass</w:t>
      </w:r>
      <w:proofErr w:type="spellEnd"/>
      <w:r>
        <w:rPr>
          <w:rFonts w:ascii="Arial" w:hAnsi="Arial" w:cs="Arial"/>
          <w:color w:val="000000" w:themeColor="text1"/>
        </w:rPr>
        <w:t xml:space="preserve"> </w:t>
      </w:r>
      <w:r w:rsidR="00302EA1" w:rsidRPr="00302EA1">
        <w:rPr>
          <w:rFonts w:ascii="Arial" w:hAnsi="Arial" w:cs="Arial"/>
          <w:color w:val="000000" w:themeColor="text1"/>
        </w:rPr>
        <w:t xml:space="preserve">KM, </w:t>
      </w:r>
      <w:proofErr w:type="spellStart"/>
      <w:r w:rsidR="00302EA1" w:rsidRPr="00302EA1">
        <w:rPr>
          <w:rFonts w:ascii="Arial" w:hAnsi="Arial" w:cs="Arial"/>
          <w:color w:val="000000" w:themeColor="text1"/>
        </w:rPr>
        <w:t>Dongyele</w:t>
      </w:r>
      <w:proofErr w:type="spellEnd"/>
      <w:r w:rsidR="00302EA1" w:rsidRPr="00302EA1">
        <w:rPr>
          <w:rFonts w:ascii="Arial" w:hAnsi="Arial" w:cs="Arial"/>
          <w:color w:val="000000" w:themeColor="text1"/>
        </w:rPr>
        <w:t xml:space="preserve"> M, </w:t>
      </w:r>
      <w:proofErr w:type="spellStart"/>
      <w:r w:rsidR="00302EA1" w:rsidRPr="00302EA1">
        <w:rPr>
          <w:rFonts w:ascii="Arial" w:hAnsi="Arial" w:cs="Arial"/>
          <w:color w:val="000000" w:themeColor="text1"/>
        </w:rPr>
        <w:t>Amofa</w:t>
      </w:r>
      <w:proofErr w:type="spellEnd"/>
      <w:r w:rsidR="00302EA1" w:rsidRPr="00302EA1">
        <w:rPr>
          <w:rFonts w:ascii="Arial" w:hAnsi="Arial" w:cs="Arial"/>
          <w:color w:val="000000" w:themeColor="text1"/>
        </w:rPr>
        <w:t xml:space="preserve"> G, </w:t>
      </w:r>
      <w:proofErr w:type="spellStart"/>
      <w:r w:rsidR="00302EA1" w:rsidRPr="00302EA1">
        <w:rPr>
          <w:rFonts w:ascii="Arial" w:hAnsi="Arial" w:cs="Arial"/>
          <w:color w:val="000000" w:themeColor="text1"/>
        </w:rPr>
        <w:t>Tuah</w:t>
      </w:r>
      <w:proofErr w:type="spellEnd"/>
      <w:r w:rsidR="00302EA1" w:rsidRPr="00302EA1">
        <w:rPr>
          <w:rFonts w:ascii="Arial" w:hAnsi="Arial" w:cs="Arial"/>
          <w:color w:val="000000" w:themeColor="text1"/>
        </w:rPr>
        <w:t xml:space="preserve"> W, </w:t>
      </w:r>
      <w:proofErr w:type="spellStart"/>
      <w:r w:rsidR="00302EA1" w:rsidRPr="00302EA1">
        <w:rPr>
          <w:rFonts w:ascii="Arial" w:hAnsi="Arial" w:cs="Arial"/>
          <w:color w:val="000000" w:themeColor="text1"/>
        </w:rPr>
        <w:t>Frempong</w:t>
      </w:r>
      <w:proofErr w:type="spellEnd"/>
      <w:r w:rsidR="00302EA1" w:rsidRPr="00302EA1">
        <w:rPr>
          <w:rFonts w:ascii="Arial" w:hAnsi="Arial" w:cs="Arial"/>
          <w:color w:val="000000" w:themeColor="text1"/>
        </w:rPr>
        <w:t xml:space="preserve"> M, Amoako YA, </w:t>
      </w:r>
      <w:proofErr w:type="spellStart"/>
      <w:r w:rsidR="00302EA1" w:rsidRPr="00302EA1">
        <w:rPr>
          <w:rFonts w:ascii="Arial" w:hAnsi="Arial" w:cs="Arial"/>
          <w:color w:val="000000" w:themeColor="text1"/>
        </w:rPr>
        <w:t>Wansbrough</w:t>
      </w:r>
      <w:proofErr w:type="spellEnd"/>
      <w:r w:rsidR="00302EA1" w:rsidRPr="00302EA1">
        <w:rPr>
          <w:rFonts w:ascii="Arial" w:hAnsi="Arial" w:cs="Arial"/>
          <w:color w:val="000000" w:themeColor="text1"/>
        </w:rPr>
        <w:t>-Jones M,</w:t>
      </w:r>
      <w:r w:rsidR="00C3606F">
        <w:rPr>
          <w:rFonts w:ascii="Arial" w:hAnsi="Arial" w:cs="Arial"/>
          <w:color w:val="000000" w:themeColor="text1"/>
        </w:rPr>
        <w:t xml:space="preserve"> </w:t>
      </w:r>
      <w:r w:rsidR="00302EA1" w:rsidRPr="00302EA1">
        <w:rPr>
          <w:rFonts w:ascii="Arial" w:hAnsi="Arial" w:cs="Arial"/>
          <w:color w:val="000000" w:themeColor="text1"/>
        </w:rPr>
        <w:t>Phillips RO. Paradoxical reactions in Buruli ulcer after initiation of</w:t>
      </w:r>
      <w:r w:rsidR="00C3606F">
        <w:rPr>
          <w:rFonts w:ascii="Arial" w:hAnsi="Arial" w:cs="Arial"/>
          <w:color w:val="000000" w:themeColor="text1"/>
        </w:rPr>
        <w:t xml:space="preserve"> </w:t>
      </w:r>
      <w:r w:rsidR="00302EA1" w:rsidRPr="00302EA1">
        <w:rPr>
          <w:rFonts w:ascii="Arial" w:hAnsi="Arial" w:cs="Arial"/>
          <w:color w:val="000000" w:themeColor="text1"/>
        </w:rPr>
        <w:t xml:space="preserve">antibiotic therapy: Relationship to bacterial load. </w:t>
      </w:r>
      <w:proofErr w:type="spellStart"/>
      <w:r w:rsidR="00302EA1" w:rsidRPr="00302EA1">
        <w:rPr>
          <w:rFonts w:ascii="Arial" w:hAnsi="Arial" w:cs="Arial"/>
          <w:color w:val="000000" w:themeColor="text1"/>
        </w:rPr>
        <w:t>PLoS</w:t>
      </w:r>
      <w:proofErr w:type="spellEnd"/>
      <w:r w:rsidR="00302EA1" w:rsidRPr="00302EA1">
        <w:rPr>
          <w:rFonts w:ascii="Arial" w:hAnsi="Arial" w:cs="Arial"/>
          <w:color w:val="000000" w:themeColor="text1"/>
        </w:rPr>
        <w:t xml:space="preserve"> </w:t>
      </w:r>
      <w:proofErr w:type="spellStart"/>
      <w:r w:rsidR="00302EA1" w:rsidRPr="00302EA1">
        <w:rPr>
          <w:rFonts w:ascii="Arial" w:hAnsi="Arial" w:cs="Arial"/>
          <w:color w:val="000000" w:themeColor="text1"/>
        </w:rPr>
        <w:t>Negl</w:t>
      </w:r>
      <w:proofErr w:type="spellEnd"/>
      <w:r w:rsidR="00302EA1" w:rsidRPr="00302EA1">
        <w:rPr>
          <w:rFonts w:ascii="Arial" w:hAnsi="Arial" w:cs="Arial"/>
          <w:color w:val="000000" w:themeColor="text1"/>
        </w:rPr>
        <w:t xml:space="preserve"> Trop Dis. 2019 Aug</w:t>
      </w:r>
      <w:r w:rsidR="00C3606F">
        <w:rPr>
          <w:rFonts w:ascii="Arial" w:hAnsi="Arial" w:cs="Arial"/>
          <w:color w:val="000000" w:themeColor="text1"/>
        </w:rPr>
        <w:t xml:space="preserve"> </w:t>
      </w:r>
      <w:r w:rsidR="00302EA1" w:rsidRPr="00302EA1">
        <w:rPr>
          <w:rFonts w:ascii="Arial" w:hAnsi="Arial" w:cs="Arial"/>
          <w:color w:val="000000" w:themeColor="text1"/>
        </w:rPr>
        <w:lastRenderedPageBreak/>
        <w:t xml:space="preserve">26;13(8):e0007689. </w:t>
      </w:r>
      <w:proofErr w:type="spellStart"/>
      <w:r w:rsidR="00302EA1" w:rsidRPr="00302EA1">
        <w:rPr>
          <w:rFonts w:ascii="Arial" w:hAnsi="Arial" w:cs="Arial"/>
          <w:color w:val="000000" w:themeColor="text1"/>
        </w:rPr>
        <w:t>doi</w:t>
      </w:r>
      <w:proofErr w:type="spellEnd"/>
      <w:r w:rsidR="00302EA1" w:rsidRPr="00302EA1">
        <w:rPr>
          <w:rFonts w:ascii="Arial" w:hAnsi="Arial" w:cs="Arial"/>
          <w:color w:val="000000" w:themeColor="text1"/>
        </w:rPr>
        <w:t>: 10.1371/journal.pntd.0007689. PMID: 31449522; PMCID:</w:t>
      </w:r>
      <w:r>
        <w:rPr>
          <w:rFonts w:ascii="Arial" w:hAnsi="Arial" w:cs="Arial"/>
          <w:color w:val="000000" w:themeColor="text1"/>
        </w:rPr>
        <w:t xml:space="preserve"> </w:t>
      </w:r>
      <w:r w:rsidR="00302EA1" w:rsidRPr="00302EA1">
        <w:rPr>
          <w:rFonts w:ascii="Arial" w:hAnsi="Arial" w:cs="Arial"/>
          <w:color w:val="000000" w:themeColor="text1"/>
        </w:rPr>
        <w:t>PMC6709892.</w:t>
      </w:r>
    </w:p>
    <w:p w14:paraId="30F40304" w14:textId="77777777" w:rsidR="00302EA1" w:rsidRPr="00302EA1" w:rsidRDefault="00302EA1" w:rsidP="00302EA1">
      <w:pPr>
        <w:jc w:val="both"/>
        <w:rPr>
          <w:rFonts w:ascii="Arial" w:hAnsi="Arial" w:cs="Arial"/>
          <w:color w:val="000000" w:themeColor="text1"/>
        </w:rPr>
      </w:pPr>
    </w:p>
    <w:p w14:paraId="29B93A0D" w14:textId="0CF9B309" w:rsidR="00302EA1" w:rsidRPr="00302EA1" w:rsidRDefault="00974F3E"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8: </w:t>
      </w:r>
      <w:proofErr w:type="spellStart"/>
      <w:r w:rsidR="00302EA1" w:rsidRPr="00302EA1">
        <w:rPr>
          <w:rFonts w:ascii="Arial" w:hAnsi="Arial" w:cs="Arial"/>
          <w:color w:val="000000" w:themeColor="text1"/>
        </w:rPr>
        <w:t>Asare</w:t>
      </w:r>
      <w:proofErr w:type="spellEnd"/>
      <w:r w:rsidR="00302EA1" w:rsidRPr="00302EA1">
        <w:rPr>
          <w:rFonts w:ascii="Arial" w:hAnsi="Arial" w:cs="Arial"/>
          <w:color w:val="000000" w:themeColor="text1"/>
        </w:rPr>
        <w:t xml:space="preserve"> R, Opoku-</w:t>
      </w:r>
      <w:proofErr w:type="spellStart"/>
      <w:r w:rsidR="00302EA1" w:rsidRPr="00302EA1">
        <w:rPr>
          <w:rFonts w:ascii="Arial" w:hAnsi="Arial" w:cs="Arial"/>
          <w:color w:val="000000" w:themeColor="text1"/>
        </w:rPr>
        <w:t>Okrah</w:t>
      </w:r>
      <w:proofErr w:type="spellEnd"/>
      <w:r w:rsidR="00302EA1" w:rsidRPr="00302EA1">
        <w:rPr>
          <w:rFonts w:ascii="Arial" w:hAnsi="Arial" w:cs="Arial"/>
          <w:color w:val="000000" w:themeColor="text1"/>
        </w:rPr>
        <w:t xml:space="preserve"> C, Danquah KO, </w:t>
      </w:r>
      <w:proofErr w:type="spellStart"/>
      <w:r w:rsidR="00302EA1" w:rsidRPr="00302EA1">
        <w:rPr>
          <w:rFonts w:ascii="Arial" w:hAnsi="Arial" w:cs="Arial"/>
          <w:color w:val="000000" w:themeColor="text1"/>
        </w:rPr>
        <w:t>Opare</w:t>
      </w:r>
      <w:proofErr w:type="spellEnd"/>
      <w:r w:rsidR="00302EA1" w:rsidRPr="00302EA1">
        <w:rPr>
          <w:rFonts w:ascii="Arial" w:hAnsi="Arial" w:cs="Arial"/>
          <w:color w:val="000000" w:themeColor="text1"/>
        </w:rPr>
        <w:t xml:space="preserve">-Sem O, Addai-Mensah O, </w:t>
      </w:r>
      <w:proofErr w:type="spellStart"/>
      <w:r w:rsidR="00302EA1" w:rsidRPr="00302EA1">
        <w:rPr>
          <w:rFonts w:ascii="Arial" w:hAnsi="Arial" w:cs="Arial"/>
          <w:color w:val="000000" w:themeColor="text1"/>
        </w:rPr>
        <w:t>Gyamfi</w:t>
      </w:r>
      <w:proofErr w:type="spellEnd"/>
      <w:r w:rsidR="00302EA1" w:rsidRPr="00302EA1">
        <w:rPr>
          <w:rFonts w:ascii="Arial" w:hAnsi="Arial" w:cs="Arial"/>
          <w:color w:val="000000" w:themeColor="text1"/>
        </w:rPr>
        <w:t xml:space="preserve"> D,</w:t>
      </w:r>
      <w:r>
        <w:rPr>
          <w:rFonts w:ascii="Arial" w:hAnsi="Arial" w:cs="Arial"/>
          <w:color w:val="000000" w:themeColor="text1"/>
        </w:rPr>
        <w:t xml:space="preserve"> </w:t>
      </w:r>
      <w:proofErr w:type="spellStart"/>
      <w:r w:rsidR="00302EA1" w:rsidRPr="00302EA1">
        <w:rPr>
          <w:rFonts w:ascii="Arial" w:hAnsi="Arial" w:cs="Arial"/>
          <w:color w:val="000000" w:themeColor="text1"/>
        </w:rPr>
        <w:t>Amponsah</w:t>
      </w:r>
      <w:proofErr w:type="spellEnd"/>
      <w:r w:rsidR="00302EA1" w:rsidRPr="00302EA1">
        <w:rPr>
          <w:rFonts w:ascii="Arial" w:hAnsi="Arial" w:cs="Arial"/>
          <w:color w:val="000000" w:themeColor="text1"/>
        </w:rPr>
        <w:t xml:space="preserve"> FA, Afriyie EY, </w:t>
      </w:r>
      <w:proofErr w:type="spellStart"/>
      <w:r w:rsidR="00302EA1" w:rsidRPr="00302EA1">
        <w:rPr>
          <w:rFonts w:ascii="Arial" w:hAnsi="Arial" w:cs="Arial"/>
          <w:color w:val="000000" w:themeColor="text1"/>
        </w:rPr>
        <w:t>Duneeh</w:t>
      </w:r>
      <w:proofErr w:type="spellEnd"/>
      <w:r w:rsidR="00302EA1" w:rsidRPr="00302EA1">
        <w:rPr>
          <w:rFonts w:ascii="Arial" w:hAnsi="Arial" w:cs="Arial"/>
          <w:color w:val="000000" w:themeColor="text1"/>
        </w:rPr>
        <w:t xml:space="preserve"> RV, Ofosu DN, </w:t>
      </w:r>
      <w:r w:rsidR="00302EA1" w:rsidRPr="00974F3E">
        <w:rPr>
          <w:rFonts w:ascii="Arial" w:hAnsi="Arial" w:cs="Arial"/>
          <w:b/>
          <w:bCs/>
          <w:color w:val="000000" w:themeColor="text1"/>
        </w:rPr>
        <w:t>Frimpong M</w:t>
      </w:r>
      <w:r w:rsidR="00302EA1" w:rsidRPr="00302EA1">
        <w:rPr>
          <w:rFonts w:ascii="Arial" w:hAnsi="Arial" w:cs="Arial"/>
          <w:color w:val="000000" w:themeColor="text1"/>
        </w:rPr>
        <w:t>. Expression of platelet</w:t>
      </w:r>
      <w:r>
        <w:rPr>
          <w:rFonts w:ascii="Arial" w:hAnsi="Arial" w:cs="Arial"/>
          <w:color w:val="000000" w:themeColor="text1"/>
        </w:rPr>
        <w:t xml:space="preserve"> </w:t>
      </w:r>
      <w:r w:rsidR="00302EA1" w:rsidRPr="00302EA1">
        <w:rPr>
          <w:rFonts w:ascii="Arial" w:hAnsi="Arial" w:cs="Arial"/>
          <w:color w:val="000000" w:themeColor="text1"/>
        </w:rPr>
        <w:t>parameters and platelet membrane glycoproteins in childhood Burkitt lymphoma.</w:t>
      </w:r>
      <w:r>
        <w:rPr>
          <w:rFonts w:ascii="Arial" w:hAnsi="Arial" w:cs="Arial"/>
          <w:color w:val="000000" w:themeColor="text1"/>
        </w:rPr>
        <w:t xml:space="preserve"> </w:t>
      </w:r>
      <w:proofErr w:type="spellStart"/>
      <w:r w:rsidR="00302EA1" w:rsidRPr="00302EA1">
        <w:rPr>
          <w:rFonts w:ascii="Arial" w:hAnsi="Arial" w:cs="Arial"/>
          <w:color w:val="000000" w:themeColor="text1"/>
        </w:rPr>
        <w:t>Leuk</w:t>
      </w:r>
      <w:proofErr w:type="spellEnd"/>
      <w:r w:rsidR="00302EA1" w:rsidRPr="00302EA1">
        <w:rPr>
          <w:rFonts w:ascii="Arial" w:hAnsi="Arial" w:cs="Arial"/>
          <w:color w:val="000000" w:themeColor="text1"/>
        </w:rPr>
        <w:t xml:space="preserve"> Res. 2019 Sep;84:106189. </w:t>
      </w:r>
      <w:proofErr w:type="spellStart"/>
      <w:r w:rsidR="00302EA1" w:rsidRPr="00302EA1">
        <w:rPr>
          <w:rFonts w:ascii="Arial" w:hAnsi="Arial" w:cs="Arial"/>
          <w:color w:val="000000" w:themeColor="text1"/>
        </w:rPr>
        <w:t>doi</w:t>
      </w:r>
      <w:proofErr w:type="spellEnd"/>
      <w:r w:rsidR="00302EA1" w:rsidRPr="00302EA1">
        <w:rPr>
          <w:rFonts w:ascii="Arial" w:hAnsi="Arial" w:cs="Arial"/>
          <w:color w:val="000000" w:themeColor="text1"/>
        </w:rPr>
        <w:t xml:space="preserve">: 10.1016/j.leukres.2019.106189. </w:t>
      </w:r>
      <w:proofErr w:type="spellStart"/>
      <w:r w:rsidR="00302EA1" w:rsidRPr="00302EA1">
        <w:rPr>
          <w:rFonts w:ascii="Arial" w:hAnsi="Arial" w:cs="Arial"/>
          <w:color w:val="000000" w:themeColor="text1"/>
        </w:rPr>
        <w:t>Epub</w:t>
      </w:r>
      <w:proofErr w:type="spellEnd"/>
      <w:r w:rsidR="00302EA1" w:rsidRPr="00302EA1">
        <w:rPr>
          <w:rFonts w:ascii="Arial" w:hAnsi="Arial" w:cs="Arial"/>
          <w:color w:val="000000" w:themeColor="text1"/>
        </w:rPr>
        <w:t xml:space="preserve"> 2019 Jul</w:t>
      </w:r>
      <w:r>
        <w:rPr>
          <w:rFonts w:ascii="Arial" w:hAnsi="Arial" w:cs="Arial"/>
          <w:color w:val="000000" w:themeColor="text1"/>
        </w:rPr>
        <w:t xml:space="preserve"> </w:t>
      </w:r>
      <w:r w:rsidR="00302EA1" w:rsidRPr="00302EA1">
        <w:rPr>
          <w:rFonts w:ascii="Arial" w:hAnsi="Arial" w:cs="Arial"/>
          <w:color w:val="000000" w:themeColor="text1"/>
        </w:rPr>
        <w:t>12. PMID: 31326577.</w:t>
      </w:r>
    </w:p>
    <w:p w14:paraId="41F4DC3D" w14:textId="77777777" w:rsidR="00302EA1" w:rsidRPr="00302EA1" w:rsidRDefault="00302EA1" w:rsidP="00302EA1">
      <w:pPr>
        <w:jc w:val="both"/>
        <w:rPr>
          <w:rFonts w:ascii="Arial" w:hAnsi="Arial" w:cs="Arial"/>
          <w:color w:val="000000" w:themeColor="text1"/>
        </w:rPr>
      </w:pPr>
    </w:p>
    <w:p w14:paraId="38485E21" w14:textId="4FCF7C37" w:rsidR="00302EA1" w:rsidRPr="00302EA1" w:rsidRDefault="00974F3E" w:rsidP="00302EA1">
      <w:pPr>
        <w:jc w:val="both"/>
        <w:rPr>
          <w:rFonts w:ascii="Arial" w:hAnsi="Arial" w:cs="Arial"/>
          <w:color w:val="000000" w:themeColor="text1"/>
        </w:rPr>
      </w:pPr>
      <w:r>
        <w:rPr>
          <w:rFonts w:ascii="Arial" w:hAnsi="Arial" w:cs="Arial"/>
          <w:color w:val="000000" w:themeColor="text1"/>
        </w:rPr>
        <w:t>1</w:t>
      </w:r>
      <w:r w:rsidR="00302EA1" w:rsidRPr="00302EA1">
        <w:rPr>
          <w:rFonts w:ascii="Arial" w:hAnsi="Arial" w:cs="Arial"/>
          <w:color w:val="000000" w:themeColor="text1"/>
        </w:rPr>
        <w:t xml:space="preserve">9: Amoako YA, </w:t>
      </w:r>
      <w:r w:rsidR="00302EA1" w:rsidRPr="00974F3E">
        <w:rPr>
          <w:rFonts w:ascii="Arial" w:hAnsi="Arial" w:cs="Arial"/>
          <w:b/>
          <w:bCs/>
          <w:color w:val="000000" w:themeColor="text1"/>
        </w:rPr>
        <w:t>Frimpong M</w:t>
      </w:r>
      <w:r w:rsidR="00302EA1" w:rsidRPr="00302EA1">
        <w:rPr>
          <w:rFonts w:ascii="Arial" w:hAnsi="Arial" w:cs="Arial"/>
          <w:color w:val="000000" w:themeColor="text1"/>
        </w:rPr>
        <w:t xml:space="preserve">, Awuah DO, </w:t>
      </w:r>
      <w:proofErr w:type="spellStart"/>
      <w:r w:rsidR="00302EA1" w:rsidRPr="00302EA1">
        <w:rPr>
          <w:rFonts w:ascii="Arial" w:hAnsi="Arial" w:cs="Arial"/>
          <w:color w:val="000000" w:themeColor="text1"/>
        </w:rPr>
        <w:t>Plange-Rhule</w:t>
      </w:r>
      <w:proofErr w:type="spellEnd"/>
      <w:r w:rsidR="00302EA1" w:rsidRPr="00302EA1">
        <w:rPr>
          <w:rFonts w:ascii="Arial" w:hAnsi="Arial" w:cs="Arial"/>
          <w:color w:val="000000" w:themeColor="text1"/>
        </w:rPr>
        <w:t xml:space="preserve"> G, Boakye-</w:t>
      </w:r>
      <w:proofErr w:type="spellStart"/>
      <w:r w:rsidR="00302EA1" w:rsidRPr="00302EA1">
        <w:rPr>
          <w:rFonts w:ascii="Arial" w:hAnsi="Arial" w:cs="Arial"/>
          <w:color w:val="000000" w:themeColor="text1"/>
        </w:rPr>
        <w:t>Yiadom</w:t>
      </w:r>
      <w:proofErr w:type="spellEnd"/>
      <w:r w:rsidR="00302EA1" w:rsidRPr="00302EA1">
        <w:rPr>
          <w:rFonts w:ascii="Arial" w:hAnsi="Arial" w:cs="Arial"/>
          <w:color w:val="000000" w:themeColor="text1"/>
        </w:rPr>
        <w:t xml:space="preserve"> E, </w:t>
      </w:r>
      <w:proofErr w:type="spellStart"/>
      <w:r w:rsidR="00302EA1" w:rsidRPr="00302EA1">
        <w:rPr>
          <w:rFonts w:ascii="Arial" w:hAnsi="Arial" w:cs="Arial"/>
          <w:color w:val="000000" w:themeColor="text1"/>
        </w:rPr>
        <w:t>Agbavor</w:t>
      </w:r>
      <w:proofErr w:type="spellEnd"/>
      <w:r w:rsidR="00302EA1" w:rsidRPr="00302EA1">
        <w:rPr>
          <w:rFonts w:ascii="Arial" w:hAnsi="Arial" w:cs="Arial"/>
          <w:color w:val="000000" w:themeColor="text1"/>
        </w:rPr>
        <w:t xml:space="preserve"> B,</w:t>
      </w:r>
      <w:r>
        <w:rPr>
          <w:rFonts w:ascii="Arial" w:hAnsi="Arial" w:cs="Arial"/>
          <w:color w:val="000000" w:themeColor="text1"/>
        </w:rPr>
        <w:t xml:space="preserve"> </w:t>
      </w:r>
      <w:r w:rsidR="00302EA1" w:rsidRPr="00302EA1">
        <w:rPr>
          <w:rFonts w:ascii="Arial" w:hAnsi="Arial" w:cs="Arial"/>
          <w:color w:val="000000" w:themeColor="text1"/>
        </w:rPr>
        <w:t xml:space="preserve">Sarpong F, </w:t>
      </w:r>
      <w:proofErr w:type="spellStart"/>
      <w:r w:rsidR="00302EA1" w:rsidRPr="00302EA1">
        <w:rPr>
          <w:rFonts w:ascii="Arial" w:hAnsi="Arial" w:cs="Arial"/>
          <w:color w:val="000000" w:themeColor="text1"/>
        </w:rPr>
        <w:t>Ahor</w:t>
      </w:r>
      <w:proofErr w:type="spellEnd"/>
      <w:r w:rsidR="00302EA1" w:rsidRPr="00302EA1">
        <w:rPr>
          <w:rFonts w:ascii="Arial" w:hAnsi="Arial" w:cs="Arial"/>
          <w:color w:val="000000" w:themeColor="text1"/>
        </w:rPr>
        <w:t xml:space="preserve"> H, </w:t>
      </w:r>
      <w:proofErr w:type="spellStart"/>
      <w:r w:rsidR="00302EA1" w:rsidRPr="00302EA1">
        <w:rPr>
          <w:rFonts w:ascii="Arial" w:hAnsi="Arial" w:cs="Arial"/>
          <w:color w:val="000000" w:themeColor="text1"/>
        </w:rPr>
        <w:t>Adu</w:t>
      </w:r>
      <w:proofErr w:type="spellEnd"/>
      <w:r w:rsidR="00302EA1" w:rsidRPr="00302EA1">
        <w:rPr>
          <w:rFonts w:ascii="Arial" w:hAnsi="Arial" w:cs="Arial"/>
          <w:color w:val="000000" w:themeColor="text1"/>
        </w:rPr>
        <w:t xml:space="preserve"> E, </w:t>
      </w:r>
      <w:proofErr w:type="spellStart"/>
      <w:r w:rsidR="00302EA1" w:rsidRPr="00302EA1">
        <w:rPr>
          <w:rFonts w:ascii="Arial" w:hAnsi="Arial" w:cs="Arial"/>
          <w:color w:val="000000" w:themeColor="text1"/>
        </w:rPr>
        <w:t>Danso</w:t>
      </w:r>
      <w:proofErr w:type="spellEnd"/>
      <w:r w:rsidR="00302EA1" w:rsidRPr="00302EA1">
        <w:rPr>
          <w:rFonts w:ascii="Arial" w:hAnsi="Arial" w:cs="Arial"/>
          <w:color w:val="000000" w:themeColor="text1"/>
        </w:rPr>
        <w:t xml:space="preserve"> KG, </w:t>
      </w:r>
      <w:proofErr w:type="spellStart"/>
      <w:r w:rsidR="00302EA1" w:rsidRPr="00302EA1">
        <w:rPr>
          <w:rFonts w:ascii="Arial" w:hAnsi="Arial" w:cs="Arial"/>
          <w:color w:val="000000" w:themeColor="text1"/>
        </w:rPr>
        <w:t>Abass</w:t>
      </w:r>
      <w:proofErr w:type="spellEnd"/>
      <w:r w:rsidR="00302EA1" w:rsidRPr="00302EA1">
        <w:rPr>
          <w:rFonts w:ascii="Arial" w:hAnsi="Arial" w:cs="Arial"/>
          <w:color w:val="000000" w:themeColor="text1"/>
        </w:rPr>
        <w:t xml:space="preserve"> MK, Asiedu K, </w:t>
      </w:r>
      <w:proofErr w:type="spellStart"/>
      <w:r w:rsidR="00302EA1" w:rsidRPr="00302EA1">
        <w:rPr>
          <w:rFonts w:ascii="Arial" w:hAnsi="Arial" w:cs="Arial"/>
          <w:color w:val="000000" w:themeColor="text1"/>
        </w:rPr>
        <w:t>Wansbrough</w:t>
      </w:r>
      <w:proofErr w:type="spellEnd"/>
      <w:r w:rsidR="00302EA1" w:rsidRPr="00302EA1">
        <w:rPr>
          <w:rFonts w:ascii="Arial" w:hAnsi="Arial" w:cs="Arial"/>
          <w:color w:val="000000" w:themeColor="text1"/>
        </w:rPr>
        <w:t>-Jones M,</w:t>
      </w:r>
      <w:r>
        <w:rPr>
          <w:rFonts w:ascii="Arial" w:hAnsi="Arial" w:cs="Arial"/>
          <w:color w:val="000000" w:themeColor="text1"/>
        </w:rPr>
        <w:t xml:space="preserve"> </w:t>
      </w:r>
      <w:r w:rsidR="00302EA1" w:rsidRPr="00302EA1">
        <w:rPr>
          <w:rFonts w:ascii="Arial" w:hAnsi="Arial" w:cs="Arial"/>
          <w:color w:val="000000" w:themeColor="text1"/>
        </w:rPr>
        <w:t>Phillips RO. Providing insight into the incubation period of Mycobacterium</w:t>
      </w:r>
    </w:p>
    <w:p w14:paraId="4B4FDDD2" w14:textId="77777777" w:rsidR="00302EA1" w:rsidRPr="00302EA1" w:rsidRDefault="00302EA1" w:rsidP="00302EA1">
      <w:pPr>
        <w:jc w:val="both"/>
        <w:rPr>
          <w:rFonts w:ascii="Arial" w:hAnsi="Arial" w:cs="Arial"/>
          <w:color w:val="000000" w:themeColor="text1"/>
        </w:rPr>
      </w:pPr>
      <w:proofErr w:type="spellStart"/>
      <w:r w:rsidRPr="00302EA1">
        <w:rPr>
          <w:rFonts w:ascii="Arial" w:hAnsi="Arial" w:cs="Arial"/>
          <w:color w:val="000000" w:themeColor="text1"/>
        </w:rPr>
        <w:t>ulcerans</w:t>
      </w:r>
      <w:proofErr w:type="spellEnd"/>
      <w:r w:rsidRPr="00302EA1">
        <w:rPr>
          <w:rFonts w:ascii="Arial" w:hAnsi="Arial" w:cs="Arial"/>
          <w:color w:val="000000" w:themeColor="text1"/>
        </w:rPr>
        <w:t xml:space="preserve"> disease: two case reports. J Med Case Rep. 2019 Jul 18;13(1):218.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w:t>
      </w:r>
    </w:p>
    <w:p w14:paraId="51FDA637"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10.1186/s13256-019-2144-2. PMID: 31315637; PMCID: PMC6637553.</w:t>
      </w:r>
    </w:p>
    <w:p w14:paraId="0ADE7F86" w14:textId="77777777" w:rsidR="00302EA1" w:rsidRPr="00302EA1" w:rsidRDefault="00302EA1" w:rsidP="00302EA1">
      <w:pPr>
        <w:jc w:val="both"/>
        <w:rPr>
          <w:rFonts w:ascii="Arial" w:hAnsi="Arial" w:cs="Arial"/>
          <w:color w:val="000000" w:themeColor="text1"/>
        </w:rPr>
      </w:pPr>
    </w:p>
    <w:p w14:paraId="14CEEE9B" w14:textId="723AC3DC" w:rsidR="00302EA1" w:rsidRPr="00302EA1" w:rsidRDefault="00974F3E" w:rsidP="00302EA1">
      <w:pPr>
        <w:jc w:val="both"/>
        <w:rPr>
          <w:rFonts w:ascii="Arial" w:hAnsi="Arial" w:cs="Arial"/>
          <w:color w:val="000000" w:themeColor="text1"/>
        </w:rPr>
      </w:pPr>
      <w:r>
        <w:rPr>
          <w:rFonts w:ascii="Arial" w:hAnsi="Arial" w:cs="Arial"/>
          <w:color w:val="000000" w:themeColor="text1"/>
        </w:rPr>
        <w:t>2</w:t>
      </w:r>
      <w:r w:rsidR="00302EA1" w:rsidRPr="00302EA1">
        <w:rPr>
          <w:rFonts w:ascii="Arial" w:hAnsi="Arial" w:cs="Arial"/>
          <w:color w:val="000000" w:themeColor="text1"/>
        </w:rPr>
        <w:t xml:space="preserve">0: Simpson H, </w:t>
      </w:r>
      <w:proofErr w:type="spellStart"/>
      <w:r w:rsidR="00302EA1" w:rsidRPr="00302EA1">
        <w:rPr>
          <w:rFonts w:ascii="Arial" w:hAnsi="Arial" w:cs="Arial"/>
          <w:color w:val="000000" w:themeColor="text1"/>
        </w:rPr>
        <w:t>Deribe</w:t>
      </w:r>
      <w:proofErr w:type="spellEnd"/>
      <w:r w:rsidR="00302EA1" w:rsidRPr="00302EA1">
        <w:rPr>
          <w:rFonts w:ascii="Arial" w:hAnsi="Arial" w:cs="Arial"/>
          <w:color w:val="000000" w:themeColor="text1"/>
        </w:rPr>
        <w:t xml:space="preserve"> K, </w:t>
      </w:r>
      <w:proofErr w:type="spellStart"/>
      <w:r w:rsidR="00302EA1" w:rsidRPr="00302EA1">
        <w:rPr>
          <w:rFonts w:ascii="Arial" w:hAnsi="Arial" w:cs="Arial"/>
          <w:color w:val="000000" w:themeColor="text1"/>
        </w:rPr>
        <w:t>Tabah</w:t>
      </w:r>
      <w:proofErr w:type="spellEnd"/>
      <w:r w:rsidR="00302EA1" w:rsidRPr="00302EA1">
        <w:rPr>
          <w:rFonts w:ascii="Arial" w:hAnsi="Arial" w:cs="Arial"/>
          <w:color w:val="000000" w:themeColor="text1"/>
        </w:rPr>
        <w:t xml:space="preserve"> EN, Peters A, </w:t>
      </w:r>
      <w:proofErr w:type="spellStart"/>
      <w:r w:rsidR="00302EA1" w:rsidRPr="00302EA1">
        <w:rPr>
          <w:rFonts w:ascii="Arial" w:hAnsi="Arial" w:cs="Arial"/>
          <w:color w:val="000000" w:themeColor="text1"/>
        </w:rPr>
        <w:t>Maman</w:t>
      </w:r>
      <w:proofErr w:type="spellEnd"/>
      <w:r w:rsidR="00302EA1" w:rsidRPr="00302EA1">
        <w:rPr>
          <w:rFonts w:ascii="Arial" w:hAnsi="Arial" w:cs="Arial"/>
          <w:color w:val="000000" w:themeColor="text1"/>
        </w:rPr>
        <w:t xml:space="preserve"> I, </w:t>
      </w:r>
      <w:r w:rsidR="00302EA1" w:rsidRPr="00974F3E">
        <w:rPr>
          <w:rFonts w:ascii="Arial" w:hAnsi="Arial" w:cs="Arial"/>
          <w:b/>
          <w:bCs/>
          <w:color w:val="000000" w:themeColor="text1"/>
        </w:rPr>
        <w:t>Frimpong M</w:t>
      </w:r>
      <w:r w:rsidR="00302EA1" w:rsidRPr="00302EA1">
        <w:rPr>
          <w:rFonts w:ascii="Arial" w:hAnsi="Arial" w:cs="Arial"/>
          <w:color w:val="000000" w:themeColor="text1"/>
        </w:rPr>
        <w:t xml:space="preserve">, </w:t>
      </w:r>
      <w:proofErr w:type="spellStart"/>
      <w:r w:rsidR="00302EA1" w:rsidRPr="00302EA1">
        <w:rPr>
          <w:rFonts w:ascii="Arial" w:hAnsi="Arial" w:cs="Arial"/>
          <w:color w:val="000000" w:themeColor="text1"/>
        </w:rPr>
        <w:t>Ampadu</w:t>
      </w:r>
      <w:proofErr w:type="spellEnd"/>
      <w:r w:rsidR="00302EA1" w:rsidRPr="00302EA1">
        <w:rPr>
          <w:rFonts w:ascii="Arial" w:hAnsi="Arial" w:cs="Arial"/>
          <w:color w:val="000000" w:themeColor="text1"/>
        </w:rPr>
        <w:t xml:space="preserve"> E,</w:t>
      </w:r>
    </w:p>
    <w:p w14:paraId="61A46941"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Phillips R, </w:t>
      </w:r>
      <w:proofErr w:type="spellStart"/>
      <w:r w:rsidRPr="00302EA1">
        <w:rPr>
          <w:rFonts w:ascii="Arial" w:hAnsi="Arial" w:cs="Arial"/>
          <w:color w:val="000000" w:themeColor="text1"/>
        </w:rPr>
        <w:t>Saunderson</w:t>
      </w:r>
      <w:proofErr w:type="spellEnd"/>
      <w:r w:rsidRPr="00302EA1">
        <w:rPr>
          <w:rFonts w:ascii="Arial" w:hAnsi="Arial" w:cs="Arial"/>
          <w:color w:val="000000" w:themeColor="text1"/>
        </w:rPr>
        <w:t xml:space="preserve"> P, </w:t>
      </w:r>
      <w:proofErr w:type="spellStart"/>
      <w:r w:rsidRPr="00302EA1">
        <w:rPr>
          <w:rFonts w:ascii="Arial" w:hAnsi="Arial" w:cs="Arial"/>
          <w:color w:val="000000" w:themeColor="text1"/>
        </w:rPr>
        <w:t>Pullan</w:t>
      </w:r>
      <w:proofErr w:type="spellEnd"/>
      <w:r w:rsidRPr="00302EA1">
        <w:rPr>
          <w:rFonts w:ascii="Arial" w:hAnsi="Arial" w:cs="Arial"/>
          <w:color w:val="000000" w:themeColor="text1"/>
        </w:rPr>
        <w:t xml:space="preserve"> RL, Cano J. Mapping the global distribution of</w:t>
      </w:r>
    </w:p>
    <w:p w14:paraId="7B66BE3F"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Buruli ulcer: a systematic review with evidence consensus. Lancet Glob Health.</w:t>
      </w:r>
    </w:p>
    <w:p w14:paraId="2F9D7CB6" w14:textId="77777777" w:rsidR="00302EA1" w:rsidRPr="00302EA1" w:rsidRDefault="00302EA1" w:rsidP="00302EA1">
      <w:pPr>
        <w:jc w:val="both"/>
        <w:rPr>
          <w:rFonts w:ascii="Arial" w:hAnsi="Arial" w:cs="Arial"/>
          <w:color w:val="000000" w:themeColor="text1"/>
        </w:rPr>
      </w:pPr>
      <w:r w:rsidRPr="00302EA1">
        <w:rPr>
          <w:rFonts w:ascii="Arial" w:hAnsi="Arial" w:cs="Arial"/>
          <w:color w:val="000000" w:themeColor="text1"/>
        </w:rPr>
        <w:t xml:space="preserve">2019 Jul;7(7):e912-e922. </w:t>
      </w:r>
      <w:proofErr w:type="spellStart"/>
      <w:r w:rsidRPr="00302EA1">
        <w:rPr>
          <w:rFonts w:ascii="Arial" w:hAnsi="Arial" w:cs="Arial"/>
          <w:color w:val="000000" w:themeColor="text1"/>
        </w:rPr>
        <w:t>doi</w:t>
      </w:r>
      <w:proofErr w:type="spellEnd"/>
      <w:r w:rsidRPr="00302EA1">
        <w:rPr>
          <w:rFonts w:ascii="Arial" w:hAnsi="Arial" w:cs="Arial"/>
          <w:color w:val="000000" w:themeColor="text1"/>
        </w:rPr>
        <w:t>: 10.1016/S2214-109X(19)30171-8. PMID: 31200890;</w:t>
      </w:r>
    </w:p>
    <w:p w14:paraId="27303D91" w14:textId="01155F0A" w:rsidR="00302EA1" w:rsidRDefault="00302EA1" w:rsidP="00302EA1">
      <w:pPr>
        <w:jc w:val="both"/>
        <w:rPr>
          <w:rFonts w:ascii="Arial" w:hAnsi="Arial" w:cs="Arial"/>
          <w:color w:val="000000" w:themeColor="text1"/>
        </w:rPr>
      </w:pPr>
      <w:r w:rsidRPr="00302EA1">
        <w:rPr>
          <w:rFonts w:ascii="Arial" w:hAnsi="Arial" w:cs="Arial"/>
          <w:color w:val="000000" w:themeColor="text1"/>
        </w:rPr>
        <w:t>PMCID: PMC6614043.</w:t>
      </w:r>
    </w:p>
    <w:p w14:paraId="2BEBC1A6" w14:textId="0E70CDEF" w:rsidR="00B4682B" w:rsidRDefault="00B4682B" w:rsidP="00302EA1">
      <w:pPr>
        <w:jc w:val="both"/>
        <w:rPr>
          <w:rFonts w:ascii="Arial" w:hAnsi="Arial" w:cs="Arial"/>
          <w:color w:val="000000" w:themeColor="text1"/>
        </w:rPr>
      </w:pPr>
    </w:p>
    <w:p w14:paraId="165BB4FB" w14:textId="1226F970"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 xml:space="preserve">1: </w:t>
      </w:r>
      <w:r w:rsidRPr="00B4682B">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Ahor</w:t>
      </w:r>
      <w:proofErr w:type="spellEnd"/>
      <w:r w:rsidRPr="00B4682B">
        <w:rPr>
          <w:rFonts w:ascii="Arial" w:hAnsi="Arial" w:cs="Arial"/>
          <w:color w:val="000000" w:themeColor="text1"/>
        </w:rPr>
        <w:t xml:space="preserve"> HS, </w:t>
      </w:r>
      <w:proofErr w:type="spellStart"/>
      <w:r w:rsidRPr="00B4682B">
        <w:rPr>
          <w:rFonts w:ascii="Arial" w:hAnsi="Arial" w:cs="Arial"/>
          <w:color w:val="000000" w:themeColor="text1"/>
        </w:rPr>
        <w:t>Wahed</w:t>
      </w:r>
      <w:proofErr w:type="spellEnd"/>
      <w:r w:rsidRPr="00B4682B">
        <w:rPr>
          <w:rFonts w:ascii="Arial" w:hAnsi="Arial" w:cs="Arial"/>
          <w:color w:val="000000" w:themeColor="text1"/>
        </w:rPr>
        <w:t xml:space="preserve"> AAE, </w:t>
      </w:r>
      <w:proofErr w:type="spellStart"/>
      <w:r w:rsidRPr="00B4682B">
        <w:rPr>
          <w:rFonts w:ascii="Arial" w:hAnsi="Arial" w:cs="Arial"/>
          <w:color w:val="000000" w:themeColor="text1"/>
        </w:rPr>
        <w:t>Agbavor</w:t>
      </w:r>
      <w:proofErr w:type="spellEnd"/>
      <w:r w:rsidRPr="00B4682B">
        <w:rPr>
          <w:rFonts w:ascii="Arial" w:hAnsi="Arial" w:cs="Arial"/>
          <w:color w:val="000000" w:themeColor="text1"/>
        </w:rPr>
        <w:t xml:space="preserve"> B, Sarpong FN, Laing K, </w:t>
      </w: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 xml:space="preserve">-Jones M, Phillips RO. Rapid detection of Mycobacterium </w:t>
      </w:r>
      <w:proofErr w:type="spellStart"/>
      <w:r w:rsidRPr="00B4682B">
        <w:rPr>
          <w:rFonts w:ascii="Arial" w:hAnsi="Arial" w:cs="Arial"/>
          <w:color w:val="000000" w:themeColor="text1"/>
        </w:rPr>
        <w:t>ulcerans</w:t>
      </w:r>
      <w:proofErr w:type="spellEnd"/>
      <w:r w:rsidRPr="00B4682B">
        <w:rPr>
          <w:rFonts w:ascii="Arial" w:hAnsi="Arial" w:cs="Arial"/>
          <w:color w:val="000000" w:themeColor="text1"/>
        </w:rPr>
        <w:t xml:space="preserve"> with isothermal</w:t>
      </w:r>
      <w:r>
        <w:rPr>
          <w:rFonts w:ascii="Arial" w:hAnsi="Arial" w:cs="Arial"/>
          <w:color w:val="000000" w:themeColor="text1"/>
        </w:rPr>
        <w:t xml:space="preserve"> </w:t>
      </w:r>
      <w:r w:rsidRPr="00B4682B">
        <w:rPr>
          <w:rFonts w:ascii="Arial" w:hAnsi="Arial" w:cs="Arial"/>
          <w:color w:val="000000" w:themeColor="text1"/>
        </w:rPr>
        <w:t xml:space="preserve">recombinase polymerase amplification assay. </w:t>
      </w:r>
      <w:proofErr w:type="spellStart"/>
      <w:r w:rsidRPr="00B4682B">
        <w:rPr>
          <w:rFonts w:ascii="Arial" w:hAnsi="Arial" w:cs="Arial"/>
          <w:color w:val="000000" w:themeColor="text1"/>
        </w:rPr>
        <w:t>PLoS</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Negl</w:t>
      </w:r>
      <w:proofErr w:type="spellEnd"/>
      <w:r w:rsidRPr="00B4682B">
        <w:rPr>
          <w:rFonts w:ascii="Arial" w:hAnsi="Arial" w:cs="Arial"/>
          <w:color w:val="000000" w:themeColor="text1"/>
        </w:rPr>
        <w:t xml:space="preserve"> Trop Dis. 2019 Feb1;13(2):e0007155.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10.1371/journal.pntd.0007155. PMID: 30707706; PMCID:</w:t>
      </w:r>
    </w:p>
    <w:p w14:paraId="573AB854"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PMC6373974.</w:t>
      </w:r>
    </w:p>
    <w:p w14:paraId="02BE62BC" w14:textId="7C0219DA" w:rsidR="00B4682B" w:rsidRDefault="00B4682B" w:rsidP="00B4682B">
      <w:pPr>
        <w:jc w:val="both"/>
        <w:rPr>
          <w:rFonts w:ascii="Arial" w:hAnsi="Arial" w:cs="Arial"/>
          <w:color w:val="000000" w:themeColor="text1"/>
        </w:rPr>
      </w:pPr>
    </w:p>
    <w:p w14:paraId="77A6AD5D" w14:textId="77777777" w:rsidR="00B4682B" w:rsidRDefault="00B4682B" w:rsidP="00B4682B">
      <w:pPr>
        <w:jc w:val="both"/>
        <w:rPr>
          <w:rFonts w:ascii="Arial" w:hAnsi="Arial" w:cs="Arial"/>
          <w:color w:val="000000" w:themeColor="text1"/>
        </w:rPr>
      </w:pPr>
    </w:p>
    <w:p w14:paraId="2479F498" w14:textId="5055BBA6" w:rsidR="00B4682B" w:rsidRPr="00B4682B" w:rsidRDefault="00B4682B" w:rsidP="00B4682B">
      <w:pPr>
        <w:jc w:val="both"/>
        <w:rPr>
          <w:rFonts w:ascii="Arial" w:hAnsi="Arial" w:cs="Arial"/>
          <w:b/>
          <w:bCs/>
          <w:color w:val="000000" w:themeColor="text1"/>
        </w:rPr>
      </w:pPr>
      <w:r w:rsidRPr="00B4682B">
        <w:rPr>
          <w:rFonts w:ascii="Arial" w:hAnsi="Arial" w:cs="Arial"/>
          <w:b/>
          <w:bCs/>
          <w:color w:val="000000" w:themeColor="text1"/>
        </w:rPr>
        <w:t>2018</w:t>
      </w:r>
    </w:p>
    <w:p w14:paraId="040CBAAE" w14:textId="77777777" w:rsidR="00B4682B" w:rsidRPr="00B4682B" w:rsidRDefault="00B4682B" w:rsidP="00B4682B">
      <w:pPr>
        <w:jc w:val="both"/>
        <w:rPr>
          <w:rFonts w:ascii="Arial" w:hAnsi="Arial" w:cs="Arial"/>
          <w:color w:val="000000" w:themeColor="text1"/>
        </w:rPr>
      </w:pPr>
    </w:p>
    <w:p w14:paraId="4E44982C" w14:textId="3B0050F2"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2</w:t>
      </w:r>
      <w:r>
        <w:rPr>
          <w:rFonts w:ascii="Arial" w:hAnsi="Arial" w:cs="Arial"/>
          <w:color w:val="000000" w:themeColor="text1"/>
        </w:rPr>
        <w:t>2</w:t>
      </w:r>
      <w:r w:rsidRPr="00B4682B">
        <w:rPr>
          <w:rFonts w:ascii="Arial" w:hAnsi="Arial" w:cs="Arial"/>
          <w:color w:val="000000" w:themeColor="text1"/>
        </w:rPr>
        <w:t xml:space="preserve">: </w:t>
      </w:r>
      <w:proofErr w:type="spellStart"/>
      <w:r w:rsidRPr="00B4682B">
        <w:rPr>
          <w:rFonts w:ascii="Arial" w:hAnsi="Arial" w:cs="Arial"/>
          <w:color w:val="000000" w:themeColor="text1"/>
        </w:rPr>
        <w:t>Loglo</w:t>
      </w:r>
      <w:proofErr w:type="spellEnd"/>
      <w:r w:rsidRPr="00B4682B">
        <w:rPr>
          <w:rFonts w:ascii="Arial" w:hAnsi="Arial" w:cs="Arial"/>
          <w:color w:val="000000" w:themeColor="text1"/>
        </w:rPr>
        <w:t xml:space="preserve"> AD, </w:t>
      </w:r>
      <w:r w:rsidRPr="00B4682B">
        <w:rPr>
          <w:rFonts w:ascii="Arial" w:hAnsi="Arial" w:cs="Arial"/>
          <w:b/>
          <w:bCs/>
          <w:color w:val="000000" w:themeColor="text1"/>
        </w:rPr>
        <w:t>Frimpong M</w:t>
      </w:r>
      <w:r w:rsidRPr="00B4682B">
        <w:rPr>
          <w:rFonts w:ascii="Arial" w:hAnsi="Arial" w:cs="Arial"/>
          <w:color w:val="000000" w:themeColor="text1"/>
        </w:rPr>
        <w:t xml:space="preserve">, Sarpong </w:t>
      </w:r>
      <w:proofErr w:type="spellStart"/>
      <w:r w:rsidRPr="00B4682B">
        <w:rPr>
          <w:rFonts w:ascii="Arial" w:hAnsi="Arial" w:cs="Arial"/>
          <w:color w:val="000000" w:themeColor="text1"/>
        </w:rPr>
        <w:t>Duah</w:t>
      </w:r>
      <w:proofErr w:type="spellEnd"/>
      <w:r w:rsidRPr="00B4682B">
        <w:rPr>
          <w:rFonts w:ascii="Arial" w:hAnsi="Arial" w:cs="Arial"/>
          <w:color w:val="000000" w:themeColor="text1"/>
        </w:rPr>
        <w:t xml:space="preserve"> M, Sarfo F, Sarpong FN, </w:t>
      </w:r>
      <w:proofErr w:type="spellStart"/>
      <w:r w:rsidRPr="00B4682B">
        <w:rPr>
          <w:rFonts w:ascii="Arial" w:hAnsi="Arial" w:cs="Arial"/>
          <w:color w:val="000000" w:themeColor="text1"/>
        </w:rPr>
        <w:t>Agbavor</w:t>
      </w:r>
      <w:proofErr w:type="spellEnd"/>
      <w:r w:rsidRPr="00B4682B">
        <w:rPr>
          <w:rFonts w:ascii="Arial" w:hAnsi="Arial" w:cs="Arial"/>
          <w:color w:val="000000" w:themeColor="text1"/>
        </w:rPr>
        <w:t xml:space="preserve"> B, Boakye-Appiah JK, </w:t>
      </w:r>
      <w:proofErr w:type="spellStart"/>
      <w:r w:rsidRPr="00B4682B">
        <w:rPr>
          <w:rFonts w:ascii="Arial" w:hAnsi="Arial" w:cs="Arial"/>
          <w:color w:val="000000" w:themeColor="text1"/>
        </w:rPr>
        <w:t>Abass</w:t>
      </w:r>
      <w:proofErr w:type="spellEnd"/>
      <w:r w:rsidRPr="00B4682B">
        <w:rPr>
          <w:rFonts w:ascii="Arial" w:hAnsi="Arial" w:cs="Arial"/>
          <w:color w:val="000000" w:themeColor="text1"/>
        </w:rPr>
        <w:t xml:space="preserve"> KM, </w:t>
      </w:r>
      <w:proofErr w:type="spellStart"/>
      <w:r w:rsidRPr="00B4682B">
        <w:rPr>
          <w:rFonts w:ascii="Arial" w:hAnsi="Arial" w:cs="Arial"/>
          <w:color w:val="000000" w:themeColor="text1"/>
        </w:rPr>
        <w:t>Dongyele</w:t>
      </w:r>
      <w:proofErr w:type="spellEnd"/>
      <w:r w:rsidRPr="00B4682B">
        <w:rPr>
          <w:rFonts w:ascii="Arial" w:hAnsi="Arial" w:cs="Arial"/>
          <w:color w:val="000000" w:themeColor="text1"/>
        </w:rPr>
        <w:t xml:space="preserve"> M, </w:t>
      </w:r>
      <w:proofErr w:type="spellStart"/>
      <w:r w:rsidRPr="00B4682B">
        <w:rPr>
          <w:rFonts w:ascii="Arial" w:hAnsi="Arial" w:cs="Arial"/>
          <w:color w:val="000000" w:themeColor="text1"/>
        </w:rPr>
        <w:t>Frempong</w:t>
      </w:r>
      <w:proofErr w:type="spellEnd"/>
      <w:r w:rsidRPr="00B4682B">
        <w:rPr>
          <w:rFonts w:ascii="Arial" w:hAnsi="Arial" w:cs="Arial"/>
          <w:color w:val="000000" w:themeColor="text1"/>
        </w:rPr>
        <w:t xml:space="preserve"> M, </w:t>
      </w:r>
      <w:proofErr w:type="spellStart"/>
      <w:r w:rsidRPr="00B4682B">
        <w:rPr>
          <w:rFonts w:ascii="Arial" w:hAnsi="Arial" w:cs="Arial"/>
          <w:color w:val="000000" w:themeColor="text1"/>
        </w:rPr>
        <w:t>Pidot</w:t>
      </w:r>
      <w:proofErr w:type="spellEnd"/>
      <w:r w:rsidRPr="00B4682B">
        <w:rPr>
          <w:rFonts w:ascii="Arial" w:hAnsi="Arial" w:cs="Arial"/>
          <w:color w:val="000000" w:themeColor="text1"/>
        </w:rPr>
        <w:t xml:space="preserve"> S, </w:t>
      </w: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-Jones M,</w:t>
      </w:r>
      <w:r>
        <w:rPr>
          <w:rFonts w:ascii="Arial" w:hAnsi="Arial" w:cs="Arial"/>
          <w:color w:val="000000" w:themeColor="text1"/>
        </w:rPr>
        <w:t xml:space="preserve"> </w:t>
      </w:r>
      <w:proofErr w:type="spellStart"/>
      <w:r w:rsidRPr="00B4682B">
        <w:rPr>
          <w:rFonts w:ascii="Arial" w:hAnsi="Arial" w:cs="Arial"/>
          <w:color w:val="000000" w:themeColor="text1"/>
        </w:rPr>
        <w:t>Stinear</w:t>
      </w:r>
      <w:proofErr w:type="spellEnd"/>
      <w:r w:rsidRPr="00B4682B">
        <w:rPr>
          <w:rFonts w:ascii="Arial" w:hAnsi="Arial" w:cs="Arial"/>
          <w:color w:val="000000" w:themeColor="text1"/>
        </w:rPr>
        <w:t xml:space="preserve"> TP, </w:t>
      </w:r>
      <w:proofErr w:type="spellStart"/>
      <w:r w:rsidRPr="00B4682B">
        <w:rPr>
          <w:rFonts w:ascii="Arial" w:hAnsi="Arial" w:cs="Arial"/>
          <w:color w:val="000000" w:themeColor="text1"/>
        </w:rPr>
        <w:t>Roupie</w:t>
      </w:r>
      <w:proofErr w:type="spellEnd"/>
      <w:r w:rsidRPr="00B4682B">
        <w:rPr>
          <w:rFonts w:ascii="Arial" w:hAnsi="Arial" w:cs="Arial"/>
          <w:color w:val="000000" w:themeColor="text1"/>
        </w:rPr>
        <w:t xml:space="preserve"> V, </w:t>
      </w:r>
      <w:proofErr w:type="spellStart"/>
      <w:r w:rsidRPr="00B4682B">
        <w:rPr>
          <w:rFonts w:ascii="Arial" w:hAnsi="Arial" w:cs="Arial"/>
          <w:color w:val="000000" w:themeColor="text1"/>
        </w:rPr>
        <w:t>Huygen</w:t>
      </w:r>
      <w:proofErr w:type="spellEnd"/>
      <w:r w:rsidRPr="00B4682B">
        <w:rPr>
          <w:rFonts w:ascii="Arial" w:hAnsi="Arial" w:cs="Arial"/>
          <w:color w:val="000000" w:themeColor="text1"/>
        </w:rPr>
        <w:t xml:space="preserve"> K, Phillips RO. IFN-γ and IL-5 whole blood response</w:t>
      </w:r>
      <w:r>
        <w:rPr>
          <w:rFonts w:ascii="Arial" w:hAnsi="Arial" w:cs="Arial"/>
          <w:color w:val="000000" w:themeColor="text1"/>
        </w:rPr>
        <w:t xml:space="preserve"> </w:t>
      </w:r>
      <w:r w:rsidRPr="00B4682B">
        <w:rPr>
          <w:rFonts w:ascii="Arial" w:hAnsi="Arial" w:cs="Arial"/>
          <w:color w:val="000000" w:themeColor="text1"/>
        </w:rPr>
        <w:t xml:space="preserve">directed against </w:t>
      </w:r>
      <w:proofErr w:type="spellStart"/>
      <w:r w:rsidRPr="00B4682B">
        <w:rPr>
          <w:rFonts w:ascii="Arial" w:hAnsi="Arial" w:cs="Arial"/>
          <w:color w:val="000000" w:themeColor="text1"/>
        </w:rPr>
        <w:t>mycolactone</w:t>
      </w:r>
      <w:proofErr w:type="spellEnd"/>
      <w:r w:rsidRPr="00B4682B">
        <w:rPr>
          <w:rFonts w:ascii="Arial" w:hAnsi="Arial" w:cs="Arial"/>
          <w:color w:val="000000" w:themeColor="text1"/>
        </w:rPr>
        <w:t xml:space="preserve"> polyketide synthase domains in patients with</w:t>
      </w:r>
    </w:p>
    <w:p w14:paraId="388EC0E7" w14:textId="6D19DC23"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Mycobacterium </w:t>
      </w:r>
      <w:proofErr w:type="spellStart"/>
      <w:r w:rsidRPr="00B4682B">
        <w:rPr>
          <w:rFonts w:ascii="Arial" w:hAnsi="Arial" w:cs="Arial"/>
          <w:color w:val="000000" w:themeColor="text1"/>
        </w:rPr>
        <w:t>ulcerans</w:t>
      </w:r>
      <w:proofErr w:type="spellEnd"/>
      <w:r w:rsidRPr="00B4682B">
        <w:rPr>
          <w:rFonts w:ascii="Arial" w:hAnsi="Arial" w:cs="Arial"/>
          <w:color w:val="000000" w:themeColor="text1"/>
        </w:rPr>
        <w:t xml:space="preserve"> infection. </w:t>
      </w:r>
      <w:proofErr w:type="spellStart"/>
      <w:r w:rsidRPr="00B4682B">
        <w:rPr>
          <w:rFonts w:ascii="Arial" w:hAnsi="Arial" w:cs="Arial"/>
          <w:color w:val="000000" w:themeColor="text1"/>
        </w:rPr>
        <w:t>PeerJ</w:t>
      </w:r>
      <w:proofErr w:type="spellEnd"/>
      <w:r w:rsidRPr="00B4682B">
        <w:rPr>
          <w:rFonts w:ascii="Arial" w:hAnsi="Arial" w:cs="Arial"/>
          <w:color w:val="000000" w:themeColor="text1"/>
        </w:rPr>
        <w:t xml:space="preserve">. 2018 Jul 31;6:e5294.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w:t>
      </w:r>
    </w:p>
    <w:p w14:paraId="578B2D7E"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10.7717/peerj.5294. PMID: 30090691; PMCID: PMC6078848.</w:t>
      </w:r>
    </w:p>
    <w:p w14:paraId="115D10DF" w14:textId="77777777" w:rsidR="00B4682B" w:rsidRPr="00B4682B" w:rsidRDefault="00B4682B" w:rsidP="00B4682B">
      <w:pPr>
        <w:jc w:val="both"/>
        <w:rPr>
          <w:rFonts w:ascii="Arial" w:hAnsi="Arial" w:cs="Arial"/>
          <w:color w:val="000000" w:themeColor="text1"/>
        </w:rPr>
      </w:pPr>
    </w:p>
    <w:p w14:paraId="1998A088" w14:textId="2B7DB99D"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 xml:space="preserve">3: Dekker D, </w:t>
      </w:r>
      <w:proofErr w:type="spellStart"/>
      <w:r w:rsidRPr="00B4682B">
        <w:rPr>
          <w:rFonts w:ascii="Arial" w:hAnsi="Arial" w:cs="Arial"/>
          <w:color w:val="000000" w:themeColor="text1"/>
        </w:rPr>
        <w:t>Krumkamp</w:t>
      </w:r>
      <w:proofErr w:type="spellEnd"/>
      <w:r w:rsidRPr="00B4682B">
        <w:rPr>
          <w:rFonts w:ascii="Arial" w:hAnsi="Arial" w:cs="Arial"/>
          <w:color w:val="000000" w:themeColor="text1"/>
        </w:rPr>
        <w:t xml:space="preserve"> R, </w:t>
      </w:r>
      <w:proofErr w:type="spellStart"/>
      <w:r w:rsidRPr="00B4682B">
        <w:rPr>
          <w:rFonts w:ascii="Arial" w:hAnsi="Arial" w:cs="Arial"/>
          <w:color w:val="000000" w:themeColor="text1"/>
        </w:rPr>
        <w:t>Eibach</w:t>
      </w:r>
      <w:proofErr w:type="spellEnd"/>
      <w:r w:rsidRPr="00B4682B">
        <w:rPr>
          <w:rFonts w:ascii="Arial" w:hAnsi="Arial" w:cs="Arial"/>
          <w:color w:val="000000" w:themeColor="text1"/>
        </w:rPr>
        <w:t xml:space="preserve"> D, Sarpong N, </w:t>
      </w:r>
      <w:proofErr w:type="spellStart"/>
      <w:r w:rsidRPr="00B4682B">
        <w:rPr>
          <w:rFonts w:ascii="Arial" w:hAnsi="Arial" w:cs="Arial"/>
          <w:color w:val="000000" w:themeColor="text1"/>
        </w:rPr>
        <w:t>Boahen</w:t>
      </w:r>
      <w:proofErr w:type="spellEnd"/>
      <w:r w:rsidRPr="00B4682B">
        <w:rPr>
          <w:rFonts w:ascii="Arial" w:hAnsi="Arial" w:cs="Arial"/>
          <w:color w:val="000000" w:themeColor="text1"/>
        </w:rPr>
        <w:t xml:space="preserve"> KG, </w:t>
      </w:r>
      <w:r w:rsidRPr="00B4682B">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Fechtner</w:t>
      </w:r>
      <w:proofErr w:type="spellEnd"/>
      <w:r w:rsidRPr="00B4682B">
        <w:rPr>
          <w:rFonts w:ascii="Arial" w:hAnsi="Arial" w:cs="Arial"/>
          <w:color w:val="000000" w:themeColor="text1"/>
        </w:rPr>
        <w:t xml:space="preserve"> E,</w:t>
      </w:r>
      <w:r>
        <w:rPr>
          <w:rFonts w:ascii="Arial" w:hAnsi="Arial" w:cs="Arial"/>
          <w:color w:val="000000" w:themeColor="text1"/>
        </w:rPr>
        <w:t xml:space="preserve"> </w:t>
      </w:r>
      <w:proofErr w:type="spellStart"/>
      <w:r w:rsidRPr="00B4682B">
        <w:rPr>
          <w:rFonts w:ascii="Arial" w:hAnsi="Arial" w:cs="Arial"/>
          <w:color w:val="000000" w:themeColor="text1"/>
        </w:rPr>
        <w:t>Poppert</w:t>
      </w:r>
      <w:proofErr w:type="spellEnd"/>
      <w:r w:rsidRPr="00B4682B">
        <w:rPr>
          <w:rFonts w:ascii="Arial" w:hAnsi="Arial" w:cs="Arial"/>
          <w:color w:val="000000" w:themeColor="text1"/>
        </w:rPr>
        <w:t xml:space="preserve"> S, Hagen RM, Schwarz NG, </w:t>
      </w:r>
      <w:proofErr w:type="spellStart"/>
      <w:r w:rsidRPr="00B4682B">
        <w:rPr>
          <w:rFonts w:ascii="Arial" w:hAnsi="Arial" w:cs="Arial"/>
          <w:color w:val="000000" w:themeColor="text1"/>
        </w:rPr>
        <w:t>Adu</w:t>
      </w:r>
      <w:proofErr w:type="spellEnd"/>
      <w:r w:rsidRPr="00B4682B">
        <w:rPr>
          <w:rFonts w:ascii="Arial" w:hAnsi="Arial" w:cs="Arial"/>
          <w:color w:val="000000" w:themeColor="text1"/>
        </w:rPr>
        <w:t>-Sarkodie Y, Owusu-</w:t>
      </w:r>
      <w:proofErr w:type="spellStart"/>
      <w:r w:rsidRPr="00B4682B">
        <w:rPr>
          <w:rFonts w:ascii="Arial" w:hAnsi="Arial" w:cs="Arial"/>
          <w:color w:val="000000" w:themeColor="text1"/>
        </w:rPr>
        <w:t>Dabo</w:t>
      </w:r>
      <w:proofErr w:type="spellEnd"/>
      <w:r w:rsidRPr="00B4682B">
        <w:rPr>
          <w:rFonts w:ascii="Arial" w:hAnsi="Arial" w:cs="Arial"/>
          <w:color w:val="000000" w:themeColor="text1"/>
        </w:rPr>
        <w:t xml:space="preserve"> E, </w:t>
      </w:r>
      <w:proofErr w:type="spellStart"/>
      <w:r w:rsidRPr="00B4682B">
        <w:rPr>
          <w:rFonts w:ascii="Arial" w:hAnsi="Arial" w:cs="Arial"/>
          <w:color w:val="000000" w:themeColor="text1"/>
        </w:rPr>
        <w:t>Im</w:t>
      </w:r>
      <w:proofErr w:type="spellEnd"/>
      <w:r w:rsidRPr="00B4682B">
        <w:rPr>
          <w:rFonts w:ascii="Arial" w:hAnsi="Arial" w:cs="Arial"/>
          <w:color w:val="000000" w:themeColor="text1"/>
        </w:rPr>
        <w:t xml:space="preserve"> J, Marks F,</w:t>
      </w:r>
      <w:r>
        <w:rPr>
          <w:rFonts w:ascii="Arial" w:hAnsi="Arial" w:cs="Arial"/>
          <w:color w:val="000000" w:themeColor="text1"/>
        </w:rPr>
        <w:t xml:space="preserve"> </w:t>
      </w:r>
      <w:proofErr w:type="spellStart"/>
      <w:r w:rsidRPr="00B4682B">
        <w:rPr>
          <w:rFonts w:ascii="Arial" w:hAnsi="Arial" w:cs="Arial"/>
          <w:color w:val="000000" w:themeColor="text1"/>
        </w:rPr>
        <w:t>Frickmann</w:t>
      </w:r>
      <w:proofErr w:type="spellEnd"/>
      <w:r w:rsidRPr="00B4682B">
        <w:rPr>
          <w:rFonts w:ascii="Arial" w:hAnsi="Arial" w:cs="Arial"/>
          <w:color w:val="000000" w:themeColor="text1"/>
        </w:rPr>
        <w:t xml:space="preserve"> H, May J. Characterization of Salmonella enterica from invasive</w:t>
      </w:r>
    </w:p>
    <w:p w14:paraId="0F533D6D"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bloodstream infections and water sources in rural Ghana. BMC Infect Dis. 2018</w:t>
      </w:r>
    </w:p>
    <w:p w14:paraId="07684509"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Jan 19;18(1):47.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10.1186/s12879-018-2957-4. PMID: 29351771; PMCID:</w:t>
      </w:r>
    </w:p>
    <w:p w14:paraId="462D13DB"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PMC5775569.</w:t>
      </w:r>
    </w:p>
    <w:p w14:paraId="4A5F8B21" w14:textId="30D2710C" w:rsidR="00B4682B" w:rsidRDefault="00B4682B" w:rsidP="00B4682B">
      <w:pPr>
        <w:jc w:val="both"/>
        <w:rPr>
          <w:rFonts w:ascii="Arial" w:hAnsi="Arial" w:cs="Arial"/>
          <w:color w:val="000000" w:themeColor="text1"/>
        </w:rPr>
      </w:pPr>
    </w:p>
    <w:p w14:paraId="14479561" w14:textId="193A70AC" w:rsidR="00B4682B" w:rsidRDefault="00B4682B" w:rsidP="00B4682B">
      <w:pPr>
        <w:jc w:val="both"/>
        <w:rPr>
          <w:rFonts w:ascii="Arial" w:hAnsi="Arial" w:cs="Arial"/>
          <w:color w:val="000000" w:themeColor="text1"/>
        </w:rPr>
      </w:pPr>
    </w:p>
    <w:p w14:paraId="7201466E" w14:textId="3CD87D9A" w:rsidR="00B4682B" w:rsidRPr="00B4682B" w:rsidRDefault="00B4682B" w:rsidP="00B4682B">
      <w:pPr>
        <w:jc w:val="both"/>
        <w:rPr>
          <w:rFonts w:ascii="Arial" w:hAnsi="Arial" w:cs="Arial"/>
          <w:b/>
          <w:bCs/>
          <w:color w:val="000000" w:themeColor="text1"/>
        </w:rPr>
      </w:pPr>
      <w:r w:rsidRPr="00B4682B">
        <w:rPr>
          <w:rFonts w:ascii="Arial" w:hAnsi="Arial" w:cs="Arial"/>
          <w:b/>
          <w:bCs/>
          <w:color w:val="000000" w:themeColor="text1"/>
        </w:rPr>
        <w:t>2017</w:t>
      </w:r>
    </w:p>
    <w:p w14:paraId="585762FF" w14:textId="77777777" w:rsidR="00B4682B" w:rsidRPr="00B4682B" w:rsidRDefault="00B4682B" w:rsidP="00B4682B">
      <w:pPr>
        <w:jc w:val="both"/>
        <w:rPr>
          <w:rFonts w:ascii="Arial" w:hAnsi="Arial" w:cs="Arial"/>
          <w:color w:val="000000" w:themeColor="text1"/>
        </w:rPr>
      </w:pPr>
    </w:p>
    <w:p w14:paraId="395FAD91" w14:textId="114681DF"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4: Sarpong-</w:t>
      </w:r>
      <w:proofErr w:type="spellStart"/>
      <w:r w:rsidRPr="00B4682B">
        <w:rPr>
          <w:rFonts w:ascii="Arial" w:hAnsi="Arial" w:cs="Arial"/>
          <w:color w:val="000000" w:themeColor="text1"/>
        </w:rPr>
        <w:t>Duah</w:t>
      </w:r>
      <w:proofErr w:type="spellEnd"/>
      <w:r w:rsidRPr="00B4682B">
        <w:rPr>
          <w:rFonts w:ascii="Arial" w:hAnsi="Arial" w:cs="Arial"/>
          <w:color w:val="000000" w:themeColor="text1"/>
        </w:rPr>
        <w:t xml:space="preserve"> M, </w:t>
      </w:r>
      <w:r w:rsidRPr="00B4682B">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Beissner</w:t>
      </w:r>
      <w:proofErr w:type="spellEnd"/>
      <w:r w:rsidRPr="00B4682B">
        <w:rPr>
          <w:rFonts w:ascii="Arial" w:hAnsi="Arial" w:cs="Arial"/>
          <w:color w:val="000000" w:themeColor="text1"/>
        </w:rPr>
        <w:t xml:space="preserve"> M, Saar M, Laing K, Sarpong F, </w:t>
      </w:r>
      <w:proofErr w:type="spellStart"/>
      <w:r w:rsidRPr="00B4682B">
        <w:rPr>
          <w:rFonts w:ascii="Arial" w:hAnsi="Arial" w:cs="Arial"/>
          <w:color w:val="000000" w:themeColor="text1"/>
        </w:rPr>
        <w:t>Loglo</w:t>
      </w:r>
      <w:proofErr w:type="spellEnd"/>
      <w:r w:rsidRPr="00B4682B">
        <w:rPr>
          <w:rFonts w:ascii="Arial" w:hAnsi="Arial" w:cs="Arial"/>
          <w:color w:val="000000" w:themeColor="text1"/>
        </w:rPr>
        <w:t xml:space="preserve"> AD,</w:t>
      </w:r>
      <w:r>
        <w:rPr>
          <w:rFonts w:ascii="Arial" w:hAnsi="Arial" w:cs="Arial"/>
          <w:color w:val="000000" w:themeColor="text1"/>
        </w:rPr>
        <w:t xml:space="preserve"> </w:t>
      </w:r>
      <w:proofErr w:type="spellStart"/>
      <w:r w:rsidRPr="00B4682B">
        <w:rPr>
          <w:rFonts w:ascii="Arial" w:hAnsi="Arial" w:cs="Arial"/>
          <w:color w:val="000000" w:themeColor="text1"/>
        </w:rPr>
        <w:t>Abass</w:t>
      </w:r>
      <w:proofErr w:type="spellEnd"/>
      <w:r w:rsidRPr="00B4682B">
        <w:rPr>
          <w:rFonts w:ascii="Arial" w:hAnsi="Arial" w:cs="Arial"/>
          <w:color w:val="000000" w:themeColor="text1"/>
        </w:rPr>
        <w:t xml:space="preserve"> KM, </w:t>
      </w:r>
      <w:proofErr w:type="spellStart"/>
      <w:r w:rsidRPr="00B4682B">
        <w:rPr>
          <w:rFonts w:ascii="Arial" w:hAnsi="Arial" w:cs="Arial"/>
          <w:color w:val="000000" w:themeColor="text1"/>
        </w:rPr>
        <w:t>Frempong</w:t>
      </w:r>
      <w:proofErr w:type="spellEnd"/>
      <w:r w:rsidRPr="00B4682B">
        <w:rPr>
          <w:rFonts w:ascii="Arial" w:hAnsi="Arial" w:cs="Arial"/>
          <w:color w:val="000000" w:themeColor="text1"/>
        </w:rPr>
        <w:t xml:space="preserve"> M, Sarfo FS, </w:t>
      </w:r>
      <w:proofErr w:type="spellStart"/>
      <w:r w:rsidRPr="00B4682B">
        <w:rPr>
          <w:rFonts w:ascii="Arial" w:hAnsi="Arial" w:cs="Arial"/>
          <w:color w:val="000000" w:themeColor="text1"/>
        </w:rPr>
        <w:t>Bretzel</w:t>
      </w:r>
      <w:proofErr w:type="spellEnd"/>
      <w:r w:rsidRPr="00B4682B">
        <w:rPr>
          <w:rFonts w:ascii="Arial" w:hAnsi="Arial" w:cs="Arial"/>
          <w:color w:val="000000" w:themeColor="text1"/>
        </w:rPr>
        <w:t xml:space="preserve"> G, </w:t>
      </w: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-Jones M, Phillips RO.</w:t>
      </w:r>
    </w:p>
    <w:p w14:paraId="269263ED"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Clearance of viable Mycobacterium </w:t>
      </w:r>
      <w:proofErr w:type="spellStart"/>
      <w:r w:rsidRPr="00B4682B">
        <w:rPr>
          <w:rFonts w:ascii="Arial" w:hAnsi="Arial" w:cs="Arial"/>
          <w:color w:val="000000" w:themeColor="text1"/>
        </w:rPr>
        <w:t>ulcerans</w:t>
      </w:r>
      <w:proofErr w:type="spellEnd"/>
      <w:r w:rsidRPr="00B4682B">
        <w:rPr>
          <w:rFonts w:ascii="Arial" w:hAnsi="Arial" w:cs="Arial"/>
          <w:color w:val="000000" w:themeColor="text1"/>
        </w:rPr>
        <w:t xml:space="preserve"> from Buruli ulcer lesions during</w:t>
      </w:r>
    </w:p>
    <w:p w14:paraId="5910432D"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lastRenderedPageBreak/>
        <w:t>antibiotic treatment as determined by combined 16S rRNA reverse transcriptase</w:t>
      </w:r>
    </w:p>
    <w:p w14:paraId="5FEE0B82"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/IS 2404 qPCR assay. </w:t>
      </w:r>
      <w:proofErr w:type="spellStart"/>
      <w:r w:rsidRPr="00B4682B">
        <w:rPr>
          <w:rFonts w:ascii="Arial" w:hAnsi="Arial" w:cs="Arial"/>
          <w:color w:val="000000" w:themeColor="text1"/>
        </w:rPr>
        <w:t>PLoS</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Negl</w:t>
      </w:r>
      <w:proofErr w:type="spellEnd"/>
      <w:r w:rsidRPr="00B4682B">
        <w:rPr>
          <w:rFonts w:ascii="Arial" w:hAnsi="Arial" w:cs="Arial"/>
          <w:color w:val="000000" w:themeColor="text1"/>
        </w:rPr>
        <w:t xml:space="preserve"> Trop Dis. 2017 Jul 3;11(7):e0005695.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w:t>
      </w:r>
    </w:p>
    <w:p w14:paraId="4A3C6539"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10.1371/journal.pntd.0005695. PMID: 28671942; PMCID: PMC5510892.</w:t>
      </w:r>
    </w:p>
    <w:p w14:paraId="0A04243C" w14:textId="319628F1" w:rsidR="00B4682B" w:rsidRDefault="00B4682B" w:rsidP="00B4682B">
      <w:pPr>
        <w:jc w:val="both"/>
        <w:rPr>
          <w:rFonts w:ascii="Arial" w:hAnsi="Arial" w:cs="Arial"/>
          <w:color w:val="000000" w:themeColor="text1"/>
        </w:rPr>
      </w:pPr>
    </w:p>
    <w:p w14:paraId="7A5B3BC0" w14:textId="77777777" w:rsidR="00B4682B" w:rsidRDefault="00B4682B" w:rsidP="00B4682B">
      <w:pPr>
        <w:jc w:val="both"/>
        <w:rPr>
          <w:rFonts w:ascii="Arial" w:hAnsi="Arial" w:cs="Arial"/>
          <w:color w:val="000000" w:themeColor="text1"/>
        </w:rPr>
      </w:pPr>
    </w:p>
    <w:p w14:paraId="68AD82D6" w14:textId="33E52F7A" w:rsidR="00B4682B" w:rsidRPr="00B4682B" w:rsidRDefault="00B4682B" w:rsidP="00B4682B">
      <w:pPr>
        <w:jc w:val="both"/>
        <w:rPr>
          <w:rFonts w:ascii="Arial" w:hAnsi="Arial" w:cs="Arial"/>
          <w:b/>
          <w:bCs/>
          <w:color w:val="000000" w:themeColor="text1"/>
        </w:rPr>
      </w:pPr>
      <w:r w:rsidRPr="00B4682B">
        <w:rPr>
          <w:rFonts w:ascii="Arial" w:hAnsi="Arial" w:cs="Arial"/>
          <w:b/>
          <w:bCs/>
          <w:color w:val="000000" w:themeColor="text1"/>
        </w:rPr>
        <w:t>2016</w:t>
      </w:r>
    </w:p>
    <w:p w14:paraId="358113E6" w14:textId="77777777" w:rsidR="00B4682B" w:rsidRPr="00B4682B" w:rsidRDefault="00B4682B" w:rsidP="00B4682B">
      <w:pPr>
        <w:jc w:val="both"/>
        <w:rPr>
          <w:rFonts w:ascii="Arial" w:hAnsi="Arial" w:cs="Arial"/>
          <w:color w:val="000000" w:themeColor="text1"/>
        </w:rPr>
      </w:pPr>
    </w:p>
    <w:p w14:paraId="5BEED42F" w14:textId="58F10693"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 xml:space="preserve">5: Boakye-Appiah JK, Steinmetz AR, </w:t>
      </w:r>
      <w:proofErr w:type="spellStart"/>
      <w:r w:rsidRPr="00B4682B">
        <w:rPr>
          <w:rFonts w:ascii="Arial" w:hAnsi="Arial" w:cs="Arial"/>
          <w:color w:val="000000" w:themeColor="text1"/>
        </w:rPr>
        <w:t>Pupulampu</w:t>
      </w:r>
      <w:proofErr w:type="spellEnd"/>
      <w:r w:rsidRPr="00B4682B">
        <w:rPr>
          <w:rFonts w:ascii="Arial" w:hAnsi="Arial" w:cs="Arial"/>
          <w:color w:val="000000" w:themeColor="text1"/>
        </w:rPr>
        <w:t xml:space="preserve"> P, Ofori-</w:t>
      </w:r>
      <w:proofErr w:type="spellStart"/>
      <w:r w:rsidRPr="00B4682B">
        <w:rPr>
          <w:rFonts w:ascii="Arial" w:hAnsi="Arial" w:cs="Arial"/>
          <w:color w:val="000000" w:themeColor="text1"/>
        </w:rPr>
        <w:t>Yirenkyi</w:t>
      </w:r>
      <w:proofErr w:type="spellEnd"/>
      <w:r w:rsidRPr="00B4682B">
        <w:rPr>
          <w:rFonts w:ascii="Arial" w:hAnsi="Arial" w:cs="Arial"/>
          <w:color w:val="000000" w:themeColor="text1"/>
        </w:rPr>
        <w:t xml:space="preserve"> S, Tetteh I,</w:t>
      </w:r>
    </w:p>
    <w:p w14:paraId="744EE65D" w14:textId="77777777" w:rsidR="00B4682B" w:rsidRPr="00B4682B" w:rsidRDefault="00B4682B" w:rsidP="00B4682B">
      <w:pPr>
        <w:jc w:val="both"/>
        <w:rPr>
          <w:rFonts w:ascii="Arial" w:hAnsi="Arial" w:cs="Arial"/>
          <w:color w:val="000000" w:themeColor="text1"/>
        </w:rPr>
      </w:pPr>
      <w:r w:rsidRPr="00B4682B">
        <w:rPr>
          <w:rFonts w:ascii="Arial" w:hAnsi="Arial" w:cs="Arial"/>
          <w:b/>
          <w:bCs/>
          <w:color w:val="000000" w:themeColor="text1"/>
        </w:rPr>
        <w:t>Frimpong M</w:t>
      </w:r>
      <w:r w:rsidRPr="00B4682B">
        <w:rPr>
          <w:rFonts w:ascii="Arial" w:hAnsi="Arial" w:cs="Arial"/>
          <w:color w:val="000000" w:themeColor="text1"/>
        </w:rPr>
        <w:t xml:space="preserve">, Oppong P, </w:t>
      </w:r>
      <w:proofErr w:type="spellStart"/>
      <w:r w:rsidRPr="00B4682B">
        <w:rPr>
          <w:rFonts w:ascii="Arial" w:hAnsi="Arial" w:cs="Arial"/>
          <w:color w:val="000000" w:themeColor="text1"/>
        </w:rPr>
        <w:t>Opare</w:t>
      </w:r>
      <w:proofErr w:type="spellEnd"/>
      <w:r w:rsidRPr="00B4682B">
        <w:rPr>
          <w:rFonts w:ascii="Arial" w:hAnsi="Arial" w:cs="Arial"/>
          <w:color w:val="000000" w:themeColor="text1"/>
        </w:rPr>
        <w:t>-Sem O, Norman BR, Stienstra Y, van der Werf TS,</w:t>
      </w:r>
    </w:p>
    <w:p w14:paraId="11E86F14" w14:textId="77777777" w:rsidR="00B4682B" w:rsidRPr="00B4682B" w:rsidRDefault="00B4682B" w:rsidP="00B4682B">
      <w:pPr>
        <w:jc w:val="both"/>
        <w:rPr>
          <w:rFonts w:ascii="Arial" w:hAnsi="Arial" w:cs="Arial"/>
          <w:color w:val="000000" w:themeColor="text1"/>
        </w:rPr>
      </w:pP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-Jones M, Bonsu F, Obeng-</w:t>
      </w:r>
      <w:proofErr w:type="spellStart"/>
      <w:r w:rsidRPr="00B4682B">
        <w:rPr>
          <w:rFonts w:ascii="Arial" w:hAnsi="Arial" w:cs="Arial"/>
          <w:color w:val="000000" w:themeColor="text1"/>
        </w:rPr>
        <w:t>Baah</w:t>
      </w:r>
      <w:proofErr w:type="spellEnd"/>
      <w:r w:rsidRPr="00B4682B">
        <w:rPr>
          <w:rFonts w:ascii="Arial" w:hAnsi="Arial" w:cs="Arial"/>
          <w:color w:val="000000" w:themeColor="text1"/>
        </w:rPr>
        <w:t xml:space="preserve"> J, Phillips RO. High prevalence of</w:t>
      </w:r>
    </w:p>
    <w:p w14:paraId="1CFA1E52"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multidrug-resistant tuberculosis among patients with rifampicin resistance using</w:t>
      </w:r>
    </w:p>
    <w:p w14:paraId="4269F147"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GeneXpert Mycobacterium tuberculosis/rifampicin in Ghana. Int J </w:t>
      </w:r>
      <w:proofErr w:type="spellStart"/>
      <w:r w:rsidRPr="00B4682B">
        <w:rPr>
          <w:rFonts w:ascii="Arial" w:hAnsi="Arial" w:cs="Arial"/>
          <w:color w:val="000000" w:themeColor="text1"/>
        </w:rPr>
        <w:t>Mycobacteriol</w:t>
      </w:r>
      <w:proofErr w:type="spellEnd"/>
      <w:r w:rsidRPr="00B4682B">
        <w:rPr>
          <w:rFonts w:ascii="Arial" w:hAnsi="Arial" w:cs="Arial"/>
          <w:color w:val="000000" w:themeColor="text1"/>
        </w:rPr>
        <w:t>.</w:t>
      </w:r>
    </w:p>
    <w:p w14:paraId="755A0130"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2016 Jun;5(2):226-30.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xml:space="preserve">: 10.1016/j.ijmyco.2016.02.004. </w:t>
      </w:r>
      <w:proofErr w:type="spellStart"/>
      <w:r w:rsidRPr="00B4682B">
        <w:rPr>
          <w:rFonts w:ascii="Arial" w:hAnsi="Arial" w:cs="Arial"/>
          <w:color w:val="000000" w:themeColor="text1"/>
        </w:rPr>
        <w:t>Epub</w:t>
      </w:r>
      <w:proofErr w:type="spellEnd"/>
      <w:r w:rsidRPr="00B4682B">
        <w:rPr>
          <w:rFonts w:ascii="Arial" w:hAnsi="Arial" w:cs="Arial"/>
          <w:color w:val="000000" w:themeColor="text1"/>
        </w:rPr>
        <w:t xml:space="preserve"> 2016 Mar 8. PMID:</w:t>
      </w:r>
    </w:p>
    <w:p w14:paraId="18EC8AD2"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27242237.</w:t>
      </w:r>
    </w:p>
    <w:p w14:paraId="459661D8" w14:textId="262BE99D" w:rsidR="00B4682B" w:rsidRDefault="00B4682B" w:rsidP="00B4682B">
      <w:pPr>
        <w:jc w:val="both"/>
        <w:rPr>
          <w:rFonts w:ascii="Arial" w:hAnsi="Arial" w:cs="Arial"/>
          <w:color w:val="000000" w:themeColor="text1"/>
        </w:rPr>
      </w:pPr>
    </w:p>
    <w:p w14:paraId="7DAE02B9" w14:textId="17AB797B" w:rsidR="000A5353" w:rsidRDefault="000A5353" w:rsidP="00B4682B">
      <w:pPr>
        <w:jc w:val="both"/>
        <w:rPr>
          <w:rFonts w:ascii="Arial" w:hAnsi="Arial" w:cs="Arial"/>
          <w:color w:val="000000" w:themeColor="text1"/>
        </w:rPr>
      </w:pPr>
    </w:p>
    <w:p w14:paraId="28602A58" w14:textId="5C746A03" w:rsidR="000A5353" w:rsidRPr="000A5353" w:rsidRDefault="000A5353" w:rsidP="00B4682B">
      <w:pPr>
        <w:jc w:val="both"/>
        <w:rPr>
          <w:rFonts w:ascii="Arial" w:hAnsi="Arial" w:cs="Arial"/>
          <w:b/>
          <w:bCs/>
          <w:color w:val="000000" w:themeColor="text1"/>
        </w:rPr>
      </w:pPr>
      <w:r w:rsidRPr="000A5353">
        <w:rPr>
          <w:rFonts w:ascii="Arial" w:hAnsi="Arial" w:cs="Arial"/>
          <w:b/>
          <w:bCs/>
          <w:color w:val="000000" w:themeColor="text1"/>
        </w:rPr>
        <w:t>2015</w:t>
      </w:r>
    </w:p>
    <w:p w14:paraId="7913CE4A" w14:textId="77777777" w:rsidR="000A5353" w:rsidRPr="00B4682B" w:rsidRDefault="000A5353" w:rsidP="00B4682B">
      <w:pPr>
        <w:jc w:val="both"/>
        <w:rPr>
          <w:rFonts w:ascii="Arial" w:hAnsi="Arial" w:cs="Arial"/>
          <w:color w:val="000000" w:themeColor="text1"/>
        </w:rPr>
      </w:pPr>
    </w:p>
    <w:p w14:paraId="3B342A76" w14:textId="5A899EFC"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 xml:space="preserve">6: Niang F, Sarfo FS, </w:t>
      </w:r>
      <w:r w:rsidRPr="00B4682B">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Guenin-Macé</w:t>
      </w:r>
      <w:proofErr w:type="spellEnd"/>
      <w:r w:rsidRPr="00B4682B">
        <w:rPr>
          <w:rFonts w:ascii="Arial" w:hAnsi="Arial" w:cs="Arial"/>
          <w:color w:val="000000" w:themeColor="text1"/>
        </w:rPr>
        <w:t xml:space="preserve"> L, </w:t>
      </w: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 xml:space="preserve">-Jones M, </w:t>
      </w:r>
      <w:proofErr w:type="spellStart"/>
      <w:r w:rsidRPr="00B4682B">
        <w:rPr>
          <w:rFonts w:ascii="Arial" w:hAnsi="Arial" w:cs="Arial"/>
          <w:color w:val="000000" w:themeColor="text1"/>
        </w:rPr>
        <w:t>Stinear</w:t>
      </w:r>
      <w:proofErr w:type="spellEnd"/>
      <w:r w:rsidRPr="00B4682B">
        <w:rPr>
          <w:rFonts w:ascii="Arial" w:hAnsi="Arial" w:cs="Arial"/>
          <w:color w:val="000000" w:themeColor="text1"/>
        </w:rPr>
        <w:t xml:space="preserve"> T,</w:t>
      </w:r>
      <w:r>
        <w:rPr>
          <w:rFonts w:ascii="Arial" w:hAnsi="Arial" w:cs="Arial"/>
          <w:color w:val="000000" w:themeColor="text1"/>
        </w:rPr>
        <w:t xml:space="preserve"> </w:t>
      </w:r>
      <w:r w:rsidRPr="00B4682B">
        <w:rPr>
          <w:rFonts w:ascii="Arial" w:hAnsi="Arial" w:cs="Arial"/>
          <w:color w:val="000000" w:themeColor="text1"/>
        </w:rPr>
        <w:t xml:space="preserve">Phillips RO, </w:t>
      </w:r>
      <w:proofErr w:type="spellStart"/>
      <w:r w:rsidRPr="00B4682B">
        <w:rPr>
          <w:rFonts w:ascii="Arial" w:hAnsi="Arial" w:cs="Arial"/>
          <w:color w:val="000000" w:themeColor="text1"/>
        </w:rPr>
        <w:t>Demangel</w:t>
      </w:r>
      <w:proofErr w:type="spellEnd"/>
      <w:r w:rsidRPr="00B4682B">
        <w:rPr>
          <w:rFonts w:ascii="Arial" w:hAnsi="Arial" w:cs="Arial"/>
          <w:color w:val="000000" w:themeColor="text1"/>
        </w:rPr>
        <w:t xml:space="preserve"> C. Metabolomic profiles delineate </w:t>
      </w:r>
      <w:proofErr w:type="spellStart"/>
      <w:r w:rsidRPr="00B4682B">
        <w:rPr>
          <w:rFonts w:ascii="Arial" w:hAnsi="Arial" w:cs="Arial"/>
          <w:color w:val="000000" w:themeColor="text1"/>
        </w:rPr>
        <w:t>mycolactone</w:t>
      </w:r>
      <w:proofErr w:type="spellEnd"/>
      <w:r w:rsidRPr="00B4682B">
        <w:rPr>
          <w:rFonts w:ascii="Arial" w:hAnsi="Arial" w:cs="Arial"/>
          <w:color w:val="000000" w:themeColor="text1"/>
        </w:rPr>
        <w:t xml:space="preserve"> signature in</w:t>
      </w:r>
    </w:p>
    <w:p w14:paraId="5B4DD6C5"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Buruli ulcer disease. Sci Rep. 2015 Dec 4;5:17693.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10.1038/srep17693. PMID:</w:t>
      </w:r>
    </w:p>
    <w:p w14:paraId="54351E9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26634444; PMCID: PMC4669498.</w:t>
      </w:r>
    </w:p>
    <w:p w14:paraId="14E3EE63" w14:textId="77777777" w:rsidR="00B4682B" w:rsidRPr="00B4682B" w:rsidRDefault="00B4682B" w:rsidP="00B4682B">
      <w:pPr>
        <w:jc w:val="both"/>
        <w:rPr>
          <w:rFonts w:ascii="Arial" w:hAnsi="Arial" w:cs="Arial"/>
          <w:color w:val="000000" w:themeColor="text1"/>
        </w:rPr>
      </w:pPr>
    </w:p>
    <w:p w14:paraId="4BAD11E0" w14:textId="609D4594" w:rsidR="00B4682B" w:rsidRPr="00B4682B" w:rsidRDefault="00B4682B" w:rsidP="00B4682B">
      <w:pPr>
        <w:jc w:val="both"/>
        <w:rPr>
          <w:rFonts w:ascii="Arial" w:hAnsi="Arial" w:cs="Arial"/>
          <w:color w:val="000000" w:themeColor="text1"/>
        </w:rPr>
      </w:pPr>
      <w:r>
        <w:rPr>
          <w:rFonts w:ascii="Arial" w:hAnsi="Arial" w:cs="Arial"/>
          <w:color w:val="000000" w:themeColor="text1"/>
        </w:rPr>
        <w:t>2</w:t>
      </w:r>
      <w:r w:rsidRPr="00B4682B">
        <w:rPr>
          <w:rFonts w:ascii="Arial" w:hAnsi="Arial" w:cs="Arial"/>
          <w:color w:val="000000" w:themeColor="text1"/>
        </w:rPr>
        <w:t xml:space="preserve">7: </w:t>
      </w:r>
      <w:proofErr w:type="spellStart"/>
      <w:r w:rsidRPr="00B4682B">
        <w:rPr>
          <w:rFonts w:ascii="Arial" w:hAnsi="Arial" w:cs="Arial"/>
          <w:color w:val="000000" w:themeColor="text1"/>
        </w:rPr>
        <w:t>Wadagni</w:t>
      </w:r>
      <w:proofErr w:type="spellEnd"/>
      <w:r w:rsidRPr="00B4682B">
        <w:rPr>
          <w:rFonts w:ascii="Arial" w:hAnsi="Arial" w:cs="Arial"/>
          <w:color w:val="000000" w:themeColor="text1"/>
        </w:rPr>
        <w:t xml:space="preserve"> A, </w:t>
      </w:r>
      <w:r w:rsidRPr="000A5353">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Phanzu</w:t>
      </w:r>
      <w:proofErr w:type="spellEnd"/>
      <w:r w:rsidRPr="00B4682B">
        <w:rPr>
          <w:rFonts w:ascii="Arial" w:hAnsi="Arial" w:cs="Arial"/>
          <w:color w:val="000000" w:themeColor="text1"/>
        </w:rPr>
        <w:t xml:space="preserve"> DM, </w:t>
      </w:r>
      <w:proofErr w:type="spellStart"/>
      <w:r w:rsidRPr="00B4682B">
        <w:rPr>
          <w:rFonts w:ascii="Arial" w:hAnsi="Arial" w:cs="Arial"/>
          <w:color w:val="000000" w:themeColor="text1"/>
        </w:rPr>
        <w:t>Ablordey</w:t>
      </w:r>
      <w:proofErr w:type="spellEnd"/>
      <w:r w:rsidRPr="00B4682B">
        <w:rPr>
          <w:rFonts w:ascii="Arial" w:hAnsi="Arial" w:cs="Arial"/>
          <w:color w:val="000000" w:themeColor="text1"/>
        </w:rPr>
        <w:t xml:space="preserve"> A, </w:t>
      </w:r>
      <w:proofErr w:type="spellStart"/>
      <w:r w:rsidRPr="00B4682B">
        <w:rPr>
          <w:rFonts w:ascii="Arial" w:hAnsi="Arial" w:cs="Arial"/>
          <w:color w:val="000000" w:themeColor="text1"/>
        </w:rPr>
        <w:t>Kacou</w:t>
      </w:r>
      <w:proofErr w:type="spellEnd"/>
      <w:r w:rsidRPr="00B4682B">
        <w:rPr>
          <w:rFonts w:ascii="Arial" w:hAnsi="Arial" w:cs="Arial"/>
          <w:color w:val="000000" w:themeColor="text1"/>
        </w:rPr>
        <w:t xml:space="preserve"> E, </w:t>
      </w:r>
      <w:proofErr w:type="spellStart"/>
      <w:r w:rsidRPr="00B4682B">
        <w:rPr>
          <w:rFonts w:ascii="Arial" w:hAnsi="Arial" w:cs="Arial"/>
          <w:color w:val="000000" w:themeColor="text1"/>
        </w:rPr>
        <w:t>Gbedevi</w:t>
      </w:r>
      <w:proofErr w:type="spellEnd"/>
      <w:r w:rsidRPr="00B4682B">
        <w:rPr>
          <w:rFonts w:ascii="Arial" w:hAnsi="Arial" w:cs="Arial"/>
          <w:color w:val="000000" w:themeColor="text1"/>
        </w:rPr>
        <w:t xml:space="preserve"> M, Marion E,</w:t>
      </w:r>
      <w:r>
        <w:rPr>
          <w:rFonts w:ascii="Arial" w:hAnsi="Arial" w:cs="Arial"/>
          <w:color w:val="000000" w:themeColor="text1"/>
        </w:rPr>
        <w:t xml:space="preserve"> </w:t>
      </w:r>
      <w:r w:rsidRPr="00B4682B">
        <w:rPr>
          <w:rFonts w:ascii="Arial" w:hAnsi="Arial" w:cs="Arial"/>
          <w:color w:val="000000" w:themeColor="text1"/>
        </w:rPr>
        <w:t xml:space="preserve">Xing Y, Babu VS, Phillips RO, </w:t>
      </w:r>
      <w:proofErr w:type="spellStart"/>
      <w:r w:rsidRPr="00B4682B">
        <w:rPr>
          <w:rFonts w:ascii="Arial" w:hAnsi="Arial" w:cs="Arial"/>
          <w:color w:val="000000" w:themeColor="text1"/>
        </w:rPr>
        <w:t>Wansbrough</w:t>
      </w:r>
      <w:proofErr w:type="spellEnd"/>
      <w:r w:rsidRPr="00B4682B">
        <w:rPr>
          <w:rFonts w:ascii="Arial" w:hAnsi="Arial" w:cs="Arial"/>
          <w:color w:val="000000" w:themeColor="text1"/>
        </w:rPr>
        <w:t xml:space="preserve">-Jones M, </w:t>
      </w:r>
      <w:proofErr w:type="spellStart"/>
      <w:r w:rsidRPr="00B4682B">
        <w:rPr>
          <w:rFonts w:ascii="Arial" w:hAnsi="Arial" w:cs="Arial"/>
          <w:color w:val="000000" w:themeColor="text1"/>
        </w:rPr>
        <w:t>Kishi</w:t>
      </w:r>
      <w:proofErr w:type="spellEnd"/>
      <w:r w:rsidRPr="00B4682B">
        <w:rPr>
          <w:rFonts w:ascii="Arial" w:hAnsi="Arial" w:cs="Arial"/>
          <w:color w:val="000000" w:themeColor="text1"/>
        </w:rPr>
        <w:t xml:space="preserve"> Y, Asiedu K. Simple,</w:t>
      </w:r>
    </w:p>
    <w:p w14:paraId="49939E82"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Rapid Mycobacterium </w:t>
      </w:r>
      <w:proofErr w:type="spellStart"/>
      <w:r w:rsidRPr="00B4682B">
        <w:rPr>
          <w:rFonts w:ascii="Arial" w:hAnsi="Arial" w:cs="Arial"/>
          <w:color w:val="000000" w:themeColor="text1"/>
        </w:rPr>
        <w:t>ulcerans</w:t>
      </w:r>
      <w:proofErr w:type="spellEnd"/>
      <w:r w:rsidRPr="00B4682B">
        <w:rPr>
          <w:rFonts w:ascii="Arial" w:hAnsi="Arial" w:cs="Arial"/>
          <w:color w:val="000000" w:themeColor="text1"/>
        </w:rPr>
        <w:t xml:space="preserve"> Disease Diagnosis from Clinical Samples by</w:t>
      </w:r>
    </w:p>
    <w:p w14:paraId="3F34BCC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Fluorescence of </w:t>
      </w:r>
      <w:proofErr w:type="spellStart"/>
      <w:r w:rsidRPr="00B4682B">
        <w:rPr>
          <w:rFonts w:ascii="Arial" w:hAnsi="Arial" w:cs="Arial"/>
          <w:color w:val="000000" w:themeColor="text1"/>
        </w:rPr>
        <w:t>Mycolactone</w:t>
      </w:r>
      <w:proofErr w:type="spellEnd"/>
      <w:r w:rsidRPr="00B4682B">
        <w:rPr>
          <w:rFonts w:ascii="Arial" w:hAnsi="Arial" w:cs="Arial"/>
          <w:color w:val="000000" w:themeColor="text1"/>
        </w:rPr>
        <w:t xml:space="preserve"> on Thin Layer Chromatography. </w:t>
      </w:r>
      <w:proofErr w:type="spellStart"/>
      <w:r w:rsidRPr="00B4682B">
        <w:rPr>
          <w:rFonts w:ascii="Arial" w:hAnsi="Arial" w:cs="Arial"/>
          <w:color w:val="000000" w:themeColor="text1"/>
        </w:rPr>
        <w:t>PLoS</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Negl</w:t>
      </w:r>
      <w:proofErr w:type="spellEnd"/>
      <w:r w:rsidRPr="00B4682B">
        <w:rPr>
          <w:rFonts w:ascii="Arial" w:hAnsi="Arial" w:cs="Arial"/>
          <w:color w:val="000000" w:themeColor="text1"/>
        </w:rPr>
        <w:t xml:space="preserve"> Trop Dis.</w:t>
      </w:r>
    </w:p>
    <w:p w14:paraId="653B69DF"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2015 Nov 19;9(11):e0004247.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10.1371/journal.pntd.0004247. PMID: 26583925;</w:t>
      </w:r>
    </w:p>
    <w:p w14:paraId="33597DB5"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PMCID: PMC4652903.</w:t>
      </w:r>
    </w:p>
    <w:p w14:paraId="0B385F99" w14:textId="77777777" w:rsidR="00B4682B" w:rsidRPr="00B4682B" w:rsidRDefault="00B4682B" w:rsidP="00B4682B">
      <w:pPr>
        <w:jc w:val="both"/>
        <w:rPr>
          <w:rFonts w:ascii="Arial" w:hAnsi="Arial" w:cs="Arial"/>
          <w:color w:val="000000" w:themeColor="text1"/>
        </w:rPr>
      </w:pPr>
    </w:p>
    <w:p w14:paraId="0CB83811" w14:textId="403EEEDB" w:rsidR="00B4682B" w:rsidRPr="00B4682B" w:rsidRDefault="000A5353" w:rsidP="00B4682B">
      <w:pPr>
        <w:jc w:val="both"/>
        <w:rPr>
          <w:rFonts w:ascii="Arial" w:hAnsi="Arial" w:cs="Arial"/>
          <w:color w:val="000000" w:themeColor="text1"/>
        </w:rPr>
      </w:pPr>
      <w:r>
        <w:rPr>
          <w:rFonts w:ascii="Arial" w:hAnsi="Arial" w:cs="Arial"/>
          <w:color w:val="000000" w:themeColor="text1"/>
        </w:rPr>
        <w:t>2</w:t>
      </w:r>
      <w:r w:rsidR="00B4682B" w:rsidRPr="00B4682B">
        <w:rPr>
          <w:rFonts w:ascii="Arial" w:hAnsi="Arial" w:cs="Arial"/>
          <w:color w:val="000000" w:themeColor="text1"/>
        </w:rPr>
        <w:t xml:space="preserve">8: </w:t>
      </w:r>
      <w:proofErr w:type="spellStart"/>
      <w:r w:rsidR="00B4682B" w:rsidRPr="00B4682B">
        <w:rPr>
          <w:rFonts w:ascii="Arial" w:hAnsi="Arial" w:cs="Arial"/>
          <w:color w:val="000000" w:themeColor="text1"/>
        </w:rPr>
        <w:t>Beissner</w:t>
      </w:r>
      <w:proofErr w:type="spellEnd"/>
      <w:r w:rsidR="00B4682B" w:rsidRPr="00B4682B">
        <w:rPr>
          <w:rFonts w:ascii="Arial" w:hAnsi="Arial" w:cs="Arial"/>
          <w:color w:val="000000" w:themeColor="text1"/>
        </w:rPr>
        <w:t xml:space="preserve"> M, Phillips RO, </w:t>
      </w:r>
      <w:proofErr w:type="spellStart"/>
      <w:r w:rsidR="00B4682B" w:rsidRPr="00B4682B">
        <w:rPr>
          <w:rFonts w:ascii="Arial" w:hAnsi="Arial" w:cs="Arial"/>
          <w:color w:val="000000" w:themeColor="text1"/>
        </w:rPr>
        <w:t>Battke</w:t>
      </w:r>
      <w:proofErr w:type="spellEnd"/>
      <w:r w:rsidR="00B4682B" w:rsidRPr="00B4682B">
        <w:rPr>
          <w:rFonts w:ascii="Arial" w:hAnsi="Arial" w:cs="Arial"/>
          <w:color w:val="000000" w:themeColor="text1"/>
        </w:rPr>
        <w:t xml:space="preserve"> F, Bauer M, </w:t>
      </w:r>
      <w:proofErr w:type="spellStart"/>
      <w:r w:rsidR="00B4682B" w:rsidRPr="00B4682B">
        <w:rPr>
          <w:rFonts w:ascii="Arial" w:hAnsi="Arial" w:cs="Arial"/>
          <w:color w:val="000000" w:themeColor="text1"/>
        </w:rPr>
        <w:t>Badziklou</w:t>
      </w:r>
      <w:proofErr w:type="spellEnd"/>
      <w:r w:rsidR="00B4682B" w:rsidRPr="00B4682B">
        <w:rPr>
          <w:rFonts w:ascii="Arial" w:hAnsi="Arial" w:cs="Arial"/>
          <w:color w:val="000000" w:themeColor="text1"/>
        </w:rPr>
        <w:t xml:space="preserve"> K, Sarfo FS, </w:t>
      </w:r>
      <w:proofErr w:type="spellStart"/>
      <w:r w:rsidR="00B4682B" w:rsidRPr="00B4682B">
        <w:rPr>
          <w:rFonts w:ascii="Arial" w:hAnsi="Arial" w:cs="Arial"/>
          <w:color w:val="000000" w:themeColor="text1"/>
        </w:rPr>
        <w:t>Maman</w:t>
      </w:r>
      <w:proofErr w:type="spellEnd"/>
      <w:r w:rsidR="00B4682B" w:rsidRPr="00B4682B">
        <w:rPr>
          <w:rFonts w:ascii="Arial" w:hAnsi="Arial" w:cs="Arial"/>
          <w:color w:val="000000" w:themeColor="text1"/>
        </w:rPr>
        <w:t xml:space="preserve"> I,</w:t>
      </w:r>
    </w:p>
    <w:p w14:paraId="7AA96074" w14:textId="5CEE6253" w:rsidR="00B4682B" w:rsidRPr="00B4682B" w:rsidRDefault="00B4682B" w:rsidP="00B4682B">
      <w:pPr>
        <w:jc w:val="both"/>
        <w:rPr>
          <w:rFonts w:ascii="Arial" w:hAnsi="Arial" w:cs="Arial"/>
          <w:color w:val="000000" w:themeColor="text1"/>
        </w:rPr>
      </w:pPr>
      <w:proofErr w:type="spellStart"/>
      <w:r w:rsidRPr="00B4682B">
        <w:rPr>
          <w:rFonts w:ascii="Arial" w:hAnsi="Arial" w:cs="Arial"/>
          <w:color w:val="000000" w:themeColor="text1"/>
        </w:rPr>
        <w:t>Rhomberg</w:t>
      </w:r>
      <w:proofErr w:type="spellEnd"/>
      <w:r w:rsidRPr="00B4682B">
        <w:rPr>
          <w:rFonts w:ascii="Arial" w:hAnsi="Arial" w:cs="Arial"/>
          <w:color w:val="000000" w:themeColor="text1"/>
        </w:rPr>
        <w:t xml:space="preserve"> A, </w:t>
      </w:r>
      <w:proofErr w:type="spellStart"/>
      <w:r w:rsidRPr="00B4682B">
        <w:rPr>
          <w:rFonts w:ascii="Arial" w:hAnsi="Arial" w:cs="Arial"/>
          <w:color w:val="000000" w:themeColor="text1"/>
        </w:rPr>
        <w:t>Piten</w:t>
      </w:r>
      <w:proofErr w:type="spellEnd"/>
      <w:r w:rsidRPr="00B4682B">
        <w:rPr>
          <w:rFonts w:ascii="Arial" w:hAnsi="Arial" w:cs="Arial"/>
          <w:color w:val="000000" w:themeColor="text1"/>
        </w:rPr>
        <w:t xml:space="preserve"> E, </w:t>
      </w:r>
      <w:r w:rsidRPr="000A5353">
        <w:rPr>
          <w:rFonts w:ascii="Arial" w:hAnsi="Arial" w:cs="Arial"/>
          <w:b/>
          <w:bCs/>
          <w:color w:val="000000" w:themeColor="text1"/>
        </w:rPr>
        <w:t>Frimpong M</w:t>
      </w:r>
      <w:r w:rsidRPr="00B4682B">
        <w:rPr>
          <w:rFonts w:ascii="Arial" w:hAnsi="Arial" w:cs="Arial"/>
          <w:color w:val="000000" w:themeColor="text1"/>
        </w:rPr>
        <w:t xml:space="preserve">, Huber KL, </w:t>
      </w:r>
      <w:proofErr w:type="spellStart"/>
      <w:r w:rsidRPr="00B4682B">
        <w:rPr>
          <w:rFonts w:ascii="Arial" w:hAnsi="Arial" w:cs="Arial"/>
          <w:color w:val="000000" w:themeColor="text1"/>
        </w:rPr>
        <w:t>Symank</w:t>
      </w:r>
      <w:proofErr w:type="spellEnd"/>
      <w:r w:rsidRPr="00B4682B">
        <w:rPr>
          <w:rFonts w:ascii="Arial" w:hAnsi="Arial" w:cs="Arial"/>
          <w:color w:val="000000" w:themeColor="text1"/>
        </w:rPr>
        <w:t xml:space="preserve"> D, Jansson M, Wiedemann FX,</w:t>
      </w:r>
      <w:r w:rsidR="000A5353">
        <w:rPr>
          <w:rFonts w:ascii="Arial" w:hAnsi="Arial" w:cs="Arial"/>
          <w:color w:val="000000" w:themeColor="text1"/>
        </w:rPr>
        <w:t xml:space="preserve"> </w:t>
      </w:r>
      <w:proofErr w:type="spellStart"/>
      <w:r w:rsidRPr="00B4682B">
        <w:rPr>
          <w:rFonts w:ascii="Arial" w:hAnsi="Arial" w:cs="Arial"/>
          <w:color w:val="000000" w:themeColor="text1"/>
        </w:rPr>
        <w:t>Banla</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Kere</w:t>
      </w:r>
      <w:proofErr w:type="spellEnd"/>
      <w:r w:rsidRPr="00B4682B">
        <w:rPr>
          <w:rFonts w:ascii="Arial" w:hAnsi="Arial" w:cs="Arial"/>
          <w:color w:val="000000" w:themeColor="text1"/>
        </w:rPr>
        <w:t xml:space="preserve"> A, </w:t>
      </w:r>
      <w:proofErr w:type="spellStart"/>
      <w:r w:rsidRPr="00B4682B">
        <w:rPr>
          <w:rFonts w:ascii="Arial" w:hAnsi="Arial" w:cs="Arial"/>
          <w:color w:val="000000" w:themeColor="text1"/>
        </w:rPr>
        <w:t>Herbinger</w:t>
      </w:r>
      <w:proofErr w:type="spellEnd"/>
      <w:r w:rsidRPr="00B4682B">
        <w:rPr>
          <w:rFonts w:ascii="Arial" w:hAnsi="Arial" w:cs="Arial"/>
          <w:color w:val="000000" w:themeColor="text1"/>
        </w:rPr>
        <w:t xml:space="preserve"> KH, </w:t>
      </w:r>
      <w:proofErr w:type="spellStart"/>
      <w:r w:rsidRPr="00B4682B">
        <w:rPr>
          <w:rFonts w:ascii="Arial" w:hAnsi="Arial" w:cs="Arial"/>
          <w:color w:val="000000" w:themeColor="text1"/>
        </w:rPr>
        <w:t>Löscher</w:t>
      </w:r>
      <w:proofErr w:type="spellEnd"/>
      <w:r w:rsidRPr="00B4682B">
        <w:rPr>
          <w:rFonts w:ascii="Arial" w:hAnsi="Arial" w:cs="Arial"/>
          <w:color w:val="000000" w:themeColor="text1"/>
        </w:rPr>
        <w:t xml:space="preserve"> T, </w:t>
      </w:r>
      <w:proofErr w:type="spellStart"/>
      <w:r w:rsidRPr="00B4682B">
        <w:rPr>
          <w:rFonts w:ascii="Arial" w:hAnsi="Arial" w:cs="Arial"/>
          <w:color w:val="000000" w:themeColor="text1"/>
        </w:rPr>
        <w:t>Bretzel</w:t>
      </w:r>
      <w:proofErr w:type="spellEnd"/>
      <w:r w:rsidRPr="00B4682B">
        <w:rPr>
          <w:rFonts w:ascii="Arial" w:hAnsi="Arial" w:cs="Arial"/>
          <w:color w:val="000000" w:themeColor="text1"/>
        </w:rPr>
        <w:t xml:space="preserve"> G. Loop-Mediated Isothermal</w:t>
      </w:r>
    </w:p>
    <w:p w14:paraId="4EE64E08"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Amplification for Laboratory Confirmation of Buruli Ulcer Disease-Towards a</w:t>
      </w:r>
    </w:p>
    <w:p w14:paraId="744C678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Point-of-Care Test. </w:t>
      </w:r>
      <w:proofErr w:type="spellStart"/>
      <w:r w:rsidRPr="00B4682B">
        <w:rPr>
          <w:rFonts w:ascii="Arial" w:hAnsi="Arial" w:cs="Arial"/>
          <w:color w:val="000000" w:themeColor="text1"/>
        </w:rPr>
        <w:t>PLoS</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Negl</w:t>
      </w:r>
      <w:proofErr w:type="spellEnd"/>
      <w:r w:rsidRPr="00B4682B">
        <w:rPr>
          <w:rFonts w:ascii="Arial" w:hAnsi="Arial" w:cs="Arial"/>
          <w:color w:val="000000" w:themeColor="text1"/>
        </w:rPr>
        <w:t xml:space="preserve"> Trop Dis. 2015 Nov 13;9(11):e0004219.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w:t>
      </w:r>
    </w:p>
    <w:p w14:paraId="322D02C8"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10.1371/journal.pntd.0004219. PMID: 26566026; PMCID: PMC4643924.</w:t>
      </w:r>
    </w:p>
    <w:p w14:paraId="03D090FF" w14:textId="77777777" w:rsidR="00B4682B" w:rsidRPr="00B4682B" w:rsidRDefault="00B4682B" w:rsidP="00B4682B">
      <w:pPr>
        <w:jc w:val="both"/>
        <w:rPr>
          <w:rFonts w:ascii="Arial" w:hAnsi="Arial" w:cs="Arial"/>
          <w:color w:val="000000" w:themeColor="text1"/>
        </w:rPr>
      </w:pPr>
    </w:p>
    <w:p w14:paraId="5D92FE52" w14:textId="7D937495" w:rsidR="00B4682B" w:rsidRPr="00B4682B" w:rsidRDefault="000A5353" w:rsidP="00B4682B">
      <w:pPr>
        <w:jc w:val="both"/>
        <w:rPr>
          <w:rFonts w:ascii="Arial" w:hAnsi="Arial" w:cs="Arial"/>
          <w:color w:val="000000" w:themeColor="text1"/>
        </w:rPr>
      </w:pPr>
      <w:r>
        <w:rPr>
          <w:rFonts w:ascii="Arial" w:hAnsi="Arial" w:cs="Arial"/>
          <w:color w:val="000000" w:themeColor="text1"/>
        </w:rPr>
        <w:t>2</w:t>
      </w:r>
      <w:r w:rsidR="00B4682B" w:rsidRPr="00B4682B">
        <w:rPr>
          <w:rFonts w:ascii="Arial" w:hAnsi="Arial" w:cs="Arial"/>
          <w:color w:val="000000" w:themeColor="text1"/>
        </w:rPr>
        <w:t xml:space="preserve">9: Dekker DM, </w:t>
      </w:r>
      <w:proofErr w:type="spellStart"/>
      <w:r w:rsidR="00B4682B" w:rsidRPr="00B4682B">
        <w:rPr>
          <w:rFonts w:ascii="Arial" w:hAnsi="Arial" w:cs="Arial"/>
          <w:color w:val="000000" w:themeColor="text1"/>
        </w:rPr>
        <w:t>Krumkamp</w:t>
      </w:r>
      <w:proofErr w:type="spellEnd"/>
      <w:r w:rsidR="00B4682B" w:rsidRPr="00B4682B">
        <w:rPr>
          <w:rFonts w:ascii="Arial" w:hAnsi="Arial" w:cs="Arial"/>
          <w:color w:val="000000" w:themeColor="text1"/>
        </w:rPr>
        <w:t xml:space="preserve"> R, Sarpong N, </w:t>
      </w:r>
      <w:proofErr w:type="spellStart"/>
      <w:r w:rsidR="00B4682B" w:rsidRPr="00B4682B">
        <w:rPr>
          <w:rFonts w:ascii="Arial" w:hAnsi="Arial" w:cs="Arial"/>
          <w:color w:val="000000" w:themeColor="text1"/>
        </w:rPr>
        <w:t>Frickmann</w:t>
      </w:r>
      <w:proofErr w:type="spellEnd"/>
      <w:r w:rsidR="00B4682B" w:rsidRPr="00B4682B">
        <w:rPr>
          <w:rFonts w:ascii="Arial" w:hAnsi="Arial" w:cs="Arial"/>
          <w:color w:val="000000" w:themeColor="text1"/>
        </w:rPr>
        <w:t xml:space="preserve"> H, </w:t>
      </w:r>
      <w:proofErr w:type="spellStart"/>
      <w:r w:rsidR="00B4682B" w:rsidRPr="00B4682B">
        <w:rPr>
          <w:rFonts w:ascii="Arial" w:hAnsi="Arial" w:cs="Arial"/>
          <w:color w:val="000000" w:themeColor="text1"/>
        </w:rPr>
        <w:t>Boahen</w:t>
      </w:r>
      <w:proofErr w:type="spellEnd"/>
      <w:r w:rsidR="00B4682B" w:rsidRPr="00B4682B">
        <w:rPr>
          <w:rFonts w:ascii="Arial" w:hAnsi="Arial" w:cs="Arial"/>
          <w:color w:val="000000" w:themeColor="text1"/>
        </w:rPr>
        <w:t xml:space="preserve"> KG, </w:t>
      </w:r>
      <w:r w:rsidR="00B4682B" w:rsidRPr="000A5353">
        <w:rPr>
          <w:rFonts w:ascii="Arial" w:hAnsi="Arial" w:cs="Arial"/>
          <w:b/>
          <w:bCs/>
          <w:color w:val="000000" w:themeColor="text1"/>
        </w:rPr>
        <w:t>Frimpong M</w:t>
      </w:r>
      <w:r w:rsidR="00B4682B" w:rsidRPr="00B4682B">
        <w:rPr>
          <w:rFonts w:ascii="Arial" w:hAnsi="Arial" w:cs="Arial"/>
          <w:color w:val="000000" w:themeColor="text1"/>
        </w:rPr>
        <w:t xml:space="preserve">, </w:t>
      </w:r>
      <w:proofErr w:type="spellStart"/>
      <w:r w:rsidR="00B4682B" w:rsidRPr="00B4682B">
        <w:rPr>
          <w:rFonts w:ascii="Arial" w:hAnsi="Arial" w:cs="Arial"/>
          <w:color w:val="000000" w:themeColor="text1"/>
        </w:rPr>
        <w:t>Asare</w:t>
      </w:r>
      <w:proofErr w:type="spellEnd"/>
      <w:r>
        <w:rPr>
          <w:rFonts w:ascii="Arial" w:hAnsi="Arial" w:cs="Arial"/>
          <w:color w:val="000000" w:themeColor="text1"/>
        </w:rPr>
        <w:t xml:space="preserve"> </w:t>
      </w:r>
      <w:r w:rsidR="00B4682B" w:rsidRPr="00B4682B">
        <w:rPr>
          <w:rFonts w:ascii="Arial" w:hAnsi="Arial" w:cs="Arial"/>
          <w:color w:val="000000" w:themeColor="text1"/>
        </w:rPr>
        <w:t xml:space="preserve">R, Larbi R, Hagen RM, </w:t>
      </w:r>
      <w:proofErr w:type="spellStart"/>
      <w:r w:rsidR="00B4682B" w:rsidRPr="00B4682B">
        <w:rPr>
          <w:rFonts w:ascii="Arial" w:hAnsi="Arial" w:cs="Arial"/>
          <w:color w:val="000000" w:themeColor="text1"/>
        </w:rPr>
        <w:t>Poppert</w:t>
      </w:r>
      <w:proofErr w:type="spellEnd"/>
      <w:r w:rsidR="00B4682B" w:rsidRPr="00B4682B">
        <w:rPr>
          <w:rFonts w:ascii="Arial" w:hAnsi="Arial" w:cs="Arial"/>
          <w:color w:val="000000" w:themeColor="text1"/>
        </w:rPr>
        <w:t xml:space="preserve"> S, </w:t>
      </w:r>
      <w:proofErr w:type="spellStart"/>
      <w:r w:rsidR="00B4682B" w:rsidRPr="00B4682B">
        <w:rPr>
          <w:rFonts w:ascii="Arial" w:hAnsi="Arial" w:cs="Arial"/>
          <w:color w:val="000000" w:themeColor="text1"/>
        </w:rPr>
        <w:t>Rabsch</w:t>
      </w:r>
      <w:proofErr w:type="spellEnd"/>
      <w:r w:rsidR="00B4682B" w:rsidRPr="00B4682B">
        <w:rPr>
          <w:rFonts w:ascii="Arial" w:hAnsi="Arial" w:cs="Arial"/>
          <w:color w:val="000000" w:themeColor="text1"/>
        </w:rPr>
        <w:t xml:space="preserve"> W, Marks F, </w:t>
      </w:r>
      <w:proofErr w:type="spellStart"/>
      <w:r w:rsidR="00B4682B" w:rsidRPr="00B4682B">
        <w:rPr>
          <w:rFonts w:ascii="Arial" w:hAnsi="Arial" w:cs="Arial"/>
          <w:color w:val="000000" w:themeColor="text1"/>
        </w:rPr>
        <w:t>Adu</w:t>
      </w:r>
      <w:proofErr w:type="spellEnd"/>
      <w:r w:rsidR="00B4682B" w:rsidRPr="00B4682B">
        <w:rPr>
          <w:rFonts w:ascii="Arial" w:hAnsi="Arial" w:cs="Arial"/>
          <w:color w:val="000000" w:themeColor="text1"/>
        </w:rPr>
        <w:t>-Sarkodie Y, May J.</w:t>
      </w:r>
      <w:r>
        <w:rPr>
          <w:rFonts w:ascii="Arial" w:hAnsi="Arial" w:cs="Arial"/>
          <w:color w:val="000000" w:themeColor="text1"/>
        </w:rPr>
        <w:t xml:space="preserve"> </w:t>
      </w:r>
      <w:r w:rsidR="00B4682B" w:rsidRPr="00B4682B">
        <w:rPr>
          <w:rFonts w:ascii="Arial" w:hAnsi="Arial" w:cs="Arial"/>
          <w:color w:val="000000" w:themeColor="text1"/>
        </w:rPr>
        <w:t xml:space="preserve">Drinking water from dug wells in rural </w:t>
      </w:r>
      <w:proofErr w:type="spellStart"/>
      <w:r w:rsidR="00B4682B" w:rsidRPr="00B4682B">
        <w:rPr>
          <w:rFonts w:ascii="Arial" w:hAnsi="Arial" w:cs="Arial"/>
          <w:color w:val="000000" w:themeColor="text1"/>
        </w:rPr>
        <w:t>ghana</w:t>
      </w:r>
      <w:proofErr w:type="spellEnd"/>
      <w:r w:rsidR="00B4682B" w:rsidRPr="00B4682B">
        <w:rPr>
          <w:rFonts w:ascii="Arial" w:hAnsi="Arial" w:cs="Arial"/>
          <w:color w:val="000000" w:themeColor="text1"/>
        </w:rPr>
        <w:t>--salmonella contamination,</w:t>
      </w:r>
    </w:p>
    <w:p w14:paraId="6B337577"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environmental factors, and genotypes. Int J Environ Res Public Health. 2015 Mar</w:t>
      </w:r>
    </w:p>
    <w:p w14:paraId="302E42B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27;12(4):3535-46.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 10.3390/ijerph120403535. PMID: 25826395; PMCID:</w:t>
      </w:r>
    </w:p>
    <w:p w14:paraId="79C2B401"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PMC4410201.</w:t>
      </w:r>
    </w:p>
    <w:p w14:paraId="3D8093C8" w14:textId="77777777" w:rsidR="00B4682B" w:rsidRPr="00B4682B" w:rsidRDefault="00B4682B" w:rsidP="00B4682B">
      <w:pPr>
        <w:jc w:val="both"/>
        <w:rPr>
          <w:rFonts w:ascii="Arial" w:hAnsi="Arial" w:cs="Arial"/>
          <w:color w:val="000000" w:themeColor="text1"/>
        </w:rPr>
      </w:pPr>
    </w:p>
    <w:p w14:paraId="08B23E98" w14:textId="3858150A" w:rsidR="00B4682B" w:rsidRPr="00B4682B" w:rsidRDefault="000A5353" w:rsidP="00B4682B">
      <w:pPr>
        <w:jc w:val="both"/>
        <w:rPr>
          <w:rFonts w:ascii="Arial" w:hAnsi="Arial" w:cs="Arial"/>
          <w:color w:val="000000" w:themeColor="text1"/>
        </w:rPr>
      </w:pPr>
      <w:r>
        <w:rPr>
          <w:rFonts w:ascii="Arial" w:hAnsi="Arial" w:cs="Arial"/>
          <w:color w:val="000000" w:themeColor="text1"/>
        </w:rPr>
        <w:t>3</w:t>
      </w:r>
      <w:r w:rsidR="00B4682B" w:rsidRPr="00B4682B">
        <w:rPr>
          <w:rFonts w:ascii="Arial" w:hAnsi="Arial" w:cs="Arial"/>
          <w:color w:val="000000" w:themeColor="text1"/>
        </w:rPr>
        <w:t xml:space="preserve">0: Phillips RO, </w:t>
      </w:r>
      <w:proofErr w:type="spellStart"/>
      <w:r w:rsidR="00B4682B" w:rsidRPr="00B4682B">
        <w:rPr>
          <w:rFonts w:ascii="Arial" w:hAnsi="Arial" w:cs="Arial"/>
          <w:color w:val="000000" w:themeColor="text1"/>
        </w:rPr>
        <w:t>Phanzu</w:t>
      </w:r>
      <w:proofErr w:type="spellEnd"/>
      <w:r w:rsidR="00B4682B" w:rsidRPr="00B4682B">
        <w:rPr>
          <w:rFonts w:ascii="Arial" w:hAnsi="Arial" w:cs="Arial"/>
          <w:color w:val="000000" w:themeColor="text1"/>
        </w:rPr>
        <w:t xml:space="preserve"> DM, </w:t>
      </w:r>
      <w:proofErr w:type="spellStart"/>
      <w:r w:rsidR="00B4682B" w:rsidRPr="00B4682B">
        <w:rPr>
          <w:rFonts w:ascii="Arial" w:hAnsi="Arial" w:cs="Arial"/>
          <w:color w:val="000000" w:themeColor="text1"/>
        </w:rPr>
        <w:t>Beissner</w:t>
      </w:r>
      <w:proofErr w:type="spellEnd"/>
      <w:r w:rsidR="00B4682B" w:rsidRPr="00B4682B">
        <w:rPr>
          <w:rFonts w:ascii="Arial" w:hAnsi="Arial" w:cs="Arial"/>
          <w:color w:val="000000" w:themeColor="text1"/>
        </w:rPr>
        <w:t xml:space="preserve"> M, </w:t>
      </w:r>
      <w:proofErr w:type="spellStart"/>
      <w:r w:rsidR="00B4682B" w:rsidRPr="00B4682B">
        <w:rPr>
          <w:rFonts w:ascii="Arial" w:hAnsi="Arial" w:cs="Arial"/>
          <w:color w:val="000000" w:themeColor="text1"/>
        </w:rPr>
        <w:t>Badziklou</w:t>
      </w:r>
      <w:proofErr w:type="spellEnd"/>
      <w:r w:rsidR="00B4682B" w:rsidRPr="00B4682B">
        <w:rPr>
          <w:rFonts w:ascii="Arial" w:hAnsi="Arial" w:cs="Arial"/>
          <w:color w:val="000000" w:themeColor="text1"/>
        </w:rPr>
        <w:t xml:space="preserve"> K, </w:t>
      </w:r>
      <w:proofErr w:type="spellStart"/>
      <w:r w:rsidR="00B4682B" w:rsidRPr="00B4682B">
        <w:rPr>
          <w:rFonts w:ascii="Arial" w:hAnsi="Arial" w:cs="Arial"/>
          <w:color w:val="000000" w:themeColor="text1"/>
        </w:rPr>
        <w:t>Luzolo</w:t>
      </w:r>
      <w:proofErr w:type="spellEnd"/>
      <w:r w:rsidR="00B4682B" w:rsidRPr="00B4682B">
        <w:rPr>
          <w:rFonts w:ascii="Arial" w:hAnsi="Arial" w:cs="Arial"/>
          <w:color w:val="000000" w:themeColor="text1"/>
        </w:rPr>
        <w:t xml:space="preserve"> EK, Sarfo FS,</w:t>
      </w:r>
    </w:p>
    <w:p w14:paraId="39180604" w14:textId="77777777" w:rsidR="00B4682B" w:rsidRPr="00B4682B" w:rsidRDefault="00B4682B" w:rsidP="00B4682B">
      <w:pPr>
        <w:jc w:val="both"/>
        <w:rPr>
          <w:rFonts w:ascii="Arial" w:hAnsi="Arial" w:cs="Arial"/>
          <w:color w:val="000000" w:themeColor="text1"/>
        </w:rPr>
      </w:pPr>
      <w:proofErr w:type="spellStart"/>
      <w:r w:rsidRPr="00B4682B">
        <w:rPr>
          <w:rFonts w:ascii="Arial" w:hAnsi="Arial" w:cs="Arial"/>
          <w:color w:val="000000" w:themeColor="text1"/>
        </w:rPr>
        <w:t>Halatoko</w:t>
      </w:r>
      <w:proofErr w:type="spellEnd"/>
      <w:r w:rsidRPr="00B4682B">
        <w:rPr>
          <w:rFonts w:ascii="Arial" w:hAnsi="Arial" w:cs="Arial"/>
          <w:color w:val="000000" w:themeColor="text1"/>
        </w:rPr>
        <w:t xml:space="preserve"> WA, Amoako Y, </w:t>
      </w:r>
      <w:r w:rsidRPr="000A5353">
        <w:rPr>
          <w:rFonts w:ascii="Arial" w:hAnsi="Arial" w:cs="Arial"/>
          <w:b/>
          <w:bCs/>
          <w:color w:val="000000" w:themeColor="text1"/>
        </w:rPr>
        <w:t>Frimpong M</w:t>
      </w:r>
      <w:r w:rsidRPr="00B4682B">
        <w:rPr>
          <w:rFonts w:ascii="Arial" w:hAnsi="Arial" w:cs="Arial"/>
          <w:color w:val="000000" w:themeColor="text1"/>
        </w:rPr>
        <w:t xml:space="preserve">, </w:t>
      </w:r>
      <w:proofErr w:type="spellStart"/>
      <w:r w:rsidRPr="00B4682B">
        <w:rPr>
          <w:rFonts w:ascii="Arial" w:hAnsi="Arial" w:cs="Arial"/>
          <w:color w:val="000000" w:themeColor="text1"/>
        </w:rPr>
        <w:t>Kabiru</w:t>
      </w:r>
      <w:proofErr w:type="spellEnd"/>
      <w:r w:rsidRPr="00B4682B">
        <w:rPr>
          <w:rFonts w:ascii="Arial" w:hAnsi="Arial" w:cs="Arial"/>
          <w:color w:val="000000" w:themeColor="text1"/>
        </w:rPr>
        <w:t xml:space="preserve"> AM, </w:t>
      </w:r>
      <w:proofErr w:type="spellStart"/>
      <w:r w:rsidRPr="00B4682B">
        <w:rPr>
          <w:rFonts w:ascii="Arial" w:hAnsi="Arial" w:cs="Arial"/>
          <w:color w:val="000000" w:themeColor="text1"/>
        </w:rPr>
        <w:t>Piten</w:t>
      </w:r>
      <w:proofErr w:type="spellEnd"/>
      <w:r w:rsidRPr="00B4682B">
        <w:rPr>
          <w:rFonts w:ascii="Arial" w:hAnsi="Arial" w:cs="Arial"/>
          <w:color w:val="000000" w:themeColor="text1"/>
        </w:rPr>
        <w:t xml:space="preserve"> E, </w:t>
      </w:r>
      <w:proofErr w:type="spellStart"/>
      <w:r w:rsidRPr="00B4682B">
        <w:rPr>
          <w:rFonts w:ascii="Arial" w:hAnsi="Arial" w:cs="Arial"/>
          <w:color w:val="000000" w:themeColor="text1"/>
        </w:rPr>
        <w:t>Maman</w:t>
      </w:r>
      <w:proofErr w:type="spellEnd"/>
      <w:r w:rsidRPr="00B4682B">
        <w:rPr>
          <w:rFonts w:ascii="Arial" w:hAnsi="Arial" w:cs="Arial"/>
          <w:color w:val="000000" w:themeColor="text1"/>
        </w:rPr>
        <w:t xml:space="preserve"> I, </w:t>
      </w:r>
      <w:proofErr w:type="spellStart"/>
      <w:r w:rsidRPr="00B4682B">
        <w:rPr>
          <w:rFonts w:ascii="Arial" w:hAnsi="Arial" w:cs="Arial"/>
          <w:color w:val="000000" w:themeColor="text1"/>
        </w:rPr>
        <w:t>Bidjada</w:t>
      </w:r>
      <w:proofErr w:type="spellEnd"/>
      <w:r w:rsidRPr="00B4682B">
        <w:rPr>
          <w:rFonts w:ascii="Arial" w:hAnsi="Arial" w:cs="Arial"/>
          <w:color w:val="000000" w:themeColor="text1"/>
        </w:rPr>
        <w:t xml:space="preserve"> B, </w:t>
      </w:r>
      <w:proofErr w:type="spellStart"/>
      <w:r w:rsidRPr="00B4682B">
        <w:rPr>
          <w:rFonts w:ascii="Arial" w:hAnsi="Arial" w:cs="Arial"/>
          <w:color w:val="000000" w:themeColor="text1"/>
        </w:rPr>
        <w:t>Koba</w:t>
      </w:r>
      <w:proofErr w:type="spellEnd"/>
    </w:p>
    <w:p w14:paraId="69AB9527"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A, </w:t>
      </w:r>
      <w:proofErr w:type="spellStart"/>
      <w:r w:rsidRPr="00B4682B">
        <w:rPr>
          <w:rFonts w:ascii="Arial" w:hAnsi="Arial" w:cs="Arial"/>
          <w:color w:val="000000" w:themeColor="text1"/>
        </w:rPr>
        <w:t>Awoussi</w:t>
      </w:r>
      <w:proofErr w:type="spellEnd"/>
      <w:r w:rsidRPr="00B4682B">
        <w:rPr>
          <w:rFonts w:ascii="Arial" w:hAnsi="Arial" w:cs="Arial"/>
          <w:color w:val="000000" w:themeColor="text1"/>
        </w:rPr>
        <w:t xml:space="preserve"> KS, </w:t>
      </w:r>
      <w:proofErr w:type="spellStart"/>
      <w:r w:rsidRPr="00B4682B">
        <w:rPr>
          <w:rFonts w:ascii="Arial" w:hAnsi="Arial" w:cs="Arial"/>
          <w:color w:val="000000" w:themeColor="text1"/>
        </w:rPr>
        <w:t>Kobara</w:t>
      </w:r>
      <w:proofErr w:type="spellEnd"/>
      <w:r w:rsidRPr="00B4682B">
        <w:rPr>
          <w:rFonts w:ascii="Arial" w:hAnsi="Arial" w:cs="Arial"/>
          <w:color w:val="000000" w:themeColor="text1"/>
        </w:rPr>
        <w:t xml:space="preserve"> B, </w:t>
      </w:r>
      <w:proofErr w:type="spellStart"/>
      <w:r w:rsidRPr="00B4682B">
        <w:rPr>
          <w:rFonts w:ascii="Arial" w:hAnsi="Arial" w:cs="Arial"/>
          <w:color w:val="000000" w:themeColor="text1"/>
        </w:rPr>
        <w:t>Nitschke</w:t>
      </w:r>
      <w:proofErr w:type="spellEnd"/>
      <w:r w:rsidRPr="00B4682B">
        <w:rPr>
          <w:rFonts w:ascii="Arial" w:hAnsi="Arial" w:cs="Arial"/>
          <w:color w:val="000000" w:themeColor="text1"/>
        </w:rPr>
        <w:t xml:space="preserve"> J, Wiedemann FX, </w:t>
      </w:r>
      <w:proofErr w:type="spellStart"/>
      <w:r w:rsidRPr="00B4682B">
        <w:rPr>
          <w:rFonts w:ascii="Arial" w:hAnsi="Arial" w:cs="Arial"/>
          <w:color w:val="000000" w:themeColor="text1"/>
        </w:rPr>
        <w:t>Kere</w:t>
      </w:r>
      <w:proofErr w:type="spellEnd"/>
      <w:r w:rsidRPr="00B4682B">
        <w:rPr>
          <w:rFonts w:ascii="Arial" w:hAnsi="Arial" w:cs="Arial"/>
          <w:color w:val="000000" w:themeColor="text1"/>
        </w:rPr>
        <w:t xml:space="preserve"> AB, Adjei O, </w:t>
      </w:r>
      <w:proofErr w:type="spellStart"/>
      <w:r w:rsidRPr="00B4682B">
        <w:rPr>
          <w:rFonts w:ascii="Arial" w:hAnsi="Arial" w:cs="Arial"/>
          <w:color w:val="000000" w:themeColor="text1"/>
        </w:rPr>
        <w:t>Löscher</w:t>
      </w:r>
      <w:proofErr w:type="spellEnd"/>
      <w:r w:rsidRPr="00B4682B">
        <w:rPr>
          <w:rFonts w:ascii="Arial" w:hAnsi="Arial" w:cs="Arial"/>
          <w:color w:val="000000" w:themeColor="text1"/>
        </w:rPr>
        <w:t xml:space="preserve"> T,</w:t>
      </w:r>
    </w:p>
    <w:p w14:paraId="7685E0DE"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Fleischer B, </w:t>
      </w:r>
      <w:proofErr w:type="spellStart"/>
      <w:r w:rsidRPr="00B4682B">
        <w:rPr>
          <w:rFonts w:ascii="Arial" w:hAnsi="Arial" w:cs="Arial"/>
          <w:color w:val="000000" w:themeColor="text1"/>
        </w:rPr>
        <w:t>Bretzel</w:t>
      </w:r>
      <w:proofErr w:type="spellEnd"/>
      <w:r w:rsidRPr="00B4682B">
        <w:rPr>
          <w:rFonts w:ascii="Arial" w:hAnsi="Arial" w:cs="Arial"/>
          <w:color w:val="000000" w:themeColor="text1"/>
        </w:rPr>
        <w:t xml:space="preserve"> G, </w:t>
      </w:r>
      <w:proofErr w:type="spellStart"/>
      <w:r w:rsidRPr="00B4682B">
        <w:rPr>
          <w:rFonts w:ascii="Arial" w:hAnsi="Arial" w:cs="Arial"/>
          <w:color w:val="000000" w:themeColor="text1"/>
        </w:rPr>
        <w:t>Herbinger</w:t>
      </w:r>
      <w:proofErr w:type="spellEnd"/>
      <w:r w:rsidRPr="00B4682B">
        <w:rPr>
          <w:rFonts w:ascii="Arial" w:hAnsi="Arial" w:cs="Arial"/>
          <w:color w:val="000000" w:themeColor="text1"/>
        </w:rPr>
        <w:t xml:space="preserve"> KH. Effectiveness of routine BCG vaccination</w:t>
      </w:r>
    </w:p>
    <w:p w14:paraId="09108D7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on </w:t>
      </w:r>
      <w:proofErr w:type="spellStart"/>
      <w:r w:rsidRPr="00B4682B">
        <w:rPr>
          <w:rFonts w:ascii="Arial" w:hAnsi="Arial" w:cs="Arial"/>
          <w:color w:val="000000" w:themeColor="text1"/>
        </w:rPr>
        <w:t>buruli</w:t>
      </w:r>
      <w:proofErr w:type="spellEnd"/>
      <w:r w:rsidRPr="00B4682B">
        <w:rPr>
          <w:rFonts w:ascii="Arial" w:hAnsi="Arial" w:cs="Arial"/>
          <w:color w:val="000000" w:themeColor="text1"/>
        </w:rPr>
        <w:t xml:space="preserve"> ulcer disease: a case-control study in the Democratic Republic of</w:t>
      </w:r>
    </w:p>
    <w:p w14:paraId="5B10394A" w14:textId="77777777" w:rsidR="00B4682B" w:rsidRPr="00B4682B" w:rsidRDefault="00B4682B" w:rsidP="00B4682B">
      <w:pPr>
        <w:jc w:val="both"/>
        <w:rPr>
          <w:rFonts w:ascii="Arial" w:hAnsi="Arial" w:cs="Arial"/>
          <w:color w:val="000000" w:themeColor="text1"/>
        </w:rPr>
      </w:pPr>
      <w:r w:rsidRPr="00B4682B">
        <w:rPr>
          <w:rFonts w:ascii="Arial" w:hAnsi="Arial" w:cs="Arial"/>
          <w:color w:val="000000" w:themeColor="text1"/>
        </w:rPr>
        <w:t xml:space="preserve">Congo, Ghana and Togo. </w:t>
      </w:r>
      <w:proofErr w:type="spellStart"/>
      <w:r w:rsidRPr="00B4682B">
        <w:rPr>
          <w:rFonts w:ascii="Arial" w:hAnsi="Arial" w:cs="Arial"/>
          <w:color w:val="000000" w:themeColor="text1"/>
        </w:rPr>
        <w:t>PLoS</w:t>
      </w:r>
      <w:proofErr w:type="spellEnd"/>
      <w:r w:rsidRPr="00B4682B">
        <w:rPr>
          <w:rFonts w:ascii="Arial" w:hAnsi="Arial" w:cs="Arial"/>
          <w:color w:val="000000" w:themeColor="text1"/>
        </w:rPr>
        <w:t xml:space="preserve"> </w:t>
      </w:r>
      <w:proofErr w:type="spellStart"/>
      <w:r w:rsidRPr="00B4682B">
        <w:rPr>
          <w:rFonts w:ascii="Arial" w:hAnsi="Arial" w:cs="Arial"/>
          <w:color w:val="000000" w:themeColor="text1"/>
        </w:rPr>
        <w:t>Negl</w:t>
      </w:r>
      <w:proofErr w:type="spellEnd"/>
      <w:r w:rsidRPr="00B4682B">
        <w:rPr>
          <w:rFonts w:ascii="Arial" w:hAnsi="Arial" w:cs="Arial"/>
          <w:color w:val="000000" w:themeColor="text1"/>
        </w:rPr>
        <w:t xml:space="preserve"> Trop Dis. 2015 Jan 8;9(1):e3457. </w:t>
      </w:r>
      <w:proofErr w:type="spellStart"/>
      <w:r w:rsidRPr="00B4682B">
        <w:rPr>
          <w:rFonts w:ascii="Arial" w:hAnsi="Arial" w:cs="Arial"/>
          <w:color w:val="000000" w:themeColor="text1"/>
        </w:rPr>
        <w:t>doi</w:t>
      </w:r>
      <w:proofErr w:type="spellEnd"/>
      <w:r w:rsidRPr="00B4682B">
        <w:rPr>
          <w:rFonts w:ascii="Arial" w:hAnsi="Arial" w:cs="Arial"/>
          <w:color w:val="000000" w:themeColor="text1"/>
        </w:rPr>
        <w:t>:</w:t>
      </w:r>
    </w:p>
    <w:p w14:paraId="1898F386" w14:textId="07DDE346" w:rsidR="00B4682B" w:rsidRDefault="00B4682B" w:rsidP="00B4682B">
      <w:pPr>
        <w:jc w:val="both"/>
        <w:rPr>
          <w:rFonts w:ascii="Arial" w:hAnsi="Arial" w:cs="Arial"/>
          <w:color w:val="000000" w:themeColor="text1"/>
        </w:rPr>
      </w:pPr>
      <w:r w:rsidRPr="00B4682B">
        <w:rPr>
          <w:rFonts w:ascii="Arial" w:hAnsi="Arial" w:cs="Arial"/>
          <w:color w:val="000000" w:themeColor="text1"/>
        </w:rPr>
        <w:lastRenderedPageBreak/>
        <w:t>10.1371/journal.pntd.0003457. PMID: 25569674; PMCID: PMC4287572.</w:t>
      </w:r>
    </w:p>
    <w:p w14:paraId="6664A79B" w14:textId="0F5C5631" w:rsidR="000A5353" w:rsidRDefault="000A5353" w:rsidP="00B4682B">
      <w:pPr>
        <w:jc w:val="both"/>
        <w:rPr>
          <w:rFonts w:ascii="Arial" w:hAnsi="Arial" w:cs="Arial"/>
          <w:color w:val="000000" w:themeColor="text1"/>
        </w:rPr>
      </w:pPr>
    </w:p>
    <w:p w14:paraId="64634A2C" w14:textId="502178EA" w:rsidR="000A5353" w:rsidRDefault="000A5353" w:rsidP="00B4682B">
      <w:pPr>
        <w:jc w:val="both"/>
        <w:rPr>
          <w:rFonts w:ascii="Arial" w:hAnsi="Arial" w:cs="Arial"/>
          <w:color w:val="000000" w:themeColor="text1"/>
        </w:rPr>
      </w:pPr>
    </w:p>
    <w:p w14:paraId="2F28774F" w14:textId="40EE3462" w:rsidR="000A5353" w:rsidRDefault="000A5353" w:rsidP="00B4682B">
      <w:pPr>
        <w:jc w:val="both"/>
        <w:rPr>
          <w:rFonts w:ascii="Arial" w:hAnsi="Arial" w:cs="Arial"/>
          <w:b/>
          <w:bCs/>
          <w:color w:val="000000" w:themeColor="text1"/>
        </w:rPr>
      </w:pPr>
      <w:r w:rsidRPr="000A5353">
        <w:rPr>
          <w:rFonts w:ascii="Arial" w:hAnsi="Arial" w:cs="Arial"/>
          <w:b/>
          <w:bCs/>
          <w:color w:val="000000" w:themeColor="text1"/>
        </w:rPr>
        <w:t>2014</w:t>
      </w:r>
    </w:p>
    <w:p w14:paraId="0D5C6786" w14:textId="77777777" w:rsidR="000A5353" w:rsidRPr="000A5353" w:rsidRDefault="000A5353" w:rsidP="00B4682B">
      <w:pPr>
        <w:jc w:val="both"/>
        <w:rPr>
          <w:rFonts w:ascii="Arial" w:hAnsi="Arial" w:cs="Arial"/>
          <w:b/>
          <w:bCs/>
          <w:color w:val="000000" w:themeColor="text1"/>
        </w:rPr>
      </w:pPr>
    </w:p>
    <w:p w14:paraId="6DE206FC" w14:textId="64C73A3B" w:rsidR="000A5353" w:rsidRPr="000A5353" w:rsidRDefault="000A5353" w:rsidP="000A5353">
      <w:pPr>
        <w:jc w:val="both"/>
        <w:rPr>
          <w:rFonts w:ascii="Arial" w:hAnsi="Arial" w:cs="Arial"/>
          <w:color w:val="000000" w:themeColor="text1"/>
        </w:rPr>
      </w:pPr>
      <w:r>
        <w:rPr>
          <w:rFonts w:ascii="Arial" w:hAnsi="Arial" w:cs="Arial"/>
          <w:color w:val="000000" w:themeColor="text1"/>
        </w:rPr>
        <w:t>3</w:t>
      </w:r>
      <w:r w:rsidRPr="000A5353">
        <w:rPr>
          <w:rFonts w:ascii="Arial" w:hAnsi="Arial" w:cs="Arial"/>
          <w:color w:val="000000" w:themeColor="text1"/>
        </w:rPr>
        <w:t xml:space="preserve">1: Phillips RO, Sarfo FS, </w:t>
      </w:r>
      <w:proofErr w:type="spellStart"/>
      <w:r w:rsidRPr="000A5353">
        <w:rPr>
          <w:rFonts w:ascii="Arial" w:hAnsi="Arial" w:cs="Arial"/>
          <w:color w:val="000000" w:themeColor="text1"/>
        </w:rPr>
        <w:t>Abass</w:t>
      </w:r>
      <w:proofErr w:type="spellEnd"/>
      <w:r w:rsidRPr="000A5353">
        <w:rPr>
          <w:rFonts w:ascii="Arial" w:hAnsi="Arial" w:cs="Arial"/>
          <w:color w:val="000000" w:themeColor="text1"/>
        </w:rPr>
        <w:t xml:space="preserve"> MK, </w:t>
      </w:r>
      <w:r w:rsidRPr="000A5353">
        <w:rPr>
          <w:rFonts w:ascii="Arial" w:hAnsi="Arial" w:cs="Arial"/>
          <w:b/>
          <w:bCs/>
          <w:color w:val="000000" w:themeColor="text1"/>
        </w:rPr>
        <w:t>Frimpong M</w:t>
      </w:r>
      <w:r w:rsidRPr="000A5353">
        <w:rPr>
          <w:rFonts w:ascii="Arial" w:hAnsi="Arial" w:cs="Arial"/>
          <w:color w:val="000000" w:themeColor="text1"/>
        </w:rPr>
        <w:t xml:space="preserve">, </w:t>
      </w:r>
      <w:proofErr w:type="spellStart"/>
      <w:r w:rsidRPr="000A5353">
        <w:rPr>
          <w:rFonts w:ascii="Arial" w:hAnsi="Arial" w:cs="Arial"/>
          <w:color w:val="000000" w:themeColor="text1"/>
        </w:rPr>
        <w:t>Ampadu</w:t>
      </w:r>
      <w:proofErr w:type="spellEnd"/>
      <w:r w:rsidRPr="000A5353">
        <w:rPr>
          <w:rFonts w:ascii="Arial" w:hAnsi="Arial" w:cs="Arial"/>
          <w:color w:val="000000" w:themeColor="text1"/>
        </w:rPr>
        <w:t xml:space="preserve"> E, Forson M, Amoako YA,</w:t>
      </w:r>
      <w:r>
        <w:rPr>
          <w:rFonts w:ascii="Arial" w:hAnsi="Arial" w:cs="Arial"/>
          <w:color w:val="000000" w:themeColor="text1"/>
        </w:rPr>
        <w:t xml:space="preserve"> </w:t>
      </w:r>
      <w:r w:rsidRPr="000A5353">
        <w:rPr>
          <w:rFonts w:ascii="Arial" w:hAnsi="Arial" w:cs="Arial"/>
          <w:color w:val="000000" w:themeColor="text1"/>
        </w:rPr>
        <w:t xml:space="preserve">Thompson W, Asiedu K, </w:t>
      </w:r>
      <w:proofErr w:type="spellStart"/>
      <w:r w:rsidRPr="000A5353">
        <w:rPr>
          <w:rFonts w:ascii="Arial" w:hAnsi="Arial" w:cs="Arial"/>
          <w:color w:val="000000" w:themeColor="text1"/>
        </w:rPr>
        <w:t>Wansbrough</w:t>
      </w:r>
      <w:proofErr w:type="spellEnd"/>
      <w:r w:rsidRPr="000A5353">
        <w:rPr>
          <w:rFonts w:ascii="Arial" w:hAnsi="Arial" w:cs="Arial"/>
          <w:color w:val="000000" w:themeColor="text1"/>
        </w:rPr>
        <w:t>-Jones M. Reply to "compliance with</w:t>
      </w:r>
    </w:p>
    <w:p w14:paraId="1332EB9C"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antimicrobial therapy for </w:t>
      </w:r>
      <w:proofErr w:type="spellStart"/>
      <w:r w:rsidRPr="000A5353">
        <w:rPr>
          <w:rFonts w:ascii="Arial" w:hAnsi="Arial" w:cs="Arial"/>
          <w:color w:val="000000" w:themeColor="text1"/>
        </w:rPr>
        <w:t>buruli</w:t>
      </w:r>
      <w:proofErr w:type="spellEnd"/>
      <w:r w:rsidRPr="000A5353">
        <w:rPr>
          <w:rFonts w:ascii="Arial" w:hAnsi="Arial" w:cs="Arial"/>
          <w:color w:val="000000" w:themeColor="text1"/>
        </w:rPr>
        <w:t xml:space="preserve"> ulcer". </w:t>
      </w:r>
      <w:proofErr w:type="spellStart"/>
      <w:r w:rsidRPr="000A5353">
        <w:rPr>
          <w:rFonts w:ascii="Arial" w:hAnsi="Arial" w:cs="Arial"/>
          <w:color w:val="000000" w:themeColor="text1"/>
        </w:rPr>
        <w:t>Antimicrob</w:t>
      </w:r>
      <w:proofErr w:type="spellEnd"/>
      <w:r w:rsidRPr="000A5353">
        <w:rPr>
          <w:rFonts w:ascii="Arial" w:hAnsi="Arial" w:cs="Arial"/>
          <w:color w:val="000000" w:themeColor="text1"/>
        </w:rPr>
        <w:t xml:space="preserve"> Agents Chemother. 2014</w:t>
      </w:r>
    </w:p>
    <w:p w14:paraId="23856F1B"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Oct;58(10):6341. </w:t>
      </w:r>
      <w:proofErr w:type="spellStart"/>
      <w:r w:rsidRPr="000A5353">
        <w:rPr>
          <w:rFonts w:ascii="Arial" w:hAnsi="Arial" w:cs="Arial"/>
          <w:color w:val="000000" w:themeColor="text1"/>
        </w:rPr>
        <w:t>doi</w:t>
      </w:r>
      <w:proofErr w:type="spellEnd"/>
      <w:r w:rsidRPr="000A5353">
        <w:rPr>
          <w:rFonts w:ascii="Arial" w:hAnsi="Arial" w:cs="Arial"/>
          <w:color w:val="000000" w:themeColor="text1"/>
        </w:rPr>
        <w:t>: 10.1128/AAC.03874-14. PMID: 25225343; PMCID: PMC4187934.</w:t>
      </w:r>
    </w:p>
    <w:p w14:paraId="51041176" w14:textId="77777777" w:rsidR="000A5353" w:rsidRPr="000A5353" w:rsidRDefault="000A5353" w:rsidP="000A5353">
      <w:pPr>
        <w:jc w:val="both"/>
        <w:rPr>
          <w:rFonts w:ascii="Arial" w:hAnsi="Arial" w:cs="Arial"/>
          <w:color w:val="000000" w:themeColor="text1"/>
        </w:rPr>
      </w:pPr>
    </w:p>
    <w:p w14:paraId="241EAD9E" w14:textId="6532D2FD" w:rsidR="000A5353" w:rsidRPr="000A5353" w:rsidRDefault="000A5353" w:rsidP="000A5353">
      <w:pPr>
        <w:jc w:val="both"/>
        <w:rPr>
          <w:rFonts w:ascii="Arial" w:hAnsi="Arial" w:cs="Arial"/>
          <w:color w:val="000000" w:themeColor="text1"/>
        </w:rPr>
      </w:pPr>
      <w:r>
        <w:rPr>
          <w:rFonts w:ascii="Arial" w:hAnsi="Arial" w:cs="Arial"/>
          <w:color w:val="000000" w:themeColor="text1"/>
        </w:rPr>
        <w:t>3</w:t>
      </w:r>
      <w:r w:rsidRPr="000A5353">
        <w:rPr>
          <w:rFonts w:ascii="Arial" w:hAnsi="Arial" w:cs="Arial"/>
          <w:color w:val="000000" w:themeColor="text1"/>
        </w:rPr>
        <w:t xml:space="preserve">2: Sarfo FS, Thompson W, Phillips RO, </w:t>
      </w:r>
      <w:proofErr w:type="spellStart"/>
      <w:r w:rsidRPr="000A5353">
        <w:rPr>
          <w:rFonts w:ascii="Arial" w:hAnsi="Arial" w:cs="Arial"/>
          <w:color w:val="000000" w:themeColor="text1"/>
        </w:rPr>
        <w:t>Paintsil</w:t>
      </w:r>
      <w:proofErr w:type="spellEnd"/>
      <w:r w:rsidRPr="000A5353">
        <w:rPr>
          <w:rFonts w:ascii="Arial" w:hAnsi="Arial" w:cs="Arial"/>
          <w:color w:val="000000" w:themeColor="text1"/>
        </w:rPr>
        <w:t xml:space="preserve"> A, </w:t>
      </w:r>
      <w:proofErr w:type="spellStart"/>
      <w:r w:rsidRPr="000A5353">
        <w:rPr>
          <w:rFonts w:ascii="Arial" w:hAnsi="Arial" w:cs="Arial"/>
          <w:color w:val="000000" w:themeColor="text1"/>
        </w:rPr>
        <w:t>Abass</w:t>
      </w:r>
      <w:proofErr w:type="spellEnd"/>
      <w:r w:rsidRPr="000A5353">
        <w:rPr>
          <w:rFonts w:ascii="Arial" w:hAnsi="Arial" w:cs="Arial"/>
          <w:color w:val="000000" w:themeColor="text1"/>
        </w:rPr>
        <w:t xml:space="preserve"> MK, </w:t>
      </w:r>
      <w:r w:rsidRPr="000A5353">
        <w:rPr>
          <w:rFonts w:ascii="Arial" w:hAnsi="Arial" w:cs="Arial"/>
          <w:b/>
          <w:bCs/>
          <w:color w:val="000000" w:themeColor="text1"/>
        </w:rPr>
        <w:t>Frimpong M</w:t>
      </w:r>
      <w:r w:rsidRPr="000A5353">
        <w:rPr>
          <w:rFonts w:ascii="Arial" w:hAnsi="Arial" w:cs="Arial"/>
          <w:color w:val="000000" w:themeColor="text1"/>
        </w:rPr>
        <w:t xml:space="preserve">, </w:t>
      </w:r>
      <w:proofErr w:type="spellStart"/>
      <w:r w:rsidRPr="000A5353">
        <w:rPr>
          <w:rFonts w:ascii="Arial" w:hAnsi="Arial" w:cs="Arial"/>
          <w:color w:val="000000" w:themeColor="text1"/>
        </w:rPr>
        <w:t>Abotsi</w:t>
      </w:r>
      <w:proofErr w:type="spellEnd"/>
    </w:p>
    <w:p w14:paraId="47F74065"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J, Asiedu K, </w:t>
      </w:r>
      <w:proofErr w:type="spellStart"/>
      <w:r w:rsidRPr="000A5353">
        <w:rPr>
          <w:rFonts w:ascii="Arial" w:hAnsi="Arial" w:cs="Arial"/>
          <w:color w:val="000000" w:themeColor="text1"/>
        </w:rPr>
        <w:t>Wansbrough</w:t>
      </w:r>
      <w:proofErr w:type="spellEnd"/>
      <w:r w:rsidRPr="000A5353">
        <w:rPr>
          <w:rFonts w:ascii="Arial" w:hAnsi="Arial" w:cs="Arial"/>
          <w:color w:val="000000" w:themeColor="text1"/>
        </w:rPr>
        <w:t>-Jones MH. A severe case of Buruli ulcer disease with</w:t>
      </w:r>
    </w:p>
    <w:p w14:paraId="736E2CCB"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pleural effusions. </w:t>
      </w:r>
      <w:proofErr w:type="spellStart"/>
      <w:r w:rsidRPr="000A5353">
        <w:rPr>
          <w:rFonts w:ascii="Arial" w:hAnsi="Arial" w:cs="Arial"/>
          <w:color w:val="000000" w:themeColor="text1"/>
        </w:rPr>
        <w:t>PLoS</w:t>
      </w:r>
      <w:proofErr w:type="spellEnd"/>
      <w:r w:rsidRPr="000A5353">
        <w:rPr>
          <w:rFonts w:ascii="Arial" w:hAnsi="Arial" w:cs="Arial"/>
          <w:color w:val="000000" w:themeColor="text1"/>
        </w:rPr>
        <w:t xml:space="preserve"> </w:t>
      </w:r>
      <w:proofErr w:type="spellStart"/>
      <w:r w:rsidRPr="000A5353">
        <w:rPr>
          <w:rFonts w:ascii="Arial" w:hAnsi="Arial" w:cs="Arial"/>
          <w:color w:val="000000" w:themeColor="text1"/>
        </w:rPr>
        <w:t>Negl</w:t>
      </w:r>
      <w:proofErr w:type="spellEnd"/>
      <w:r w:rsidRPr="000A5353">
        <w:rPr>
          <w:rFonts w:ascii="Arial" w:hAnsi="Arial" w:cs="Arial"/>
          <w:color w:val="000000" w:themeColor="text1"/>
        </w:rPr>
        <w:t xml:space="preserve"> Trop Dis. 2014 Jun 19;8(6):e2868. </w:t>
      </w:r>
      <w:proofErr w:type="spellStart"/>
      <w:r w:rsidRPr="000A5353">
        <w:rPr>
          <w:rFonts w:ascii="Arial" w:hAnsi="Arial" w:cs="Arial"/>
          <w:color w:val="000000" w:themeColor="text1"/>
        </w:rPr>
        <w:t>doi</w:t>
      </w:r>
      <w:proofErr w:type="spellEnd"/>
      <w:r w:rsidRPr="000A5353">
        <w:rPr>
          <w:rFonts w:ascii="Arial" w:hAnsi="Arial" w:cs="Arial"/>
          <w:color w:val="000000" w:themeColor="text1"/>
        </w:rPr>
        <w:t>:</w:t>
      </w:r>
    </w:p>
    <w:p w14:paraId="64B95A3C"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10.1371/journal.pntd.0002868. PMID: 24945409; PMCID: PMC4063708.</w:t>
      </w:r>
    </w:p>
    <w:p w14:paraId="35C79E9E" w14:textId="77777777" w:rsidR="000A5353" w:rsidRPr="000A5353" w:rsidRDefault="000A5353" w:rsidP="000A5353">
      <w:pPr>
        <w:jc w:val="both"/>
        <w:rPr>
          <w:rFonts w:ascii="Arial" w:hAnsi="Arial" w:cs="Arial"/>
          <w:color w:val="000000" w:themeColor="text1"/>
        </w:rPr>
      </w:pPr>
    </w:p>
    <w:p w14:paraId="4FCD42C9" w14:textId="0821068A" w:rsidR="000A5353" w:rsidRPr="000A5353" w:rsidRDefault="000A5353" w:rsidP="000A5353">
      <w:pPr>
        <w:jc w:val="both"/>
        <w:rPr>
          <w:rFonts w:ascii="Arial" w:hAnsi="Arial" w:cs="Arial"/>
          <w:color w:val="000000" w:themeColor="text1"/>
        </w:rPr>
      </w:pPr>
      <w:r>
        <w:rPr>
          <w:rFonts w:ascii="Arial" w:hAnsi="Arial" w:cs="Arial"/>
          <w:color w:val="000000" w:themeColor="text1"/>
        </w:rPr>
        <w:t>3</w:t>
      </w:r>
      <w:r w:rsidRPr="000A5353">
        <w:rPr>
          <w:rFonts w:ascii="Arial" w:hAnsi="Arial" w:cs="Arial"/>
          <w:color w:val="000000" w:themeColor="text1"/>
        </w:rPr>
        <w:t xml:space="preserve">3: Phillips RO, </w:t>
      </w:r>
      <w:r w:rsidRPr="000A5353">
        <w:rPr>
          <w:rFonts w:ascii="Arial" w:hAnsi="Arial" w:cs="Arial"/>
          <w:b/>
          <w:bCs/>
          <w:color w:val="000000" w:themeColor="text1"/>
        </w:rPr>
        <w:t>Frimpong M</w:t>
      </w:r>
      <w:r w:rsidRPr="000A5353">
        <w:rPr>
          <w:rFonts w:ascii="Arial" w:hAnsi="Arial" w:cs="Arial"/>
          <w:color w:val="000000" w:themeColor="text1"/>
        </w:rPr>
        <w:t xml:space="preserve">, Sarfo FS, </w:t>
      </w:r>
      <w:proofErr w:type="spellStart"/>
      <w:r w:rsidRPr="000A5353">
        <w:rPr>
          <w:rFonts w:ascii="Arial" w:hAnsi="Arial" w:cs="Arial"/>
          <w:color w:val="000000" w:themeColor="text1"/>
        </w:rPr>
        <w:t>Kretschmer</w:t>
      </w:r>
      <w:proofErr w:type="spellEnd"/>
      <w:r w:rsidRPr="000A5353">
        <w:rPr>
          <w:rFonts w:ascii="Arial" w:hAnsi="Arial" w:cs="Arial"/>
          <w:color w:val="000000" w:themeColor="text1"/>
        </w:rPr>
        <w:t xml:space="preserve"> B, </w:t>
      </w:r>
      <w:proofErr w:type="spellStart"/>
      <w:r w:rsidRPr="000A5353">
        <w:rPr>
          <w:rFonts w:ascii="Arial" w:hAnsi="Arial" w:cs="Arial"/>
          <w:color w:val="000000" w:themeColor="text1"/>
        </w:rPr>
        <w:t>Beissner</w:t>
      </w:r>
      <w:proofErr w:type="spellEnd"/>
      <w:r w:rsidRPr="000A5353">
        <w:rPr>
          <w:rFonts w:ascii="Arial" w:hAnsi="Arial" w:cs="Arial"/>
          <w:color w:val="000000" w:themeColor="text1"/>
        </w:rPr>
        <w:t xml:space="preserve"> M, </w:t>
      </w:r>
      <w:proofErr w:type="spellStart"/>
      <w:r w:rsidRPr="000A5353">
        <w:rPr>
          <w:rFonts w:ascii="Arial" w:hAnsi="Arial" w:cs="Arial"/>
          <w:color w:val="000000" w:themeColor="text1"/>
        </w:rPr>
        <w:t>Debrah</w:t>
      </w:r>
      <w:proofErr w:type="spellEnd"/>
      <w:r w:rsidRPr="000A5353">
        <w:rPr>
          <w:rFonts w:ascii="Arial" w:hAnsi="Arial" w:cs="Arial"/>
          <w:color w:val="000000" w:themeColor="text1"/>
        </w:rPr>
        <w:t xml:space="preserve"> A, </w:t>
      </w:r>
      <w:proofErr w:type="spellStart"/>
      <w:r w:rsidRPr="000A5353">
        <w:rPr>
          <w:rFonts w:ascii="Arial" w:hAnsi="Arial" w:cs="Arial"/>
          <w:color w:val="000000" w:themeColor="text1"/>
        </w:rPr>
        <w:t>Ampem</w:t>
      </w:r>
      <w:proofErr w:type="spellEnd"/>
      <w:r w:rsidRPr="000A5353">
        <w:rPr>
          <w:rFonts w:ascii="Arial" w:hAnsi="Arial" w:cs="Arial"/>
          <w:color w:val="000000" w:themeColor="text1"/>
        </w:rPr>
        <w:t xml:space="preserve">-Amoako Y, </w:t>
      </w:r>
      <w:proofErr w:type="spellStart"/>
      <w:r w:rsidRPr="000A5353">
        <w:rPr>
          <w:rFonts w:ascii="Arial" w:hAnsi="Arial" w:cs="Arial"/>
          <w:color w:val="000000" w:themeColor="text1"/>
        </w:rPr>
        <w:t>Abass</w:t>
      </w:r>
      <w:proofErr w:type="spellEnd"/>
      <w:r w:rsidRPr="000A5353">
        <w:rPr>
          <w:rFonts w:ascii="Arial" w:hAnsi="Arial" w:cs="Arial"/>
          <w:color w:val="000000" w:themeColor="text1"/>
        </w:rPr>
        <w:t xml:space="preserve"> KM, Thompson W, </w:t>
      </w:r>
      <w:proofErr w:type="spellStart"/>
      <w:r w:rsidRPr="000A5353">
        <w:rPr>
          <w:rFonts w:ascii="Arial" w:hAnsi="Arial" w:cs="Arial"/>
          <w:color w:val="000000" w:themeColor="text1"/>
        </w:rPr>
        <w:t>Duah</w:t>
      </w:r>
      <w:proofErr w:type="spellEnd"/>
      <w:r w:rsidRPr="000A5353">
        <w:rPr>
          <w:rFonts w:ascii="Arial" w:hAnsi="Arial" w:cs="Arial"/>
          <w:color w:val="000000" w:themeColor="text1"/>
        </w:rPr>
        <w:t xml:space="preserve"> MS, </w:t>
      </w:r>
      <w:proofErr w:type="spellStart"/>
      <w:r w:rsidRPr="000A5353">
        <w:rPr>
          <w:rFonts w:ascii="Arial" w:hAnsi="Arial" w:cs="Arial"/>
          <w:color w:val="000000" w:themeColor="text1"/>
        </w:rPr>
        <w:t>Abotsi</w:t>
      </w:r>
      <w:proofErr w:type="spellEnd"/>
      <w:r w:rsidRPr="000A5353">
        <w:rPr>
          <w:rFonts w:ascii="Arial" w:hAnsi="Arial" w:cs="Arial"/>
          <w:color w:val="000000" w:themeColor="text1"/>
        </w:rPr>
        <w:t xml:space="preserve"> J, Adjei O, Fleischer B, </w:t>
      </w:r>
      <w:proofErr w:type="spellStart"/>
      <w:r w:rsidRPr="000A5353">
        <w:rPr>
          <w:rFonts w:ascii="Arial" w:hAnsi="Arial" w:cs="Arial"/>
          <w:color w:val="000000" w:themeColor="text1"/>
        </w:rPr>
        <w:t>Bretzel</w:t>
      </w:r>
      <w:proofErr w:type="spellEnd"/>
      <w:r>
        <w:rPr>
          <w:rFonts w:ascii="Arial" w:hAnsi="Arial" w:cs="Arial"/>
          <w:color w:val="000000" w:themeColor="text1"/>
        </w:rPr>
        <w:t xml:space="preserve"> </w:t>
      </w:r>
      <w:r w:rsidRPr="000A5353">
        <w:rPr>
          <w:rFonts w:ascii="Arial" w:hAnsi="Arial" w:cs="Arial"/>
          <w:color w:val="000000" w:themeColor="text1"/>
        </w:rPr>
        <w:t xml:space="preserve">G, </w:t>
      </w:r>
      <w:proofErr w:type="spellStart"/>
      <w:r w:rsidRPr="000A5353">
        <w:rPr>
          <w:rFonts w:ascii="Arial" w:hAnsi="Arial" w:cs="Arial"/>
          <w:color w:val="000000" w:themeColor="text1"/>
        </w:rPr>
        <w:t>Wansbrough</w:t>
      </w:r>
      <w:proofErr w:type="spellEnd"/>
      <w:r w:rsidRPr="000A5353">
        <w:rPr>
          <w:rFonts w:ascii="Arial" w:hAnsi="Arial" w:cs="Arial"/>
          <w:color w:val="000000" w:themeColor="text1"/>
        </w:rPr>
        <w:t xml:space="preserve">-Jones M, Jacobsen M. Infection with </w:t>
      </w:r>
      <w:proofErr w:type="spellStart"/>
      <w:r w:rsidRPr="000A5353">
        <w:rPr>
          <w:rFonts w:ascii="Arial" w:hAnsi="Arial" w:cs="Arial"/>
          <w:color w:val="000000" w:themeColor="text1"/>
        </w:rPr>
        <w:t>Mansonella</w:t>
      </w:r>
      <w:proofErr w:type="spellEnd"/>
      <w:r w:rsidRPr="000A5353">
        <w:rPr>
          <w:rFonts w:ascii="Arial" w:hAnsi="Arial" w:cs="Arial"/>
          <w:color w:val="000000" w:themeColor="text1"/>
        </w:rPr>
        <w:t xml:space="preserve"> perstans Nematodes</w:t>
      </w:r>
      <w:r>
        <w:rPr>
          <w:rFonts w:ascii="Arial" w:hAnsi="Arial" w:cs="Arial"/>
          <w:color w:val="000000" w:themeColor="text1"/>
        </w:rPr>
        <w:t xml:space="preserve"> </w:t>
      </w:r>
      <w:r w:rsidRPr="000A5353">
        <w:rPr>
          <w:rFonts w:ascii="Arial" w:hAnsi="Arial" w:cs="Arial"/>
          <w:color w:val="000000" w:themeColor="text1"/>
        </w:rPr>
        <w:t xml:space="preserve">in Buruli Ulcer Patients, Ghana. </w:t>
      </w:r>
      <w:proofErr w:type="spellStart"/>
      <w:r w:rsidRPr="000A5353">
        <w:rPr>
          <w:rFonts w:ascii="Arial" w:hAnsi="Arial" w:cs="Arial"/>
          <w:color w:val="000000" w:themeColor="text1"/>
        </w:rPr>
        <w:t>Emerg</w:t>
      </w:r>
      <w:proofErr w:type="spellEnd"/>
      <w:r w:rsidRPr="000A5353">
        <w:rPr>
          <w:rFonts w:ascii="Arial" w:hAnsi="Arial" w:cs="Arial"/>
          <w:color w:val="000000" w:themeColor="text1"/>
        </w:rPr>
        <w:t xml:space="preserve"> Infect Dis. 2014 Jun;20(6):1000-3. doi:10.3201/eid2006.131501. PMID: 24857346; PMCID: PMC4036786.</w:t>
      </w:r>
    </w:p>
    <w:p w14:paraId="1087F449" w14:textId="77777777" w:rsidR="000A5353" w:rsidRPr="000A5353" w:rsidRDefault="000A5353" w:rsidP="000A5353">
      <w:pPr>
        <w:jc w:val="both"/>
        <w:rPr>
          <w:rFonts w:ascii="Arial" w:hAnsi="Arial" w:cs="Arial"/>
          <w:color w:val="000000" w:themeColor="text1"/>
        </w:rPr>
      </w:pPr>
    </w:p>
    <w:p w14:paraId="4AB35123" w14:textId="3276B722" w:rsidR="000A5353" w:rsidRPr="000A5353" w:rsidRDefault="000A5353" w:rsidP="000A5353">
      <w:pPr>
        <w:jc w:val="both"/>
        <w:rPr>
          <w:rFonts w:ascii="Arial" w:hAnsi="Arial" w:cs="Arial"/>
          <w:color w:val="000000" w:themeColor="text1"/>
        </w:rPr>
      </w:pPr>
      <w:r>
        <w:rPr>
          <w:rFonts w:ascii="Arial" w:hAnsi="Arial" w:cs="Arial"/>
          <w:color w:val="000000" w:themeColor="text1"/>
        </w:rPr>
        <w:t>3</w:t>
      </w:r>
      <w:r w:rsidRPr="000A5353">
        <w:rPr>
          <w:rFonts w:ascii="Arial" w:hAnsi="Arial" w:cs="Arial"/>
          <w:color w:val="000000" w:themeColor="text1"/>
        </w:rPr>
        <w:t xml:space="preserve">4: Phillips RO, Sarfo FS, </w:t>
      </w:r>
      <w:proofErr w:type="spellStart"/>
      <w:r w:rsidRPr="000A5353">
        <w:rPr>
          <w:rFonts w:ascii="Arial" w:hAnsi="Arial" w:cs="Arial"/>
          <w:color w:val="000000" w:themeColor="text1"/>
        </w:rPr>
        <w:t>Landier</w:t>
      </w:r>
      <w:proofErr w:type="spellEnd"/>
      <w:r w:rsidRPr="000A5353">
        <w:rPr>
          <w:rFonts w:ascii="Arial" w:hAnsi="Arial" w:cs="Arial"/>
          <w:color w:val="000000" w:themeColor="text1"/>
        </w:rPr>
        <w:t xml:space="preserve"> J, Oldenburg R, </w:t>
      </w:r>
      <w:r w:rsidRPr="000A5353">
        <w:rPr>
          <w:rFonts w:ascii="Arial" w:hAnsi="Arial" w:cs="Arial"/>
          <w:b/>
          <w:bCs/>
          <w:color w:val="000000" w:themeColor="text1"/>
        </w:rPr>
        <w:t>Frimpong M</w:t>
      </w:r>
      <w:r w:rsidRPr="000A5353">
        <w:rPr>
          <w:rFonts w:ascii="Arial" w:hAnsi="Arial" w:cs="Arial"/>
          <w:color w:val="000000" w:themeColor="text1"/>
        </w:rPr>
        <w:t xml:space="preserve">, </w:t>
      </w:r>
      <w:proofErr w:type="spellStart"/>
      <w:r w:rsidRPr="000A5353">
        <w:rPr>
          <w:rFonts w:ascii="Arial" w:hAnsi="Arial" w:cs="Arial"/>
          <w:color w:val="000000" w:themeColor="text1"/>
        </w:rPr>
        <w:t>Wansbrough</w:t>
      </w:r>
      <w:proofErr w:type="spellEnd"/>
      <w:r w:rsidRPr="000A5353">
        <w:rPr>
          <w:rFonts w:ascii="Arial" w:hAnsi="Arial" w:cs="Arial"/>
          <w:color w:val="000000" w:themeColor="text1"/>
        </w:rPr>
        <w:t>-Jones</w:t>
      </w:r>
    </w:p>
    <w:p w14:paraId="5C3C8388"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M, </w:t>
      </w:r>
      <w:proofErr w:type="spellStart"/>
      <w:r w:rsidRPr="000A5353">
        <w:rPr>
          <w:rFonts w:ascii="Arial" w:hAnsi="Arial" w:cs="Arial"/>
          <w:color w:val="000000" w:themeColor="text1"/>
        </w:rPr>
        <w:t>Abass</w:t>
      </w:r>
      <w:proofErr w:type="spellEnd"/>
      <w:r w:rsidRPr="000A5353">
        <w:rPr>
          <w:rFonts w:ascii="Arial" w:hAnsi="Arial" w:cs="Arial"/>
          <w:color w:val="000000" w:themeColor="text1"/>
        </w:rPr>
        <w:t xml:space="preserve"> K, Thompson W, Forson M, </w:t>
      </w:r>
      <w:proofErr w:type="spellStart"/>
      <w:r w:rsidRPr="000A5353">
        <w:rPr>
          <w:rFonts w:ascii="Arial" w:hAnsi="Arial" w:cs="Arial"/>
          <w:color w:val="000000" w:themeColor="text1"/>
        </w:rPr>
        <w:t>Fontanet</w:t>
      </w:r>
      <w:proofErr w:type="spellEnd"/>
      <w:r w:rsidRPr="000A5353">
        <w:rPr>
          <w:rFonts w:ascii="Arial" w:hAnsi="Arial" w:cs="Arial"/>
          <w:color w:val="000000" w:themeColor="text1"/>
        </w:rPr>
        <w:t xml:space="preserve"> A, Niang F, </w:t>
      </w:r>
      <w:proofErr w:type="spellStart"/>
      <w:r w:rsidRPr="000A5353">
        <w:rPr>
          <w:rFonts w:ascii="Arial" w:hAnsi="Arial" w:cs="Arial"/>
          <w:color w:val="000000" w:themeColor="text1"/>
        </w:rPr>
        <w:t>Demangel</w:t>
      </w:r>
      <w:proofErr w:type="spellEnd"/>
      <w:r w:rsidRPr="000A5353">
        <w:rPr>
          <w:rFonts w:ascii="Arial" w:hAnsi="Arial" w:cs="Arial"/>
          <w:color w:val="000000" w:themeColor="text1"/>
        </w:rPr>
        <w:t xml:space="preserve"> C. Combined</w:t>
      </w:r>
    </w:p>
    <w:p w14:paraId="188ECDC1"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inflammatory and metabolic defects reflected by reduced serum protein levels in</w:t>
      </w:r>
    </w:p>
    <w:p w14:paraId="39781452" w14:textId="77777777" w:rsidR="000A5353" w:rsidRPr="000A5353" w:rsidRDefault="000A5353" w:rsidP="000A5353">
      <w:pPr>
        <w:jc w:val="both"/>
        <w:rPr>
          <w:rFonts w:ascii="Arial" w:hAnsi="Arial" w:cs="Arial"/>
          <w:color w:val="000000" w:themeColor="text1"/>
        </w:rPr>
      </w:pPr>
      <w:r w:rsidRPr="000A5353">
        <w:rPr>
          <w:rFonts w:ascii="Arial" w:hAnsi="Arial" w:cs="Arial"/>
          <w:color w:val="000000" w:themeColor="text1"/>
        </w:rPr>
        <w:t xml:space="preserve">patients with Buruli ulcer disease. </w:t>
      </w:r>
      <w:proofErr w:type="spellStart"/>
      <w:r w:rsidRPr="000A5353">
        <w:rPr>
          <w:rFonts w:ascii="Arial" w:hAnsi="Arial" w:cs="Arial"/>
          <w:color w:val="000000" w:themeColor="text1"/>
        </w:rPr>
        <w:t>PLoS</w:t>
      </w:r>
      <w:proofErr w:type="spellEnd"/>
      <w:r w:rsidRPr="000A5353">
        <w:rPr>
          <w:rFonts w:ascii="Arial" w:hAnsi="Arial" w:cs="Arial"/>
          <w:color w:val="000000" w:themeColor="text1"/>
        </w:rPr>
        <w:t xml:space="preserve"> </w:t>
      </w:r>
      <w:proofErr w:type="spellStart"/>
      <w:r w:rsidRPr="000A5353">
        <w:rPr>
          <w:rFonts w:ascii="Arial" w:hAnsi="Arial" w:cs="Arial"/>
          <w:color w:val="000000" w:themeColor="text1"/>
        </w:rPr>
        <w:t>Negl</w:t>
      </w:r>
      <w:proofErr w:type="spellEnd"/>
      <w:r w:rsidRPr="000A5353">
        <w:rPr>
          <w:rFonts w:ascii="Arial" w:hAnsi="Arial" w:cs="Arial"/>
          <w:color w:val="000000" w:themeColor="text1"/>
        </w:rPr>
        <w:t xml:space="preserve"> Trop Dis. 2014 Apr 10;8(4):e2786.</w:t>
      </w:r>
    </w:p>
    <w:p w14:paraId="1FD10278" w14:textId="7604A329" w:rsidR="000A5353" w:rsidRDefault="000A5353" w:rsidP="000A5353">
      <w:pPr>
        <w:jc w:val="both"/>
        <w:rPr>
          <w:rFonts w:ascii="Arial" w:hAnsi="Arial" w:cs="Arial"/>
          <w:color w:val="000000" w:themeColor="text1"/>
        </w:rPr>
      </w:pPr>
      <w:proofErr w:type="spellStart"/>
      <w:r w:rsidRPr="000A5353">
        <w:rPr>
          <w:rFonts w:ascii="Arial" w:hAnsi="Arial" w:cs="Arial"/>
          <w:color w:val="000000" w:themeColor="text1"/>
        </w:rPr>
        <w:t>doi</w:t>
      </w:r>
      <w:proofErr w:type="spellEnd"/>
      <w:r w:rsidRPr="000A5353">
        <w:rPr>
          <w:rFonts w:ascii="Arial" w:hAnsi="Arial" w:cs="Arial"/>
          <w:color w:val="000000" w:themeColor="text1"/>
        </w:rPr>
        <w:t>: 10.1371/journal.pntd.0002786. PMID: 24722524; PMCID: PMC3983110.</w:t>
      </w:r>
    </w:p>
    <w:p w14:paraId="2AF46397" w14:textId="7C9D6FE5" w:rsidR="000A5353" w:rsidRDefault="000A5353" w:rsidP="000A5353">
      <w:pPr>
        <w:jc w:val="both"/>
        <w:rPr>
          <w:rFonts w:ascii="Arial" w:hAnsi="Arial" w:cs="Arial"/>
          <w:color w:val="000000" w:themeColor="text1"/>
        </w:rPr>
      </w:pPr>
    </w:p>
    <w:p w14:paraId="3EDA8E71" w14:textId="77777777" w:rsidR="000A5353" w:rsidRDefault="000A5353" w:rsidP="000A5353">
      <w:pPr>
        <w:jc w:val="both"/>
        <w:rPr>
          <w:rFonts w:ascii="Arial" w:hAnsi="Arial" w:cs="Arial"/>
          <w:color w:val="000000" w:themeColor="text1"/>
        </w:rPr>
      </w:pPr>
    </w:p>
    <w:p w14:paraId="0F6599D6" w14:textId="77777777" w:rsidR="00756641" w:rsidRPr="00A21239" w:rsidRDefault="00756641" w:rsidP="00F108BE"/>
    <w:tbl>
      <w:tblPr>
        <w:tblStyle w:val="TableGrid"/>
        <w:tblW w:w="0" w:type="auto"/>
        <w:tblLook w:val="04A0" w:firstRow="1" w:lastRow="0" w:firstColumn="1" w:lastColumn="0" w:noHBand="0" w:noVBand="1"/>
      </w:tblPr>
      <w:tblGrid>
        <w:gridCol w:w="9010"/>
      </w:tblGrid>
      <w:tr w:rsidR="0051638C" w:rsidRPr="00584DAD" w14:paraId="2A495C1C" w14:textId="77777777" w:rsidTr="0051638C">
        <w:tc>
          <w:tcPr>
            <w:tcW w:w="9236" w:type="dxa"/>
            <w:shd w:val="clear" w:color="auto" w:fill="C6D9F1" w:themeFill="text2" w:themeFillTint="33"/>
          </w:tcPr>
          <w:p w14:paraId="09E649BF" w14:textId="77777777" w:rsidR="0051638C" w:rsidRPr="00584DAD" w:rsidRDefault="0051638C" w:rsidP="00F108BE">
            <w:pPr>
              <w:pStyle w:val="Default"/>
              <w:jc w:val="both"/>
              <w:rPr>
                <w:rFonts w:ascii="Arial" w:hAnsi="Arial" w:cs="Arial"/>
                <w:b/>
                <w:color w:val="000000" w:themeColor="text1"/>
              </w:rPr>
            </w:pPr>
          </w:p>
          <w:p w14:paraId="2DBF987A" w14:textId="09972BAD" w:rsidR="0051638C" w:rsidRPr="00584DAD" w:rsidRDefault="0051638C" w:rsidP="00F108BE">
            <w:pPr>
              <w:pStyle w:val="Default"/>
              <w:jc w:val="center"/>
              <w:rPr>
                <w:rFonts w:ascii="Arial" w:eastAsia="MS Mincho" w:hAnsi="Arial" w:cs="Arial"/>
                <w:color w:val="000000" w:themeColor="text1"/>
              </w:rPr>
            </w:pPr>
            <w:r w:rsidRPr="00584DAD">
              <w:rPr>
                <w:rFonts w:ascii="Arial" w:hAnsi="Arial" w:cs="Arial"/>
                <w:b/>
                <w:color w:val="000000" w:themeColor="text1"/>
              </w:rPr>
              <w:t>Conferences/Seminars/ Workshops</w:t>
            </w:r>
          </w:p>
        </w:tc>
      </w:tr>
    </w:tbl>
    <w:p w14:paraId="4A9390B2" w14:textId="77777777" w:rsidR="00340DC7" w:rsidRPr="00584DAD" w:rsidRDefault="00340DC7" w:rsidP="00F108BE">
      <w:pPr>
        <w:jc w:val="both"/>
        <w:rPr>
          <w:rFonts w:ascii="Arial" w:hAnsi="Arial" w:cs="Arial"/>
          <w:color w:val="000000" w:themeColor="text1"/>
        </w:rPr>
      </w:pPr>
    </w:p>
    <w:p w14:paraId="0A3E8AEF" w14:textId="61974E67" w:rsidR="003F5039" w:rsidRPr="00290857" w:rsidRDefault="00290857" w:rsidP="00BF6DB4">
      <w:pPr>
        <w:pStyle w:val="Default"/>
        <w:numPr>
          <w:ilvl w:val="0"/>
          <w:numId w:val="8"/>
        </w:numPr>
        <w:jc w:val="both"/>
        <w:rPr>
          <w:rFonts w:ascii="Arial" w:eastAsia="MS Mincho" w:hAnsi="Arial" w:cs="Arial"/>
          <w:bCs/>
        </w:rPr>
      </w:pPr>
      <w:r>
        <w:rPr>
          <w:rFonts w:ascii="Arial" w:eastAsia="MS Mincho" w:hAnsi="Arial" w:cs="Arial"/>
          <w:bCs/>
        </w:rPr>
        <w:t xml:space="preserve">Speaker &amp; </w:t>
      </w:r>
      <w:r w:rsidRPr="00290857">
        <w:rPr>
          <w:rFonts w:ascii="Arial" w:eastAsia="MS Mincho" w:hAnsi="Arial" w:cs="Arial"/>
          <w:bCs/>
        </w:rPr>
        <w:t xml:space="preserve">Panelist </w:t>
      </w:r>
      <w:r>
        <w:rPr>
          <w:rFonts w:ascii="Arial" w:eastAsia="MS Mincho" w:hAnsi="Arial" w:cs="Arial"/>
          <w:bCs/>
        </w:rPr>
        <w:t>–</w:t>
      </w:r>
      <w:r w:rsidRPr="00290857">
        <w:rPr>
          <w:rFonts w:ascii="Arial" w:eastAsia="MS Mincho" w:hAnsi="Arial" w:cs="Arial"/>
          <w:bCs/>
        </w:rPr>
        <w:t xml:space="preserve"> </w:t>
      </w:r>
      <w:r w:rsidRPr="00290857">
        <w:rPr>
          <w:rFonts w:ascii="Arial" w:eastAsia="MS Mincho" w:hAnsi="Arial" w:cs="Arial"/>
          <w:b/>
        </w:rPr>
        <w:t>Tenth EDCTP Forum</w:t>
      </w:r>
      <w:r>
        <w:rPr>
          <w:rFonts w:ascii="Arial" w:eastAsia="MS Mincho" w:hAnsi="Arial" w:cs="Arial"/>
          <w:b/>
        </w:rPr>
        <w:t xml:space="preserve"> </w:t>
      </w:r>
      <w:r w:rsidRPr="00290857">
        <w:rPr>
          <w:rFonts w:ascii="Arial" w:eastAsia="MS Mincho" w:hAnsi="Arial" w:cs="Arial"/>
          <w:bCs/>
        </w:rPr>
        <w:t>17-21 October 2021</w:t>
      </w:r>
      <w:r w:rsidRPr="00290857">
        <w:rPr>
          <w:rFonts w:ascii="Arial" w:eastAsia="MS Mincho" w:hAnsi="Arial" w:cs="Arial"/>
          <w:b/>
        </w:rPr>
        <w:t>,</w:t>
      </w:r>
      <w:r w:rsidR="00002BAD">
        <w:rPr>
          <w:rFonts w:ascii="Arial" w:eastAsia="MS Mincho" w:hAnsi="Arial" w:cs="Arial"/>
          <w:b/>
        </w:rPr>
        <w:t xml:space="preserve"> </w:t>
      </w:r>
      <w:r w:rsidR="00002BAD" w:rsidRPr="00002BAD">
        <w:rPr>
          <w:rFonts w:ascii="Arial" w:eastAsia="MS Mincho" w:hAnsi="Arial" w:cs="Arial"/>
          <w:bCs/>
        </w:rPr>
        <w:t>Maputo, Mozambique.</w:t>
      </w:r>
      <w:r>
        <w:rPr>
          <w:rFonts w:ascii="Arial" w:eastAsia="MS Mincho" w:hAnsi="Arial" w:cs="Arial"/>
          <w:bCs/>
        </w:rPr>
        <w:t xml:space="preserve"> </w:t>
      </w:r>
      <w:r w:rsidRPr="00290857">
        <w:rPr>
          <w:rFonts w:ascii="Arial" w:eastAsia="MS Mincho" w:hAnsi="Arial" w:cs="Arial"/>
          <w:bCs/>
          <w:i/>
          <w:iCs/>
        </w:rPr>
        <w:t xml:space="preserve">Adopting, Adapting and </w:t>
      </w:r>
      <w:proofErr w:type="spellStart"/>
      <w:r w:rsidRPr="00290857">
        <w:rPr>
          <w:rFonts w:ascii="Arial" w:eastAsia="MS Mincho" w:hAnsi="Arial" w:cs="Arial"/>
          <w:bCs/>
          <w:i/>
          <w:iCs/>
        </w:rPr>
        <w:t>Contextualising</w:t>
      </w:r>
      <w:proofErr w:type="spellEnd"/>
      <w:r w:rsidRPr="00290857">
        <w:rPr>
          <w:rFonts w:ascii="Arial" w:eastAsia="MS Mincho" w:hAnsi="Arial" w:cs="Arial"/>
          <w:bCs/>
          <w:i/>
          <w:iCs/>
        </w:rPr>
        <w:t xml:space="preserve"> – EDCTP Fellows </w:t>
      </w:r>
      <w:r w:rsidR="000A5353">
        <w:rPr>
          <w:rFonts w:ascii="Arial" w:eastAsia="MS Mincho" w:hAnsi="Arial" w:cs="Arial"/>
          <w:bCs/>
          <w:i/>
          <w:iCs/>
        </w:rPr>
        <w:t>8</w:t>
      </w:r>
      <w:r w:rsidRPr="00290857">
        <w:rPr>
          <w:rFonts w:ascii="Arial" w:eastAsia="MS Mincho" w:hAnsi="Arial" w:cs="Arial"/>
          <w:bCs/>
          <w:i/>
          <w:iCs/>
        </w:rPr>
        <w:t>responding to COVID-19</w:t>
      </w:r>
    </w:p>
    <w:p w14:paraId="19290630" w14:textId="5CA392AB" w:rsidR="00DF6DD0" w:rsidRPr="00DF6DD0" w:rsidRDefault="00DF6DD0" w:rsidP="00BF6DB4">
      <w:pPr>
        <w:pStyle w:val="Default"/>
        <w:numPr>
          <w:ilvl w:val="0"/>
          <w:numId w:val="8"/>
        </w:numPr>
        <w:jc w:val="both"/>
        <w:rPr>
          <w:rFonts w:ascii="Arial" w:eastAsia="MS Mincho" w:hAnsi="Arial" w:cs="Arial"/>
          <w:b/>
        </w:rPr>
      </w:pPr>
      <w:r w:rsidRPr="00DF6DD0">
        <w:rPr>
          <w:rFonts w:ascii="Arial" w:hAnsi="Arial" w:cs="Arial"/>
        </w:rPr>
        <w:t xml:space="preserve">Keynote Speaker – </w:t>
      </w:r>
      <w:r w:rsidRPr="00DF6DD0">
        <w:rPr>
          <w:rFonts w:ascii="Arial" w:hAnsi="Arial" w:cs="Arial"/>
          <w:b/>
        </w:rPr>
        <w:t xml:space="preserve">Ghana Science Association </w:t>
      </w:r>
      <w:proofErr w:type="spellStart"/>
      <w:r w:rsidRPr="00DF6DD0">
        <w:rPr>
          <w:rFonts w:ascii="Arial" w:hAnsi="Arial" w:cs="Arial"/>
          <w:b/>
        </w:rPr>
        <w:t>Webiner</w:t>
      </w:r>
      <w:proofErr w:type="spellEnd"/>
      <w:r w:rsidRPr="00DF6DD0">
        <w:rPr>
          <w:rFonts w:ascii="Arial" w:hAnsi="Arial" w:cs="Arial"/>
          <w:b/>
        </w:rPr>
        <w:t xml:space="preserve"> 2020</w:t>
      </w:r>
      <w:r w:rsidRPr="00DF6DD0">
        <w:rPr>
          <w:rFonts w:ascii="Arial" w:hAnsi="Arial" w:cs="Arial"/>
        </w:rPr>
        <w:t xml:space="preserve"> - </w:t>
      </w:r>
      <w:r w:rsidRPr="00DF6DD0">
        <w:rPr>
          <w:rFonts w:ascii="Arial" w:eastAsia="Times New Roman" w:hAnsi="Arial" w:cs="Arial"/>
          <w:bCs/>
          <w:iCs/>
          <w:lang w:val="en-GB"/>
        </w:rPr>
        <w:t>Using Science, Technology and Innovation in the Current Pandemic and Beyond. Date 28</w:t>
      </w:r>
      <w:r w:rsidRPr="00DF6DD0">
        <w:rPr>
          <w:rFonts w:ascii="Arial" w:eastAsia="Times New Roman" w:hAnsi="Arial" w:cs="Arial"/>
          <w:bCs/>
          <w:iCs/>
          <w:vertAlign w:val="superscript"/>
          <w:lang w:val="en-GB"/>
        </w:rPr>
        <w:t>th</w:t>
      </w:r>
      <w:r w:rsidRPr="00DF6DD0">
        <w:rPr>
          <w:rFonts w:ascii="Arial" w:eastAsia="Times New Roman" w:hAnsi="Arial" w:cs="Arial"/>
          <w:bCs/>
          <w:iCs/>
          <w:lang w:val="en-GB"/>
        </w:rPr>
        <w:t xml:space="preserve"> July 2020. Talk: </w:t>
      </w:r>
      <w:r w:rsidRPr="00DF6DD0">
        <w:rPr>
          <w:rFonts w:ascii="Arial" w:hAnsi="Arial" w:cs="Arial"/>
          <w:i/>
        </w:rPr>
        <w:t>Diagnostics for COVID-19: A case for field deployable, rapid molecular tests for community surveillance.</w:t>
      </w:r>
    </w:p>
    <w:p w14:paraId="6284CD3E" w14:textId="77777777" w:rsidR="00DF6DD0" w:rsidRPr="00DF6DD0" w:rsidRDefault="00DF6DD0" w:rsidP="00DF6DD0">
      <w:pPr>
        <w:pStyle w:val="Default"/>
        <w:ind w:left="720"/>
        <w:rPr>
          <w:rFonts w:ascii="Times New Roman" w:eastAsia="MS Mincho" w:hAnsi="Times New Roman" w:cs="Times New Roman"/>
        </w:rPr>
      </w:pPr>
    </w:p>
    <w:p w14:paraId="644D294D" w14:textId="59320D40" w:rsidR="00AA5934" w:rsidRPr="00DF6DD0" w:rsidRDefault="00DF6DD0" w:rsidP="00BF6DB4">
      <w:pPr>
        <w:pStyle w:val="Default"/>
        <w:numPr>
          <w:ilvl w:val="0"/>
          <w:numId w:val="8"/>
        </w:numPr>
        <w:rPr>
          <w:rFonts w:ascii="Times New Roman" w:eastAsia="MS Mincho" w:hAnsi="Times New Roman" w:cs="Times New Roman"/>
        </w:rPr>
      </w:pPr>
      <w:r>
        <w:rPr>
          <w:rFonts w:ascii="Arial" w:hAnsi="Arial" w:cs="Arial"/>
        </w:rPr>
        <w:t xml:space="preserve">Invited Speaker- </w:t>
      </w:r>
      <w:r w:rsidR="00AA5934" w:rsidRPr="00DF6DD0">
        <w:rPr>
          <w:rFonts w:ascii="Arial" w:hAnsi="Arial" w:cs="Arial"/>
          <w:b/>
        </w:rPr>
        <w:t xml:space="preserve">WHO </w:t>
      </w:r>
      <w:r w:rsidR="00AB52C0" w:rsidRPr="00DF6DD0">
        <w:rPr>
          <w:rFonts w:ascii="Arial" w:hAnsi="Arial" w:cs="Arial"/>
          <w:b/>
        </w:rPr>
        <w:t>meeting on Buruli ulcer control and Research</w:t>
      </w:r>
      <w:r w:rsidR="00AA5934" w:rsidRPr="00DF6DD0">
        <w:rPr>
          <w:rFonts w:ascii="Arial" w:hAnsi="Arial" w:cs="Arial"/>
        </w:rPr>
        <w:t>. Date: 2</w:t>
      </w:r>
      <w:r w:rsidR="00594C73" w:rsidRPr="00DF6DD0">
        <w:rPr>
          <w:rFonts w:ascii="Arial" w:hAnsi="Arial" w:cs="Arial"/>
        </w:rPr>
        <w:t>5</w:t>
      </w:r>
      <w:r w:rsidR="00AA5934" w:rsidRPr="00DF6DD0">
        <w:rPr>
          <w:rFonts w:ascii="Arial" w:hAnsi="Arial" w:cs="Arial"/>
          <w:vertAlign w:val="superscript"/>
        </w:rPr>
        <w:t>th</w:t>
      </w:r>
      <w:r w:rsidR="00AA5934" w:rsidRPr="00DF6DD0">
        <w:rPr>
          <w:rFonts w:ascii="Arial" w:hAnsi="Arial" w:cs="Arial"/>
        </w:rPr>
        <w:t xml:space="preserve"> -2</w:t>
      </w:r>
      <w:r w:rsidR="00594C73" w:rsidRPr="00DF6DD0">
        <w:rPr>
          <w:rFonts w:ascii="Arial" w:hAnsi="Arial" w:cs="Arial"/>
        </w:rPr>
        <w:t>7th</w:t>
      </w:r>
      <w:r w:rsidR="00E449A0" w:rsidRPr="00DF6DD0">
        <w:rPr>
          <w:rFonts w:ascii="Arial" w:hAnsi="Arial" w:cs="Arial"/>
        </w:rPr>
        <w:t xml:space="preserve"> March 2019</w:t>
      </w:r>
      <w:r w:rsidR="00AA5934" w:rsidRPr="00DF6DD0">
        <w:rPr>
          <w:rFonts w:ascii="Arial" w:hAnsi="Arial" w:cs="Arial"/>
        </w:rPr>
        <w:t xml:space="preserve">. </w:t>
      </w:r>
      <w:r>
        <w:rPr>
          <w:rFonts w:ascii="Arial" w:hAnsi="Arial" w:cs="Arial"/>
        </w:rPr>
        <w:t xml:space="preserve">Talk: </w:t>
      </w:r>
      <w:r w:rsidR="00E449A0" w:rsidRPr="00DF6DD0">
        <w:rPr>
          <w:rFonts w:ascii="Arial" w:eastAsia="Times" w:hAnsi="Arial" w:cs="Arial"/>
          <w:i/>
          <w:lang w:eastAsia="en-GB"/>
        </w:rPr>
        <w:t>Field-deployable recombinase polymerase amplification assay for Buruli ulcer</w:t>
      </w:r>
      <w:r>
        <w:rPr>
          <w:rFonts w:ascii="Arial" w:eastAsia="Times" w:hAnsi="Arial" w:cs="Arial"/>
          <w:i/>
          <w:lang w:eastAsia="en-GB"/>
        </w:rPr>
        <w:t>.</w:t>
      </w:r>
    </w:p>
    <w:p w14:paraId="2D38B4BF" w14:textId="77777777" w:rsidR="00DF6DD0" w:rsidRDefault="00DF6DD0" w:rsidP="00DF6DD0">
      <w:pPr>
        <w:pStyle w:val="Default"/>
        <w:rPr>
          <w:rFonts w:ascii="Times New Roman" w:eastAsia="MS Mincho" w:hAnsi="Times New Roman" w:cs="Times New Roman"/>
        </w:rPr>
      </w:pPr>
    </w:p>
    <w:p w14:paraId="3E3CB619" w14:textId="7CFA97B7" w:rsidR="00277336" w:rsidRPr="00DF6DD0" w:rsidRDefault="00124B68" w:rsidP="00BF6DB4">
      <w:pPr>
        <w:pStyle w:val="Default"/>
        <w:numPr>
          <w:ilvl w:val="0"/>
          <w:numId w:val="8"/>
        </w:numPr>
        <w:rPr>
          <w:rFonts w:ascii="Times New Roman" w:eastAsia="MS Mincho" w:hAnsi="Times New Roman" w:cs="Times New Roman"/>
        </w:rPr>
      </w:pPr>
      <w:r w:rsidRPr="00DF6DD0">
        <w:rPr>
          <w:rFonts w:ascii="Arial" w:hAnsi="Arial" w:cs="Arial"/>
          <w:color w:val="000000" w:themeColor="text1"/>
        </w:rPr>
        <w:t xml:space="preserve">Attendance of </w:t>
      </w:r>
      <w:r w:rsidRPr="00DF6DD0">
        <w:rPr>
          <w:rFonts w:ascii="Arial" w:hAnsi="Arial" w:cs="Arial"/>
          <w:b/>
          <w:color w:val="000000" w:themeColor="text1"/>
        </w:rPr>
        <w:t>Consultative Meeting held by WHO and FIND on diagnostics for Buruli ulcer</w:t>
      </w:r>
      <w:r w:rsidRPr="00DF6DD0">
        <w:rPr>
          <w:rFonts w:ascii="Arial" w:hAnsi="Arial" w:cs="Arial"/>
          <w:color w:val="000000" w:themeColor="text1"/>
        </w:rPr>
        <w:t xml:space="preserve"> held at the WHO Headquarter in Geneva, Switzerland</w:t>
      </w:r>
      <w:r w:rsidR="00594C73" w:rsidRPr="00DF6DD0">
        <w:rPr>
          <w:rFonts w:ascii="Arial" w:hAnsi="Arial" w:cs="Arial"/>
          <w:color w:val="000000" w:themeColor="text1"/>
        </w:rPr>
        <w:t xml:space="preserve">. Date: </w:t>
      </w:r>
      <w:r w:rsidR="00277336" w:rsidRPr="00DF6DD0">
        <w:rPr>
          <w:rFonts w:ascii="Arial" w:hAnsi="Arial" w:cs="Arial"/>
          <w:color w:val="000000" w:themeColor="text1"/>
        </w:rPr>
        <w:t>March</w:t>
      </w:r>
      <w:r w:rsidR="00E449A0" w:rsidRPr="00DF6DD0">
        <w:rPr>
          <w:rFonts w:ascii="Arial" w:hAnsi="Arial" w:cs="Arial"/>
          <w:color w:val="000000" w:themeColor="text1"/>
        </w:rPr>
        <w:t xml:space="preserve"> 2018</w:t>
      </w:r>
    </w:p>
    <w:p w14:paraId="7B647D91" w14:textId="77777777" w:rsidR="00DF6DD0" w:rsidRDefault="00DF6DD0" w:rsidP="00DF6DD0">
      <w:pPr>
        <w:pStyle w:val="Default"/>
        <w:rPr>
          <w:rFonts w:ascii="Times New Roman" w:eastAsia="MS Mincho" w:hAnsi="Times New Roman" w:cs="Times New Roman"/>
        </w:rPr>
      </w:pPr>
    </w:p>
    <w:p w14:paraId="702984D0" w14:textId="44555C7D" w:rsidR="00277336" w:rsidRPr="00DF6DD0" w:rsidRDefault="00277336" w:rsidP="00BF6DB4">
      <w:pPr>
        <w:pStyle w:val="Default"/>
        <w:numPr>
          <w:ilvl w:val="0"/>
          <w:numId w:val="8"/>
        </w:numPr>
        <w:rPr>
          <w:rFonts w:ascii="Times New Roman" w:eastAsia="MS Mincho" w:hAnsi="Times New Roman" w:cs="Times New Roman"/>
        </w:rPr>
      </w:pPr>
      <w:r w:rsidRPr="00DF6DD0">
        <w:rPr>
          <w:rFonts w:ascii="Arial" w:hAnsi="Arial" w:cs="Arial"/>
          <w:color w:val="000000" w:themeColor="text1"/>
        </w:rPr>
        <w:t xml:space="preserve">Attendance of </w:t>
      </w:r>
      <w:r w:rsidRPr="00DF6DD0">
        <w:rPr>
          <w:rFonts w:ascii="Arial" w:eastAsia="Arial" w:hAnsi="Arial"/>
          <w:b/>
        </w:rPr>
        <w:t>Launch of EDCTP Alumni Network</w:t>
      </w:r>
      <w:r w:rsidRPr="00DF6DD0">
        <w:rPr>
          <w:rFonts w:ascii="Arial" w:eastAsia="Arial" w:hAnsi="Arial"/>
        </w:rPr>
        <w:t>, Johannesburg, South</w:t>
      </w:r>
      <w:r w:rsidRPr="00DF6DD0">
        <w:rPr>
          <w:rFonts w:ascii="Arial" w:eastAsia="Arial" w:hAnsi="Arial"/>
          <w:b/>
        </w:rPr>
        <w:t xml:space="preserve"> </w:t>
      </w:r>
      <w:r w:rsidRPr="00DF6DD0">
        <w:rPr>
          <w:rFonts w:ascii="Arial" w:eastAsia="Arial" w:hAnsi="Arial"/>
        </w:rPr>
        <w:lastRenderedPageBreak/>
        <w:t>Africa, Date: 3</w:t>
      </w:r>
      <w:r w:rsidRPr="00DF6DD0">
        <w:rPr>
          <w:rFonts w:ascii="Arial" w:eastAsia="Arial" w:hAnsi="Arial"/>
          <w:vertAlign w:val="superscript"/>
        </w:rPr>
        <w:t>rd</w:t>
      </w:r>
      <w:r w:rsidRPr="00DF6DD0">
        <w:rPr>
          <w:rFonts w:ascii="Arial" w:eastAsia="Arial" w:hAnsi="Arial"/>
        </w:rPr>
        <w:t xml:space="preserve"> – 4</w:t>
      </w:r>
      <w:r w:rsidRPr="00DF6DD0">
        <w:rPr>
          <w:rFonts w:ascii="Arial" w:eastAsia="Arial" w:hAnsi="Arial"/>
          <w:vertAlign w:val="superscript"/>
        </w:rPr>
        <w:t>th</w:t>
      </w:r>
      <w:r w:rsidRPr="00DF6DD0">
        <w:rPr>
          <w:rFonts w:ascii="Arial" w:eastAsia="Arial" w:hAnsi="Arial"/>
        </w:rPr>
        <w:t xml:space="preserve"> October 2017</w:t>
      </w:r>
    </w:p>
    <w:p w14:paraId="0F829F72" w14:textId="77777777" w:rsidR="00DF6DD0" w:rsidRDefault="00DF6DD0" w:rsidP="00DF6DD0">
      <w:pPr>
        <w:pStyle w:val="Default"/>
        <w:rPr>
          <w:rFonts w:ascii="Times New Roman" w:eastAsia="MS Mincho" w:hAnsi="Times New Roman" w:cs="Times New Roman"/>
        </w:rPr>
      </w:pPr>
    </w:p>
    <w:p w14:paraId="0ACB38AE" w14:textId="2B2A118D" w:rsidR="00277336" w:rsidRPr="00AF2215" w:rsidRDefault="00277336" w:rsidP="00BF6DB4">
      <w:pPr>
        <w:pStyle w:val="Default"/>
        <w:numPr>
          <w:ilvl w:val="0"/>
          <w:numId w:val="8"/>
        </w:numPr>
        <w:rPr>
          <w:rFonts w:ascii="Times New Roman" w:eastAsia="MS Mincho" w:hAnsi="Times New Roman" w:cs="Times New Roman"/>
        </w:rPr>
      </w:pPr>
      <w:r w:rsidRPr="00DF6DD0">
        <w:rPr>
          <w:rFonts w:ascii="Arial" w:hAnsi="Arial" w:cs="Arial"/>
          <w:color w:val="000000" w:themeColor="text1"/>
        </w:rPr>
        <w:t xml:space="preserve">Attendance of </w:t>
      </w:r>
      <w:r w:rsidRPr="00DF6DD0">
        <w:rPr>
          <w:rFonts w:ascii="Arial" w:eastAsia="Arial" w:hAnsi="Arial"/>
          <w:b/>
        </w:rPr>
        <w:t>2</w:t>
      </w:r>
      <w:r w:rsidRPr="00DF6DD0">
        <w:rPr>
          <w:rFonts w:ascii="Arial" w:eastAsia="Arial" w:hAnsi="Arial"/>
          <w:b/>
          <w:sz w:val="32"/>
          <w:vertAlign w:val="superscript"/>
        </w:rPr>
        <w:t>nd</w:t>
      </w:r>
      <w:r w:rsidRPr="00DF6DD0">
        <w:rPr>
          <w:rFonts w:ascii="Arial" w:eastAsia="Arial" w:hAnsi="Arial"/>
          <w:b/>
        </w:rPr>
        <w:t xml:space="preserve"> International Training course on the rapid point of need molecular system for the detection of emerging and endemic pathogens</w:t>
      </w:r>
      <w:r w:rsidRPr="00DF6DD0">
        <w:rPr>
          <w:rFonts w:ascii="Arial" w:eastAsia="Arial" w:hAnsi="Arial"/>
        </w:rPr>
        <w:t xml:space="preserve">, </w:t>
      </w:r>
      <w:proofErr w:type="spellStart"/>
      <w:r w:rsidRPr="00DF6DD0">
        <w:rPr>
          <w:rFonts w:ascii="Arial" w:eastAsia="Arial" w:hAnsi="Arial"/>
        </w:rPr>
        <w:t>Goettingen</w:t>
      </w:r>
      <w:proofErr w:type="spellEnd"/>
      <w:r w:rsidRPr="00DF6DD0">
        <w:rPr>
          <w:rFonts w:ascii="Arial" w:eastAsia="Arial" w:hAnsi="Arial"/>
        </w:rPr>
        <w:t>, Germany, Date: 18</w:t>
      </w:r>
      <w:r w:rsidRPr="00DF6DD0">
        <w:rPr>
          <w:rFonts w:ascii="Arial" w:eastAsia="Arial" w:hAnsi="Arial"/>
          <w:vertAlign w:val="superscript"/>
        </w:rPr>
        <w:t>th</w:t>
      </w:r>
      <w:r w:rsidRPr="00DF6DD0">
        <w:rPr>
          <w:rFonts w:ascii="Arial" w:eastAsia="Arial" w:hAnsi="Arial"/>
        </w:rPr>
        <w:t xml:space="preserve"> – 22</w:t>
      </w:r>
      <w:r w:rsidRPr="00DF6DD0">
        <w:rPr>
          <w:rFonts w:ascii="Arial" w:eastAsia="Arial" w:hAnsi="Arial"/>
          <w:vertAlign w:val="superscript"/>
        </w:rPr>
        <w:t>nd</w:t>
      </w:r>
      <w:r w:rsidRPr="00DF6DD0">
        <w:rPr>
          <w:rFonts w:ascii="Arial" w:eastAsia="Arial" w:hAnsi="Arial"/>
        </w:rPr>
        <w:t xml:space="preserve"> September 2017</w:t>
      </w:r>
    </w:p>
    <w:p w14:paraId="23BC39CC" w14:textId="77777777" w:rsidR="00AF2215" w:rsidRDefault="00AF2215" w:rsidP="00AF2215">
      <w:pPr>
        <w:pStyle w:val="ListParagraph"/>
        <w:rPr>
          <w:rFonts w:ascii="Times New Roman" w:hAnsi="Times New Roman"/>
        </w:rPr>
      </w:pPr>
    </w:p>
    <w:p w14:paraId="07F02B5D" w14:textId="77777777" w:rsidR="00AF2215" w:rsidRPr="00DF6DD0" w:rsidRDefault="00AF2215" w:rsidP="00AF2215">
      <w:pPr>
        <w:pStyle w:val="Default"/>
        <w:ind w:left="720"/>
        <w:rPr>
          <w:rFonts w:ascii="Times New Roman" w:eastAsia="MS Mincho" w:hAnsi="Times New Roman" w:cs="Times New Roman"/>
        </w:rPr>
      </w:pPr>
    </w:p>
    <w:p w14:paraId="6C6A1734" w14:textId="77777777" w:rsidR="00DF6DD0" w:rsidRPr="00DF6DD0" w:rsidRDefault="00124B68" w:rsidP="00BF6DB4">
      <w:pPr>
        <w:pStyle w:val="ListParagraph"/>
        <w:numPr>
          <w:ilvl w:val="0"/>
          <w:numId w:val="8"/>
        </w:numPr>
        <w:spacing w:line="276" w:lineRule="auto"/>
        <w:jc w:val="both"/>
        <w:rPr>
          <w:rFonts w:ascii="Arial" w:hAnsi="Arial" w:cs="Arial"/>
          <w:color w:val="000000" w:themeColor="text1"/>
        </w:rPr>
      </w:pPr>
      <w:r w:rsidRPr="00DF6DD0">
        <w:rPr>
          <w:rFonts w:ascii="Arial" w:hAnsi="Arial" w:cs="Arial"/>
          <w:color w:val="000000" w:themeColor="text1"/>
        </w:rPr>
        <w:t xml:space="preserve">Attendance of the </w:t>
      </w:r>
      <w:r w:rsidR="00277336" w:rsidRPr="00DF6DD0">
        <w:rPr>
          <w:rFonts w:ascii="Arial" w:hAnsi="Arial" w:cs="Arial"/>
          <w:b/>
        </w:rPr>
        <w:t>WHO meeting on Buruli ulcer control and Research</w:t>
      </w:r>
      <w:r w:rsidR="00277336" w:rsidRPr="00DF6DD0">
        <w:rPr>
          <w:rFonts w:ascii="Arial" w:hAnsi="Arial" w:cs="Arial"/>
        </w:rPr>
        <w:t>. Date: 20</w:t>
      </w:r>
      <w:r w:rsidR="00277336" w:rsidRPr="00DF6DD0">
        <w:rPr>
          <w:rFonts w:ascii="Arial" w:hAnsi="Arial" w:cs="Arial"/>
          <w:vertAlign w:val="superscript"/>
        </w:rPr>
        <w:t>th</w:t>
      </w:r>
      <w:r w:rsidR="00277336" w:rsidRPr="00DF6DD0">
        <w:rPr>
          <w:rFonts w:ascii="Arial" w:hAnsi="Arial" w:cs="Arial"/>
        </w:rPr>
        <w:t xml:space="preserve"> -22</w:t>
      </w:r>
      <w:r w:rsidR="00277336" w:rsidRPr="00DF6DD0">
        <w:rPr>
          <w:rFonts w:ascii="Arial" w:hAnsi="Arial" w:cs="Arial"/>
          <w:vertAlign w:val="superscript"/>
        </w:rPr>
        <w:t>nd</w:t>
      </w:r>
      <w:r w:rsidR="00277336" w:rsidRPr="00DF6DD0">
        <w:rPr>
          <w:rFonts w:ascii="Arial" w:hAnsi="Arial" w:cs="Arial"/>
        </w:rPr>
        <w:t xml:space="preserve"> March 2017.</w:t>
      </w:r>
    </w:p>
    <w:p w14:paraId="21216E66" w14:textId="77777777" w:rsidR="00DF6DD0" w:rsidRPr="00DF6DD0" w:rsidRDefault="00DF6DD0" w:rsidP="00DF6DD0">
      <w:pPr>
        <w:pStyle w:val="ListParagraph"/>
        <w:spacing w:line="276" w:lineRule="auto"/>
        <w:jc w:val="both"/>
        <w:rPr>
          <w:rFonts w:ascii="Arial" w:hAnsi="Arial" w:cs="Arial"/>
          <w:color w:val="000000" w:themeColor="text1"/>
        </w:rPr>
      </w:pPr>
    </w:p>
    <w:p w14:paraId="37E1A62A" w14:textId="3D09196E" w:rsidR="00277336" w:rsidRPr="00DF6DD0" w:rsidRDefault="00277336" w:rsidP="00BF6DB4">
      <w:pPr>
        <w:pStyle w:val="ListParagraph"/>
        <w:numPr>
          <w:ilvl w:val="0"/>
          <w:numId w:val="8"/>
        </w:numPr>
        <w:spacing w:line="276" w:lineRule="auto"/>
        <w:jc w:val="both"/>
        <w:rPr>
          <w:rFonts w:ascii="Arial" w:hAnsi="Arial" w:cs="Arial"/>
          <w:color w:val="000000" w:themeColor="text1"/>
        </w:rPr>
      </w:pPr>
      <w:r w:rsidRPr="00DF6DD0">
        <w:rPr>
          <w:rFonts w:ascii="Arial" w:hAnsi="Arial" w:cs="Arial"/>
        </w:rPr>
        <w:t xml:space="preserve">Participated in </w:t>
      </w:r>
      <w:r w:rsidRPr="00DF6DD0">
        <w:rPr>
          <w:rFonts w:ascii="Arial" w:eastAsia="Arial" w:hAnsi="Arial"/>
          <w:b/>
        </w:rPr>
        <w:t xml:space="preserve">Hands-on training on Molecular Diagnostic Laboratory tools for the diagnosis and surveillance of Yaws, Buruli ulcer and </w:t>
      </w:r>
      <w:proofErr w:type="spellStart"/>
      <w:r w:rsidRPr="00DF6DD0">
        <w:rPr>
          <w:rFonts w:ascii="Arial" w:eastAsia="Arial" w:hAnsi="Arial"/>
          <w:b/>
        </w:rPr>
        <w:t>Haemophilus</w:t>
      </w:r>
      <w:proofErr w:type="spellEnd"/>
      <w:r w:rsidRPr="00DF6DD0">
        <w:rPr>
          <w:rFonts w:ascii="Arial" w:eastAsia="Arial" w:hAnsi="Arial"/>
          <w:b/>
        </w:rPr>
        <w:t xml:space="preserve"> </w:t>
      </w:r>
      <w:proofErr w:type="spellStart"/>
      <w:r w:rsidRPr="00DF6DD0">
        <w:rPr>
          <w:rFonts w:ascii="Arial" w:eastAsia="Arial" w:hAnsi="Arial"/>
          <w:b/>
        </w:rPr>
        <w:t>ducreyi</w:t>
      </w:r>
      <w:proofErr w:type="spellEnd"/>
      <w:r w:rsidRPr="00DF6DD0">
        <w:rPr>
          <w:rFonts w:ascii="Arial" w:eastAsia="Arial" w:hAnsi="Arial"/>
        </w:rPr>
        <w:t xml:space="preserve"> in the Molecular Diagnostics &amp; Typing Laboratory, Laboratory Reference &amp; Research Branch, Division of STD Prevention at the CDC in Atlanta, USA. Date: 1</w:t>
      </w:r>
      <w:r w:rsidRPr="00DF6DD0">
        <w:rPr>
          <w:rFonts w:ascii="Arial" w:eastAsia="Arial" w:hAnsi="Arial"/>
          <w:vertAlign w:val="superscript"/>
        </w:rPr>
        <w:t>st</w:t>
      </w:r>
      <w:r w:rsidRPr="00DF6DD0">
        <w:rPr>
          <w:rFonts w:ascii="Arial" w:eastAsia="Arial" w:hAnsi="Arial"/>
        </w:rPr>
        <w:t xml:space="preserve"> - 26</w:t>
      </w:r>
      <w:r w:rsidRPr="00DF6DD0">
        <w:rPr>
          <w:rFonts w:ascii="Arial" w:eastAsia="Arial" w:hAnsi="Arial"/>
          <w:vertAlign w:val="superscript"/>
        </w:rPr>
        <w:t>th</w:t>
      </w:r>
      <w:r w:rsidRPr="00DF6DD0">
        <w:rPr>
          <w:rFonts w:ascii="Arial" w:eastAsia="Arial" w:hAnsi="Arial"/>
        </w:rPr>
        <w:t xml:space="preserve"> august 2016.</w:t>
      </w:r>
    </w:p>
    <w:p w14:paraId="62119B95" w14:textId="77777777" w:rsidR="00DF6DD0" w:rsidRPr="00DF6DD0" w:rsidRDefault="00DF6DD0" w:rsidP="00DF6DD0">
      <w:pPr>
        <w:spacing w:line="276" w:lineRule="auto"/>
        <w:jc w:val="both"/>
        <w:rPr>
          <w:rFonts w:ascii="Arial" w:hAnsi="Arial" w:cs="Arial"/>
          <w:color w:val="000000" w:themeColor="text1"/>
        </w:rPr>
      </w:pPr>
    </w:p>
    <w:p w14:paraId="664FFF9B" w14:textId="77777777" w:rsidR="00DF6DD0" w:rsidRPr="00DF6DD0" w:rsidRDefault="00277336" w:rsidP="00BF6DB4">
      <w:pPr>
        <w:pStyle w:val="ListParagraph"/>
        <w:numPr>
          <w:ilvl w:val="0"/>
          <w:numId w:val="8"/>
        </w:numPr>
        <w:spacing w:line="276" w:lineRule="auto"/>
        <w:jc w:val="both"/>
        <w:rPr>
          <w:rFonts w:ascii="Arial" w:hAnsi="Arial" w:cs="Arial"/>
          <w:color w:val="000000" w:themeColor="text1"/>
        </w:rPr>
      </w:pPr>
      <w:r w:rsidRPr="00DF6DD0">
        <w:rPr>
          <w:rFonts w:ascii="Arial" w:hAnsi="Arial" w:cs="Arial"/>
        </w:rPr>
        <w:t xml:space="preserve">Workshop participant: </w:t>
      </w:r>
      <w:r w:rsidRPr="00DF6DD0">
        <w:rPr>
          <w:rFonts w:ascii="Arial" w:hAnsi="Arial" w:cs="Arial"/>
          <w:b/>
        </w:rPr>
        <w:t xml:space="preserve">Training in the </w:t>
      </w:r>
      <w:r w:rsidRPr="00DF6DD0">
        <w:rPr>
          <w:rFonts w:ascii="Arial" w:eastAsia="Arial" w:hAnsi="Arial"/>
          <w:b/>
        </w:rPr>
        <w:t xml:space="preserve">use of fluorescent thin layer chromatography as a diagnostic tool for Buruli ulcer via the detection of </w:t>
      </w:r>
      <w:proofErr w:type="spellStart"/>
      <w:r w:rsidRPr="00DF6DD0">
        <w:rPr>
          <w:rFonts w:ascii="Arial" w:eastAsia="Arial" w:hAnsi="Arial"/>
          <w:b/>
        </w:rPr>
        <w:t>mycolactone</w:t>
      </w:r>
      <w:proofErr w:type="spellEnd"/>
      <w:r w:rsidRPr="00DF6DD0">
        <w:rPr>
          <w:rFonts w:ascii="Arial" w:eastAsia="Arial" w:hAnsi="Arial"/>
          <w:b/>
        </w:rPr>
        <w:t xml:space="preserve"> A/B, the causative toxin of the disease</w:t>
      </w:r>
      <w:r w:rsidRPr="00DF6DD0">
        <w:rPr>
          <w:rFonts w:ascii="Arial" w:eastAsia="Arial" w:hAnsi="Arial"/>
        </w:rPr>
        <w:t>. Department of chemistry</w:t>
      </w:r>
      <w:r w:rsidRPr="00DF6DD0">
        <w:rPr>
          <w:rFonts w:ascii="Arial" w:eastAsia="Arial" w:hAnsi="Arial"/>
          <w:b/>
        </w:rPr>
        <w:t xml:space="preserve"> </w:t>
      </w:r>
      <w:r w:rsidRPr="00DF6DD0">
        <w:rPr>
          <w:rFonts w:ascii="Arial" w:eastAsia="Arial" w:hAnsi="Arial"/>
        </w:rPr>
        <w:t>and chemical Biology, Harvard University, MA, USA. Date: June 2014</w:t>
      </w:r>
    </w:p>
    <w:p w14:paraId="7C7C21D2" w14:textId="77777777" w:rsidR="00DF6DD0" w:rsidRPr="00DF6DD0" w:rsidRDefault="00DF6DD0" w:rsidP="00DF6DD0">
      <w:pPr>
        <w:spacing w:line="276" w:lineRule="auto"/>
        <w:jc w:val="both"/>
        <w:rPr>
          <w:rFonts w:ascii="Arial" w:hAnsi="Arial" w:cs="Arial"/>
          <w:color w:val="000000" w:themeColor="text1"/>
        </w:rPr>
      </w:pPr>
    </w:p>
    <w:p w14:paraId="0178BB40" w14:textId="77777777" w:rsidR="00DF6DD0" w:rsidRPr="00DF6DD0" w:rsidRDefault="00594C73" w:rsidP="00BF6DB4">
      <w:pPr>
        <w:pStyle w:val="ListParagraph"/>
        <w:numPr>
          <w:ilvl w:val="0"/>
          <w:numId w:val="8"/>
        </w:numPr>
        <w:spacing w:line="276" w:lineRule="auto"/>
        <w:jc w:val="both"/>
        <w:rPr>
          <w:rFonts w:ascii="Arial" w:hAnsi="Arial" w:cs="Arial"/>
          <w:color w:val="000000" w:themeColor="text1"/>
        </w:rPr>
      </w:pPr>
      <w:r w:rsidRPr="00DF6DD0">
        <w:rPr>
          <w:rFonts w:ascii="Arial" w:hAnsi="Arial" w:cs="Arial"/>
          <w:color w:val="000000" w:themeColor="text1"/>
        </w:rPr>
        <w:t xml:space="preserve">Attendance of the </w:t>
      </w:r>
      <w:r w:rsidRPr="00DF6DD0">
        <w:rPr>
          <w:rFonts w:ascii="Arial" w:eastAsia="Arial" w:hAnsi="Arial"/>
          <w:b/>
        </w:rPr>
        <w:t>BURULIVAC Consortium came together for the 5</w:t>
      </w:r>
      <w:r w:rsidRPr="00DF6DD0">
        <w:rPr>
          <w:rFonts w:ascii="Arial" w:eastAsia="Arial" w:hAnsi="Arial"/>
          <w:b/>
          <w:sz w:val="32"/>
          <w:vertAlign w:val="superscript"/>
        </w:rPr>
        <w:t>th</w:t>
      </w:r>
      <w:r w:rsidRPr="00DF6DD0">
        <w:rPr>
          <w:rFonts w:ascii="Arial" w:eastAsia="Arial" w:hAnsi="Arial"/>
          <w:b/>
        </w:rPr>
        <w:t xml:space="preserve"> Progress and Management Meeting</w:t>
      </w:r>
      <w:r w:rsidRPr="00DF6DD0">
        <w:rPr>
          <w:rFonts w:ascii="Arial" w:eastAsia="Arial" w:hAnsi="Arial"/>
        </w:rPr>
        <w:t>, which was hosted by the Ludwig-</w:t>
      </w:r>
      <w:proofErr w:type="spellStart"/>
      <w:r w:rsidRPr="00DF6DD0">
        <w:rPr>
          <w:rFonts w:ascii="Arial" w:eastAsia="Arial" w:hAnsi="Arial"/>
        </w:rPr>
        <w:t>Maximillians</w:t>
      </w:r>
      <w:proofErr w:type="spellEnd"/>
      <w:r w:rsidRPr="00DF6DD0">
        <w:rPr>
          <w:rFonts w:ascii="Arial" w:eastAsia="Arial" w:hAnsi="Arial"/>
        </w:rPr>
        <w:t>-</w:t>
      </w:r>
      <w:proofErr w:type="spellStart"/>
      <w:r w:rsidRPr="00DF6DD0">
        <w:rPr>
          <w:rFonts w:ascii="Arial" w:eastAsia="Arial" w:hAnsi="Arial"/>
        </w:rPr>
        <w:t>Universitat</w:t>
      </w:r>
      <w:proofErr w:type="spellEnd"/>
      <w:r w:rsidRPr="00DF6DD0">
        <w:rPr>
          <w:rFonts w:ascii="Arial" w:eastAsia="Arial" w:hAnsi="Arial"/>
        </w:rPr>
        <w:t xml:space="preserve"> in Munich</w:t>
      </w:r>
      <w:r w:rsidRPr="00DF6DD0">
        <w:rPr>
          <w:rFonts w:ascii="Arial" w:eastAsia="Arial" w:hAnsi="Arial"/>
          <w:b/>
        </w:rPr>
        <w:t>,</w:t>
      </w:r>
      <w:r w:rsidRPr="00DF6DD0">
        <w:rPr>
          <w:rFonts w:ascii="Arial" w:eastAsia="Arial" w:hAnsi="Arial"/>
        </w:rPr>
        <w:t xml:space="preserve"> Germany. Date: September 2012.</w:t>
      </w:r>
    </w:p>
    <w:p w14:paraId="115957C3" w14:textId="77777777" w:rsidR="00DF6DD0" w:rsidRPr="00DF6DD0" w:rsidRDefault="00DF6DD0" w:rsidP="00DF6DD0">
      <w:pPr>
        <w:spacing w:line="276" w:lineRule="auto"/>
        <w:jc w:val="both"/>
        <w:rPr>
          <w:rFonts w:ascii="Arial" w:hAnsi="Arial" w:cs="Arial"/>
          <w:color w:val="000000" w:themeColor="text1"/>
        </w:rPr>
      </w:pPr>
    </w:p>
    <w:p w14:paraId="74528FB0" w14:textId="0FB4421F" w:rsidR="00124B68" w:rsidRPr="00DF6DD0" w:rsidRDefault="00124B68" w:rsidP="00BF6DB4">
      <w:pPr>
        <w:pStyle w:val="ListParagraph"/>
        <w:numPr>
          <w:ilvl w:val="0"/>
          <w:numId w:val="8"/>
        </w:numPr>
        <w:spacing w:line="276" w:lineRule="auto"/>
        <w:jc w:val="both"/>
        <w:rPr>
          <w:rFonts w:ascii="Arial" w:hAnsi="Arial" w:cs="Arial"/>
          <w:color w:val="000000" w:themeColor="text1"/>
        </w:rPr>
      </w:pPr>
      <w:r w:rsidRPr="00DF6DD0">
        <w:rPr>
          <w:rFonts w:ascii="Arial" w:hAnsi="Arial" w:cs="Arial"/>
          <w:color w:val="000000" w:themeColor="text1"/>
        </w:rPr>
        <w:t xml:space="preserve">Attendance of the </w:t>
      </w:r>
      <w:r w:rsidRPr="00DF6DD0">
        <w:rPr>
          <w:rFonts w:ascii="Arial" w:hAnsi="Arial" w:cs="Arial"/>
          <w:b/>
          <w:color w:val="000000" w:themeColor="text1"/>
        </w:rPr>
        <w:t>West African Research Network/West African Health organization</w:t>
      </w:r>
      <w:r w:rsidRPr="00DF6DD0">
        <w:rPr>
          <w:rFonts w:ascii="Arial" w:hAnsi="Arial" w:cs="Arial"/>
          <w:color w:val="000000" w:themeColor="text1"/>
        </w:rPr>
        <w:t xml:space="preserve"> conference on “The constituent General assembly and the first Scientific Conference of the West African Research Network, Ouagadougou, 22</w:t>
      </w:r>
      <w:r w:rsidRPr="00DF6DD0">
        <w:rPr>
          <w:rFonts w:ascii="Arial" w:hAnsi="Arial" w:cs="Arial"/>
          <w:color w:val="000000" w:themeColor="text1"/>
          <w:vertAlign w:val="superscript"/>
        </w:rPr>
        <w:t>nd</w:t>
      </w:r>
      <w:r w:rsidRPr="00DF6DD0">
        <w:rPr>
          <w:rFonts w:ascii="Arial" w:hAnsi="Arial" w:cs="Arial"/>
          <w:color w:val="000000" w:themeColor="text1"/>
        </w:rPr>
        <w:t>-24</w:t>
      </w:r>
      <w:r w:rsidRPr="00DF6DD0">
        <w:rPr>
          <w:rFonts w:ascii="Arial" w:hAnsi="Arial" w:cs="Arial"/>
          <w:color w:val="000000" w:themeColor="text1"/>
          <w:vertAlign w:val="superscript"/>
        </w:rPr>
        <w:t>th</w:t>
      </w:r>
      <w:r w:rsidRPr="00DF6DD0">
        <w:rPr>
          <w:rFonts w:ascii="Arial" w:hAnsi="Arial" w:cs="Arial"/>
          <w:color w:val="000000" w:themeColor="text1"/>
        </w:rPr>
        <w:t xml:space="preserve"> November 2010</w:t>
      </w:r>
    </w:p>
    <w:p w14:paraId="517038D1" w14:textId="1F9AF11F" w:rsidR="0051638C" w:rsidRPr="00584DAD" w:rsidRDefault="0051638C" w:rsidP="00F108BE">
      <w:pPr>
        <w:jc w:val="both"/>
        <w:rPr>
          <w:rFonts w:ascii="Arial" w:hAnsi="Arial" w:cs="Arial"/>
          <w:b/>
        </w:rPr>
      </w:pPr>
    </w:p>
    <w:tbl>
      <w:tblPr>
        <w:tblStyle w:val="TableGrid"/>
        <w:tblW w:w="0" w:type="auto"/>
        <w:tblLook w:val="04A0" w:firstRow="1" w:lastRow="0" w:firstColumn="1" w:lastColumn="0" w:noHBand="0" w:noVBand="1"/>
      </w:tblPr>
      <w:tblGrid>
        <w:gridCol w:w="9010"/>
      </w:tblGrid>
      <w:tr w:rsidR="0051638C" w:rsidRPr="00584DAD" w14:paraId="66FA4038" w14:textId="77777777" w:rsidTr="0051638C">
        <w:trPr>
          <w:trHeight w:val="862"/>
        </w:trPr>
        <w:tc>
          <w:tcPr>
            <w:tcW w:w="9236" w:type="dxa"/>
            <w:shd w:val="clear" w:color="auto" w:fill="C6D9F1" w:themeFill="text2" w:themeFillTint="33"/>
          </w:tcPr>
          <w:p w14:paraId="35A1EA01" w14:textId="77777777" w:rsidR="0051638C" w:rsidRPr="00584DAD" w:rsidRDefault="0051638C" w:rsidP="00F108BE">
            <w:pPr>
              <w:jc w:val="center"/>
              <w:rPr>
                <w:rFonts w:ascii="Arial" w:hAnsi="Arial" w:cs="Arial"/>
                <w:b/>
              </w:rPr>
            </w:pPr>
          </w:p>
          <w:p w14:paraId="1BD21EF4" w14:textId="3E0632E9" w:rsidR="0051638C" w:rsidRPr="00584DAD" w:rsidRDefault="0051638C" w:rsidP="00594C73">
            <w:pPr>
              <w:jc w:val="center"/>
              <w:rPr>
                <w:rFonts w:ascii="Arial" w:hAnsi="Arial" w:cs="Arial"/>
                <w:b/>
              </w:rPr>
            </w:pPr>
            <w:r w:rsidRPr="00584DAD">
              <w:rPr>
                <w:rFonts w:ascii="Arial" w:hAnsi="Arial" w:cs="Arial"/>
                <w:b/>
              </w:rPr>
              <w:t xml:space="preserve">SERVICE </w:t>
            </w:r>
          </w:p>
        </w:tc>
      </w:tr>
    </w:tbl>
    <w:p w14:paraId="380DE14E" w14:textId="77777777" w:rsidR="00070253" w:rsidRPr="00584DAD" w:rsidRDefault="00070253" w:rsidP="00F108BE">
      <w:pPr>
        <w:spacing w:after="200"/>
        <w:jc w:val="both"/>
        <w:rPr>
          <w:rFonts w:ascii="Arial" w:hAnsi="Arial" w:cs="Arial"/>
          <w:b/>
        </w:rPr>
      </w:pPr>
    </w:p>
    <w:p w14:paraId="621151D2" w14:textId="4D7CDFB9" w:rsidR="00AB52C0" w:rsidRPr="00AB52C0" w:rsidRDefault="00066F21" w:rsidP="00F108BE">
      <w:pPr>
        <w:jc w:val="both"/>
        <w:rPr>
          <w:rFonts w:ascii="Arial" w:hAnsi="Arial" w:cs="Arial"/>
          <w:b/>
          <w:color w:val="000000" w:themeColor="text1"/>
        </w:rPr>
      </w:pPr>
      <w:r w:rsidRPr="00584DAD">
        <w:rPr>
          <w:rFonts w:ascii="Arial" w:hAnsi="Arial" w:cs="Arial"/>
          <w:b/>
          <w:color w:val="000000" w:themeColor="text1"/>
        </w:rPr>
        <w:t>International:</w:t>
      </w:r>
    </w:p>
    <w:p w14:paraId="71E0D71D" w14:textId="09640541" w:rsidR="00F865F9" w:rsidRDefault="00F865F9" w:rsidP="00BF6DB4">
      <w:pPr>
        <w:numPr>
          <w:ilvl w:val="0"/>
          <w:numId w:val="3"/>
        </w:numPr>
        <w:jc w:val="both"/>
        <w:rPr>
          <w:rFonts w:ascii="Arial" w:hAnsi="Arial" w:cs="Arial"/>
        </w:rPr>
      </w:pPr>
      <w:r>
        <w:rPr>
          <w:rFonts w:ascii="Arial" w:hAnsi="Arial" w:cs="Arial"/>
        </w:rPr>
        <w:t>Member, WHO NTD Diagnostic Technical Advisory Group (DTAG): Skin-</w:t>
      </w:r>
      <w:r w:rsidR="003F6393">
        <w:rPr>
          <w:rFonts w:ascii="Arial" w:hAnsi="Arial" w:cs="Arial"/>
        </w:rPr>
        <w:t xml:space="preserve">NTDs Subgroup to review and prioritize the diagnostics needs for NTD programs. Date: May 2020 - </w:t>
      </w:r>
    </w:p>
    <w:p w14:paraId="39EB69F9" w14:textId="77777777" w:rsidR="003F6393" w:rsidRDefault="003F6393" w:rsidP="003F6393">
      <w:pPr>
        <w:ind w:left="720"/>
        <w:jc w:val="both"/>
        <w:rPr>
          <w:rFonts w:ascii="Arial" w:hAnsi="Arial" w:cs="Arial"/>
        </w:rPr>
      </w:pPr>
    </w:p>
    <w:p w14:paraId="5EC5027F" w14:textId="7C31C9CA" w:rsidR="00A75F04" w:rsidRDefault="00A75F04" w:rsidP="00BF6DB4">
      <w:pPr>
        <w:numPr>
          <w:ilvl w:val="0"/>
          <w:numId w:val="3"/>
        </w:numPr>
        <w:jc w:val="both"/>
        <w:rPr>
          <w:rFonts w:ascii="Arial" w:hAnsi="Arial" w:cs="Arial"/>
        </w:rPr>
      </w:pPr>
      <w:r w:rsidRPr="00584DAD">
        <w:rPr>
          <w:rFonts w:ascii="Arial" w:hAnsi="Arial" w:cs="Arial"/>
        </w:rPr>
        <w:t>Member of the WHO N</w:t>
      </w:r>
      <w:r w:rsidR="00594C73">
        <w:rPr>
          <w:rFonts w:ascii="Arial" w:hAnsi="Arial" w:cs="Arial"/>
        </w:rPr>
        <w:t>etwork on Buruli ulcer PCR laboratories (BU LABNET) in the WHO African Region.</w:t>
      </w:r>
      <w:r w:rsidRPr="00584DAD">
        <w:rPr>
          <w:rFonts w:ascii="Arial" w:hAnsi="Arial" w:cs="Arial"/>
        </w:rPr>
        <w:t xml:space="preserve"> </w:t>
      </w:r>
      <w:r w:rsidR="00594C73">
        <w:rPr>
          <w:rFonts w:ascii="Arial" w:hAnsi="Arial" w:cs="Arial"/>
        </w:rPr>
        <w:t xml:space="preserve">Member of both the Advisory Group and Expert Panel. The responsibilities include to monitor the implementation of external quality assessment </w:t>
      </w:r>
      <w:proofErr w:type="spellStart"/>
      <w:r w:rsidR="00594C73">
        <w:rPr>
          <w:rFonts w:ascii="Arial" w:hAnsi="Arial" w:cs="Arial"/>
        </w:rPr>
        <w:t>programme</w:t>
      </w:r>
      <w:proofErr w:type="spellEnd"/>
      <w:r w:rsidR="00594C73">
        <w:rPr>
          <w:rFonts w:ascii="Arial" w:hAnsi="Arial" w:cs="Arial"/>
        </w:rPr>
        <w:t xml:space="preserve"> and to provide training and support for laboratories in the sub-region.  </w:t>
      </w:r>
      <w:r w:rsidR="004C4B95">
        <w:rPr>
          <w:rFonts w:ascii="Arial" w:hAnsi="Arial" w:cs="Arial"/>
        </w:rPr>
        <w:t>From January 2020 to date</w:t>
      </w:r>
    </w:p>
    <w:p w14:paraId="0044599F" w14:textId="77777777" w:rsidR="004C4B95" w:rsidRDefault="004C4B95" w:rsidP="004C4B95">
      <w:pPr>
        <w:ind w:left="720"/>
        <w:jc w:val="both"/>
        <w:rPr>
          <w:rFonts w:ascii="Arial" w:hAnsi="Arial" w:cs="Arial"/>
        </w:rPr>
      </w:pPr>
    </w:p>
    <w:p w14:paraId="07A187D1" w14:textId="78AF6703" w:rsidR="00B60BF1" w:rsidRDefault="00B60BF1" w:rsidP="00BF6DB4">
      <w:pPr>
        <w:numPr>
          <w:ilvl w:val="0"/>
          <w:numId w:val="3"/>
        </w:numPr>
        <w:jc w:val="both"/>
        <w:rPr>
          <w:rFonts w:ascii="Arial" w:hAnsi="Arial" w:cs="Arial"/>
        </w:rPr>
      </w:pPr>
      <w:r>
        <w:rPr>
          <w:rFonts w:ascii="Arial" w:hAnsi="Arial" w:cs="Arial"/>
        </w:rPr>
        <w:t>Consultancy service funded by the Germany Leprosy and Tuberculosis Relief Association (GLRA) to provide external quality assurance for improve care for patients with Buruli ulcer through collaboration in ensuring quality diagnostic services for eligible clients. Date: 10</w:t>
      </w:r>
      <w:r w:rsidRPr="00B60BF1">
        <w:rPr>
          <w:rFonts w:ascii="Arial" w:hAnsi="Arial" w:cs="Arial"/>
          <w:vertAlign w:val="superscript"/>
        </w:rPr>
        <w:t>th</w:t>
      </w:r>
      <w:r>
        <w:rPr>
          <w:rFonts w:ascii="Arial" w:hAnsi="Arial" w:cs="Arial"/>
        </w:rPr>
        <w:t xml:space="preserve"> – 15</w:t>
      </w:r>
      <w:r w:rsidRPr="00B60BF1">
        <w:rPr>
          <w:rFonts w:ascii="Arial" w:hAnsi="Arial" w:cs="Arial"/>
          <w:vertAlign w:val="superscript"/>
        </w:rPr>
        <w:t>th</w:t>
      </w:r>
      <w:r>
        <w:rPr>
          <w:rFonts w:ascii="Arial" w:hAnsi="Arial" w:cs="Arial"/>
        </w:rPr>
        <w:t xml:space="preserve"> December 2018</w:t>
      </w:r>
    </w:p>
    <w:p w14:paraId="5AE414F9" w14:textId="77777777" w:rsidR="00B60BF1" w:rsidRDefault="00B60BF1" w:rsidP="00B60BF1">
      <w:pPr>
        <w:jc w:val="both"/>
        <w:rPr>
          <w:rFonts w:ascii="Arial" w:hAnsi="Arial" w:cs="Arial"/>
        </w:rPr>
      </w:pPr>
    </w:p>
    <w:p w14:paraId="2DF6C8CE" w14:textId="5C7775CC" w:rsidR="00594C73" w:rsidRDefault="004C4B95" w:rsidP="00BF6DB4">
      <w:pPr>
        <w:numPr>
          <w:ilvl w:val="0"/>
          <w:numId w:val="3"/>
        </w:numPr>
        <w:jc w:val="both"/>
        <w:rPr>
          <w:rFonts w:ascii="Arial" w:hAnsi="Arial" w:cs="Arial"/>
        </w:rPr>
      </w:pPr>
      <w:r>
        <w:rPr>
          <w:rFonts w:ascii="Arial" w:hAnsi="Arial" w:cs="Arial"/>
        </w:rPr>
        <w:t xml:space="preserve">Consultancy service funded by the AIM Initiative (AIM) to provide skills and knowledge to the </w:t>
      </w:r>
      <w:proofErr w:type="spellStart"/>
      <w:r>
        <w:rPr>
          <w:rFonts w:ascii="Arial" w:hAnsi="Arial" w:cs="Arial"/>
        </w:rPr>
        <w:t>MoH</w:t>
      </w:r>
      <w:proofErr w:type="spellEnd"/>
      <w:r>
        <w:rPr>
          <w:rFonts w:ascii="Arial" w:hAnsi="Arial" w:cs="Arial"/>
        </w:rPr>
        <w:t xml:space="preserve"> NTD P</w:t>
      </w:r>
      <w:r w:rsidR="00565381">
        <w:rPr>
          <w:rFonts w:ascii="Arial" w:hAnsi="Arial" w:cs="Arial"/>
        </w:rPr>
        <w:t>rogram and the laboratory professionals</w:t>
      </w:r>
      <w:r>
        <w:rPr>
          <w:rFonts w:ascii="Arial" w:hAnsi="Arial" w:cs="Arial"/>
        </w:rPr>
        <w:t xml:space="preserve"> from the National Public Health institute of Liberia (NPHIL) to establish the capacity and procedures to conduct PCR testing for Buruli ulcer in Liberia. </w:t>
      </w:r>
      <w:r w:rsidR="00B60BF1">
        <w:rPr>
          <w:rFonts w:ascii="Arial" w:hAnsi="Arial" w:cs="Arial"/>
        </w:rPr>
        <w:t>Date: 14</w:t>
      </w:r>
      <w:r w:rsidR="00B60BF1" w:rsidRPr="00B60BF1">
        <w:rPr>
          <w:rFonts w:ascii="Arial" w:hAnsi="Arial" w:cs="Arial"/>
          <w:vertAlign w:val="superscript"/>
        </w:rPr>
        <w:t>th</w:t>
      </w:r>
      <w:r w:rsidR="00B60BF1">
        <w:rPr>
          <w:rFonts w:ascii="Arial" w:hAnsi="Arial" w:cs="Arial"/>
        </w:rPr>
        <w:t xml:space="preserve"> – 21</w:t>
      </w:r>
      <w:r w:rsidR="00B60BF1" w:rsidRPr="00B60BF1">
        <w:rPr>
          <w:rFonts w:ascii="Arial" w:hAnsi="Arial" w:cs="Arial"/>
          <w:vertAlign w:val="superscript"/>
        </w:rPr>
        <w:t>st</w:t>
      </w:r>
      <w:r w:rsidR="00B60BF1">
        <w:rPr>
          <w:rFonts w:ascii="Arial" w:hAnsi="Arial" w:cs="Arial"/>
        </w:rPr>
        <w:t xml:space="preserve"> July 2017</w:t>
      </w:r>
    </w:p>
    <w:p w14:paraId="418E0436" w14:textId="77777777" w:rsidR="004C4B95" w:rsidRPr="004C4B95" w:rsidRDefault="004C4B95" w:rsidP="00B60BF1">
      <w:pPr>
        <w:jc w:val="both"/>
        <w:rPr>
          <w:rFonts w:ascii="Arial" w:hAnsi="Arial" w:cs="Arial"/>
        </w:rPr>
      </w:pPr>
    </w:p>
    <w:p w14:paraId="4CC54858" w14:textId="235C6D47" w:rsidR="004B56CC" w:rsidRDefault="00426460" w:rsidP="004B56CC">
      <w:pPr>
        <w:rPr>
          <w:rFonts w:ascii="Arial" w:hAnsi="Arial" w:cs="Arial"/>
          <w:b/>
          <w:color w:val="000000" w:themeColor="text1"/>
        </w:rPr>
      </w:pPr>
      <w:r>
        <w:rPr>
          <w:rFonts w:ascii="Arial" w:hAnsi="Arial" w:cs="Arial"/>
          <w:b/>
          <w:color w:val="000000" w:themeColor="text1"/>
        </w:rPr>
        <w:t>National</w:t>
      </w:r>
      <w:r w:rsidR="001F0162">
        <w:rPr>
          <w:rFonts w:ascii="Arial" w:hAnsi="Arial" w:cs="Arial"/>
          <w:b/>
          <w:color w:val="000000" w:themeColor="text1"/>
        </w:rPr>
        <w:t>:</w:t>
      </w:r>
    </w:p>
    <w:p w14:paraId="2BD90390" w14:textId="778B227C" w:rsidR="001F0162" w:rsidRDefault="001F0162" w:rsidP="00BF6DB4">
      <w:pPr>
        <w:pStyle w:val="ListParagraph"/>
        <w:numPr>
          <w:ilvl w:val="0"/>
          <w:numId w:val="10"/>
        </w:numPr>
        <w:rPr>
          <w:rFonts w:ascii="Arial" w:hAnsi="Arial" w:cs="Arial"/>
          <w:bCs/>
          <w:color w:val="000000" w:themeColor="text1"/>
        </w:rPr>
      </w:pPr>
      <w:r w:rsidRPr="001F0162">
        <w:rPr>
          <w:rFonts w:ascii="Arial" w:hAnsi="Arial" w:cs="Arial"/>
          <w:bCs/>
          <w:color w:val="000000" w:themeColor="text1"/>
        </w:rPr>
        <w:t>Member</w:t>
      </w:r>
      <w:r>
        <w:rPr>
          <w:rFonts w:ascii="Arial" w:hAnsi="Arial" w:cs="Arial"/>
          <w:bCs/>
          <w:color w:val="000000" w:themeColor="text1"/>
        </w:rPr>
        <w:t xml:space="preserve">, National Technical Committee </w:t>
      </w:r>
      <w:r w:rsidR="00EC0563">
        <w:rPr>
          <w:rFonts w:ascii="Arial" w:hAnsi="Arial" w:cs="Arial"/>
          <w:bCs/>
          <w:color w:val="000000" w:themeColor="text1"/>
        </w:rPr>
        <w:t>for Healthcare Organization Man</w:t>
      </w:r>
      <w:r w:rsidR="00C7792D">
        <w:rPr>
          <w:rFonts w:ascii="Arial" w:hAnsi="Arial" w:cs="Arial"/>
          <w:bCs/>
          <w:color w:val="000000" w:themeColor="text1"/>
        </w:rPr>
        <w:t>a</w:t>
      </w:r>
      <w:r w:rsidR="00EC0563">
        <w:rPr>
          <w:rFonts w:ascii="Arial" w:hAnsi="Arial" w:cs="Arial"/>
          <w:bCs/>
          <w:color w:val="000000" w:themeColor="text1"/>
        </w:rPr>
        <w:t>gement – ISO TC 304. May 2020 – date</w:t>
      </w:r>
    </w:p>
    <w:p w14:paraId="465A4DF8" w14:textId="4BF9DE80" w:rsidR="00EC0563" w:rsidRDefault="00EC0563" w:rsidP="00EC0563">
      <w:pPr>
        <w:rPr>
          <w:rFonts w:ascii="Arial" w:hAnsi="Arial" w:cs="Arial"/>
          <w:bCs/>
          <w:color w:val="000000" w:themeColor="text1"/>
        </w:rPr>
      </w:pPr>
    </w:p>
    <w:p w14:paraId="4BD9C4D1" w14:textId="05380CF3" w:rsidR="00EC0563" w:rsidRPr="00EC0563" w:rsidRDefault="00EC0563" w:rsidP="00BF6DB4">
      <w:pPr>
        <w:pStyle w:val="ListParagraph"/>
        <w:numPr>
          <w:ilvl w:val="0"/>
          <w:numId w:val="10"/>
        </w:numPr>
        <w:rPr>
          <w:rFonts w:ascii="Arial" w:hAnsi="Arial" w:cs="Arial"/>
          <w:bCs/>
          <w:color w:val="000000" w:themeColor="text1"/>
        </w:rPr>
      </w:pPr>
      <w:r>
        <w:rPr>
          <w:rFonts w:ascii="Arial" w:hAnsi="Arial" w:cs="Arial"/>
          <w:bCs/>
          <w:color w:val="000000" w:themeColor="text1"/>
        </w:rPr>
        <w:t xml:space="preserve">Technical </w:t>
      </w:r>
      <w:r w:rsidR="00695606">
        <w:rPr>
          <w:rFonts w:ascii="Arial" w:hAnsi="Arial" w:cs="Arial"/>
          <w:bCs/>
          <w:color w:val="000000" w:themeColor="text1"/>
        </w:rPr>
        <w:t>support</w:t>
      </w:r>
      <w:r>
        <w:rPr>
          <w:rFonts w:ascii="Arial" w:hAnsi="Arial" w:cs="Arial"/>
          <w:bCs/>
          <w:color w:val="000000" w:themeColor="text1"/>
        </w:rPr>
        <w:t xml:space="preserve">, </w:t>
      </w:r>
      <w:r w:rsidR="00695606">
        <w:rPr>
          <w:rFonts w:ascii="Arial" w:hAnsi="Arial" w:cs="Arial"/>
          <w:bCs/>
          <w:color w:val="000000" w:themeColor="text1"/>
        </w:rPr>
        <w:t xml:space="preserve">National Reference Laboratory, Kumasi  - Setup of the Molecular Diagnostic laboratory for COVID-19 testing. Date: August 2020 – December 2020. </w:t>
      </w:r>
    </w:p>
    <w:p w14:paraId="7C0FDF1D" w14:textId="77777777" w:rsidR="00B60BF1" w:rsidRDefault="00B60BF1" w:rsidP="004B56CC">
      <w:pPr>
        <w:rPr>
          <w:rFonts w:ascii="Arial" w:hAnsi="Arial" w:cs="Arial"/>
          <w:b/>
          <w:color w:val="000000" w:themeColor="text1"/>
        </w:rPr>
      </w:pPr>
    </w:p>
    <w:p w14:paraId="0B0759FC" w14:textId="4658A592" w:rsidR="00BC1BEF" w:rsidRDefault="004D3037" w:rsidP="004B56CC">
      <w:pPr>
        <w:rPr>
          <w:rFonts w:ascii="Arial" w:hAnsi="Arial" w:cs="Arial"/>
          <w:b/>
          <w:color w:val="000000" w:themeColor="text1"/>
        </w:rPr>
      </w:pPr>
      <w:r>
        <w:rPr>
          <w:rFonts w:ascii="Arial" w:hAnsi="Arial" w:cs="Arial"/>
          <w:b/>
          <w:color w:val="000000" w:themeColor="text1"/>
        </w:rPr>
        <w:t>REFEREES</w:t>
      </w:r>
    </w:p>
    <w:p w14:paraId="78D0FC99" w14:textId="77777777" w:rsidR="00CB06F2" w:rsidRDefault="00CB06F2" w:rsidP="004B56CC">
      <w:pPr>
        <w:rPr>
          <w:rFonts w:ascii="Arial" w:hAnsi="Arial" w:cs="Arial"/>
          <w:b/>
          <w:color w:val="000000" w:themeColor="text1"/>
        </w:rPr>
      </w:pPr>
    </w:p>
    <w:p w14:paraId="2F06465C" w14:textId="0FD9E69D" w:rsidR="00CB06F2" w:rsidRPr="00CB06F2" w:rsidRDefault="00CB06F2" w:rsidP="00CB06F2">
      <w:pPr>
        <w:spacing w:line="276" w:lineRule="auto"/>
        <w:rPr>
          <w:rFonts w:ascii="Arial" w:eastAsia="Arial" w:hAnsi="Arial"/>
        </w:rPr>
      </w:pPr>
      <w:r w:rsidRPr="00CB06F2">
        <w:rPr>
          <w:rFonts w:ascii="Arial" w:eastAsia="Arial" w:hAnsi="Arial"/>
        </w:rPr>
        <w:t>Prof. Richard O. Phillips</w:t>
      </w:r>
    </w:p>
    <w:p w14:paraId="1EC5F0E5" w14:textId="77777777" w:rsidR="00CB06F2" w:rsidRPr="00AD45E7" w:rsidRDefault="00CB06F2" w:rsidP="00CB06F2">
      <w:pPr>
        <w:spacing w:line="276" w:lineRule="auto"/>
        <w:rPr>
          <w:rFonts w:ascii="Arial" w:eastAsia="Arial" w:hAnsi="Arial"/>
        </w:rPr>
      </w:pPr>
      <w:r>
        <w:rPr>
          <w:rFonts w:ascii="Arial" w:eastAsia="Arial" w:hAnsi="Arial"/>
        </w:rPr>
        <w:t>Scientific Director</w:t>
      </w:r>
    </w:p>
    <w:p w14:paraId="2AB740E2" w14:textId="77777777" w:rsidR="00CB06F2" w:rsidRDefault="00CB06F2" w:rsidP="00CB06F2">
      <w:pPr>
        <w:spacing w:line="276" w:lineRule="auto"/>
        <w:ind w:right="2700"/>
        <w:rPr>
          <w:rFonts w:ascii="Arial" w:eastAsia="Arial" w:hAnsi="Arial"/>
        </w:rPr>
      </w:pPr>
      <w:r>
        <w:rPr>
          <w:rFonts w:ascii="Arial" w:eastAsia="Arial" w:hAnsi="Arial"/>
        </w:rPr>
        <w:t xml:space="preserve">Kumasi Centre for Collaborative Research </w:t>
      </w:r>
    </w:p>
    <w:p w14:paraId="5340E0B6" w14:textId="77777777" w:rsidR="00CB06F2" w:rsidRDefault="00CB06F2" w:rsidP="00CB06F2">
      <w:pPr>
        <w:spacing w:line="276" w:lineRule="auto"/>
        <w:ind w:right="2700"/>
        <w:rPr>
          <w:rFonts w:ascii="Arial" w:eastAsia="Arial" w:hAnsi="Arial"/>
        </w:rPr>
      </w:pPr>
      <w:r>
        <w:rPr>
          <w:rFonts w:ascii="Arial" w:eastAsia="Arial" w:hAnsi="Arial"/>
        </w:rPr>
        <w:t xml:space="preserve">Kwame Nkrumah University of Science and Technology </w:t>
      </w:r>
    </w:p>
    <w:p w14:paraId="7AF9924F" w14:textId="77777777" w:rsidR="00CB06F2" w:rsidRPr="00AD45E7" w:rsidRDefault="00CB06F2" w:rsidP="00CB06F2">
      <w:pPr>
        <w:spacing w:line="276" w:lineRule="auto"/>
        <w:ind w:right="2700"/>
        <w:rPr>
          <w:rFonts w:ascii="Arial" w:eastAsia="Arial" w:hAnsi="Arial"/>
        </w:rPr>
      </w:pPr>
      <w:r>
        <w:rPr>
          <w:rFonts w:ascii="Arial" w:eastAsia="Arial" w:hAnsi="Arial"/>
        </w:rPr>
        <w:t>Tel: +233 209140451</w:t>
      </w:r>
    </w:p>
    <w:p w14:paraId="536EEBFD" w14:textId="77777777" w:rsidR="00CB06F2" w:rsidRPr="003B292F" w:rsidRDefault="00CB06F2" w:rsidP="00CB06F2">
      <w:pPr>
        <w:spacing w:line="276" w:lineRule="auto"/>
        <w:rPr>
          <w:rFonts w:ascii="Arial" w:eastAsia="Arial" w:hAnsi="Arial"/>
          <w:color w:val="0000FF"/>
          <w:u w:val="single"/>
        </w:rPr>
      </w:pPr>
      <w:r w:rsidRPr="008B37B1">
        <w:rPr>
          <w:rFonts w:ascii="Arial" w:hAnsi="Arial"/>
        </w:rPr>
        <w:t xml:space="preserve">Email: </w:t>
      </w:r>
      <w:hyperlink r:id="rId12" w:history="1">
        <w:r>
          <w:rPr>
            <w:rFonts w:ascii="Arial" w:eastAsia="Arial" w:hAnsi="Arial"/>
            <w:color w:val="0000FF"/>
            <w:u w:val="single"/>
          </w:rPr>
          <w:t>philips@kccr.de</w:t>
        </w:r>
      </w:hyperlink>
    </w:p>
    <w:p w14:paraId="0DA88092" w14:textId="77777777" w:rsidR="00CB06F2" w:rsidRDefault="00CB06F2" w:rsidP="00F108BE">
      <w:pPr>
        <w:jc w:val="both"/>
        <w:rPr>
          <w:rFonts w:ascii="Arial" w:hAnsi="Arial" w:cs="Arial"/>
          <w:b/>
          <w:color w:val="000000" w:themeColor="text1"/>
        </w:rPr>
      </w:pPr>
    </w:p>
    <w:p w14:paraId="14591FD5" w14:textId="77777777" w:rsidR="00CB06F2" w:rsidRDefault="00CB06F2" w:rsidP="00F108BE">
      <w:pPr>
        <w:jc w:val="both"/>
        <w:rPr>
          <w:rFonts w:ascii="Arial" w:hAnsi="Arial" w:cs="Arial"/>
          <w:b/>
          <w:color w:val="000000" w:themeColor="text1"/>
        </w:rPr>
      </w:pPr>
    </w:p>
    <w:p w14:paraId="1900D13B" w14:textId="1BF7D4B9" w:rsidR="00E95938" w:rsidRPr="003C3F88" w:rsidRDefault="009D387E" w:rsidP="00F108BE">
      <w:pPr>
        <w:jc w:val="both"/>
        <w:rPr>
          <w:rFonts w:ascii="Arial" w:hAnsi="Arial" w:cs="Arial"/>
          <w:color w:val="000000" w:themeColor="text1"/>
        </w:rPr>
      </w:pPr>
      <w:r w:rsidRPr="003C3F88">
        <w:rPr>
          <w:rFonts w:ascii="Arial" w:hAnsi="Arial" w:cs="Arial"/>
          <w:color w:val="000000" w:themeColor="text1"/>
        </w:rPr>
        <w:t xml:space="preserve">Dr Mark </w:t>
      </w:r>
      <w:proofErr w:type="spellStart"/>
      <w:r w:rsidRPr="003C3F88">
        <w:rPr>
          <w:rFonts w:ascii="Arial" w:hAnsi="Arial" w:cs="Arial"/>
          <w:color w:val="000000" w:themeColor="text1"/>
        </w:rPr>
        <w:t>Wansbrough</w:t>
      </w:r>
      <w:proofErr w:type="spellEnd"/>
      <w:r w:rsidRPr="003C3F88">
        <w:rPr>
          <w:rFonts w:ascii="Arial" w:hAnsi="Arial" w:cs="Arial"/>
          <w:color w:val="000000" w:themeColor="text1"/>
        </w:rPr>
        <w:t xml:space="preserve"> Jones</w:t>
      </w:r>
    </w:p>
    <w:p w14:paraId="2036BAD4" w14:textId="7CDB6F46" w:rsidR="00E95938" w:rsidRPr="003C3F88" w:rsidRDefault="009D387E" w:rsidP="00F108BE">
      <w:pPr>
        <w:jc w:val="both"/>
        <w:rPr>
          <w:rFonts w:ascii="Arial" w:hAnsi="Arial" w:cs="Arial"/>
          <w:color w:val="000000" w:themeColor="text1"/>
        </w:rPr>
      </w:pPr>
      <w:r w:rsidRPr="003C3F88">
        <w:rPr>
          <w:rFonts w:ascii="Arial" w:hAnsi="Arial" w:cs="Arial"/>
          <w:color w:val="000000" w:themeColor="text1"/>
        </w:rPr>
        <w:t>Infectious Disease Consultant</w:t>
      </w:r>
    </w:p>
    <w:p w14:paraId="6EAA21B7" w14:textId="17105493" w:rsidR="00E95938" w:rsidRPr="003C3F88" w:rsidRDefault="004C50F7" w:rsidP="00F108BE">
      <w:pPr>
        <w:jc w:val="both"/>
        <w:rPr>
          <w:rFonts w:ascii="Arial" w:hAnsi="Arial" w:cs="Arial"/>
          <w:color w:val="000000" w:themeColor="text1"/>
        </w:rPr>
      </w:pPr>
      <w:r w:rsidRPr="003C3F88">
        <w:rPr>
          <w:rFonts w:ascii="Arial" w:hAnsi="Arial" w:cs="Arial"/>
          <w:color w:val="000000" w:themeColor="text1"/>
        </w:rPr>
        <w:t>St George’s University of London</w:t>
      </w:r>
    </w:p>
    <w:p w14:paraId="67BA4977" w14:textId="6FAF588C" w:rsidR="00E95938" w:rsidRPr="003C3F88" w:rsidRDefault="003C3F88" w:rsidP="00F108BE">
      <w:pPr>
        <w:jc w:val="both"/>
        <w:rPr>
          <w:rFonts w:ascii="Arial" w:hAnsi="Arial" w:cs="Arial"/>
          <w:color w:val="000000" w:themeColor="text1"/>
        </w:rPr>
      </w:pPr>
      <w:r w:rsidRPr="003C3F88">
        <w:rPr>
          <w:rFonts w:ascii="Arial" w:hAnsi="Arial" w:cs="Arial"/>
          <w:color w:val="000000" w:themeColor="text1"/>
        </w:rPr>
        <w:t>Cranmer Terrace SW17 ORE</w:t>
      </w:r>
    </w:p>
    <w:p w14:paraId="6824D2DD" w14:textId="34E4F54F" w:rsidR="00E95938" w:rsidRPr="003C3F88" w:rsidRDefault="003C3F88" w:rsidP="00F108BE">
      <w:pPr>
        <w:jc w:val="both"/>
        <w:rPr>
          <w:rFonts w:ascii="Arial" w:hAnsi="Arial" w:cs="Arial"/>
        </w:rPr>
      </w:pPr>
      <w:r w:rsidRPr="003C3F88">
        <w:rPr>
          <w:rFonts w:ascii="Arial" w:hAnsi="Arial" w:cs="Arial"/>
        </w:rPr>
        <w:t>London</w:t>
      </w:r>
    </w:p>
    <w:p w14:paraId="1F29ED1D" w14:textId="7C4093B6" w:rsidR="00E95938" w:rsidRPr="003C3F88" w:rsidRDefault="003C3F88" w:rsidP="00F108BE">
      <w:pPr>
        <w:jc w:val="both"/>
        <w:rPr>
          <w:rFonts w:ascii="Arial" w:hAnsi="Arial" w:cs="Arial"/>
        </w:rPr>
      </w:pPr>
      <w:r w:rsidRPr="003C3F88">
        <w:rPr>
          <w:rFonts w:ascii="Arial" w:hAnsi="Arial" w:cs="Arial"/>
        </w:rPr>
        <w:t>Tel: +44 7976387214</w:t>
      </w:r>
    </w:p>
    <w:p w14:paraId="040565CE" w14:textId="4C796449" w:rsidR="00E95938" w:rsidRPr="003C3F88" w:rsidRDefault="00E95938" w:rsidP="00F108BE">
      <w:pPr>
        <w:jc w:val="both"/>
        <w:rPr>
          <w:rFonts w:ascii="Arial" w:hAnsi="Arial" w:cs="Arial"/>
        </w:rPr>
      </w:pPr>
      <w:r w:rsidRPr="003C3F88">
        <w:rPr>
          <w:rFonts w:ascii="Arial" w:hAnsi="Arial" w:cs="Arial"/>
        </w:rPr>
        <w:t xml:space="preserve">Email: </w:t>
      </w:r>
      <w:hyperlink r:id="rId13" w:history="1">
        <w:r w:rsidR="00426460" w:rsidRPr="00B20F37">
          <w:rPr>
            <w:rStyle w:val="Hyperlink"/>
            <w:rFonts w:ascii="Arial" w:hAnsi="Arial" w:cs="Arial"/>
          </w:rPr>
          <w:t>wansbrou@sgul.ac.uk</w:t>
        </w:r>
      </w:hyperlink>
      <w:r w:rsidR="00426460">
        <w:rPr>
          <w:rFonts w:ascii="Arial" w:hAnsi="Arial" w:cs="Arial"/>
        </w:rPr>
        <w:t xml:space="preserve"> </w:t>
      </w:r>
    </w:p>
    <w:p w14:paraId="3D27E730" w14:textId="070204A1" w:rsidR="00BC1BEF" w:rsidRDefault="00BC1BEF" w:rsidP="004B56CC">
      <w:pPr>
        <w:pStyle w:val="HTMLPreformatted"/>
        <w:rPr>
          <w:rFonts w:ascii="Arial" w:hAnsi="Arial" w:cs="Arial"/>
          <w:color w:val="000000"/>
          <w:sz w:val="24"/>
          <w:szCs w:val="24"/>
        </w:rPr>
      </w:pPr>
    </w:p>
    <w:p w14:paraId="73784CD5" w14:textId="357D0D80"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 xml:space="preserve">Dr. Elodie </w:t>
      </w:r>
      <w:proofErr w:type="spellStart"/>
      <w:r>
        <w:rPr>
          <w:rFonts w:ascii="Arial" w:hAnsi="Arial" w:cs="Arial"/>
          <w:color w:val="000000"/>
          <w:sz w:val="24"/>
          <w:szCs w:val="24"/>
        </w:rPr>
        <w:t>Ghedin</w:t>
      </w:r>
      <w:proofErr w:type="spellEnd"/>
    </w:p>
    <w:p w14:paraId="197BC8D6" w14:textId="74CD8EF5"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System Genomics Section</w:t>
      </w:r>
    </w:p>
    <w:p w14:paraId="0CF242B8" w14:textId="588984BD"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National Institute of Allergy and Infectious Diseases</w:t>
      </w:r>
    </w:p>
    <w:p w14:paraId="2EB6382E" w14:textId="5F8411BD"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National Institutes of Health</w:t>
      </w:r>
    </w:p>
    <w:p w14:paraId="0C9AC120" w14:textId="69AC90FB"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Bethesda, Maryland, USA</w:t>
      </w:r>
    </w:p>
    <w:p w14:paraId="31DCB39C" w14:textId="6457B07B" w:rsidR="00AF2215" w:rsidRDefault="00AF2215" w:rsidP="004B56CC">
      <w:pPr>
        <w:pStyle w:val="HTMLPreformatted"/>
        <w:rPr>
          <w:rFonts w:ascii="Arial" w:hAnsi="Arial" w:cs="Arial"/>
          <w:color w:val="000000"/>
          <w:sz w:val="24"/>
          <w:szCs w:val="24"/>
        </w:rPr>
      </w:pPr>
      <w:r>
        <w:rPr>
          <w:rFonts w:ascii="Arial" w:hAnsi="Arial" w:cs="Arial"/>
          <w:color w:val="000000"/>
          <w:sz w:val="24"/>
          <w:szCs w:val="24"/>
        </w:rPr>
        <w:t>Email:</w:t>
      </w:r>
      <w:r w:rsidRPr="00AF2215">
        <w:t xml:space="preserve"> </w:t>
      </w:r>
      <w:hyperlink r:id="rId14" w:history="1">
        <w:r w:rsidRPr="002F484F">
          <w:rPr>
            <w:rStyle w:val="Hyperlink"/>
            <w:rFonts w:ascii="Arial" w:hAnsi="Arial" w:cs="Arial"/>
            <w:sz w:val="24"/>
            <w:szCs w:val="24"/>
          </w:rPr>
          <w:t>elodie.ghedin@nih.gov</w:t>
        </w:r>
      </w:hyperlink>
      <w:r>
        <w:rPr>
          <w:rFonts w:ascii="Arial" w:hAnsi="Arial" w:cs="Arial"/>
          <w:color w:val="000000"/>
          <w:sz w:val="24"/>
          <w:szCs w:val="24"/>
        </w:rPr>
        <w:t xml:space="preserve"> </w:t>
      </w:r>
    </w:p>
    <w:p w14:paraId="131A3E85" w14:textId="77777777" w:rsidR="00AF2215" w:rsidRPr="004B56CC" w:rsidRDefault="00AF2215" w:rsidP="004B56CC">
      <w:pPr>
        <w:pStyle w:val="HTMLPreformatted"/>
        <w:rPr>
          <w:rFonts w:ascii="Arial" w:hAnsi="Arial" w:cs="Arial"/>
          <w:color w:val="000000"/>
          <w:sz w:val="24"/>
          <w:szCs w:val="24"/>
        </w:rPr>
      </w:pPr>
    </w:p>
    <w:sectPr w:rsidR="00AF2215" w:rsidRPr="004B56CC" w:rsidSect="00023672">
      <w:footerReference w:type="even"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D24B" w14:textId="77777777" w:rsidR="00BF6DB4" w:rsidRDefault="00BF6DB4" w:rsidP="00FC22DC">
      <w:r>
        <w:separator/>
      </w:r>
    </w:p>
  </w:endnote>
  <w:endnote w:type="continuationSeparator" w:id="0">
    <w:p w14:paraId="0D7778AC" w14:textId="77777777" w:rsidR="00BF6DB4" w:rsidRDefault="00BF6DB4" w:rsidP="00FC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Std">
    <w:panose1 w:val="020B0502020104020203"/>
    <w:charset w:val="00"/>
    <w:family w:val="auto"/>
    <w:pitch w:val="variable"/>
    <w:sig w:usb0="800002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44A" w14:textId="77777777" w:rsidR="00162932" w:rsidRDefault="00162932" w:rsidP="00655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3B3C1" w14:textId="77777777" w:rsidR="00162932" w:rsidRDefault="00162932" w:rsidP="00023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3E3D" w14:textId="68B97F01" w:rsidR="00162932" w:rsidRDefault="00162932" w:rsidP="00655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95C">
      <w:rPr>
        <w:rStyle w:val="PageNumber"/>
        <w:noProof/>
      </w:rPr>
      <w:t>3</w:t>
    </w:r>
    <w:r>
      <w:rPr>
        <w:rStyle w:val="PageNumber"/>
      </w:rPr>
      <w:fldChar w:fldCharType="end"/>
    </w:r>
  </w:p>
  <w:p w14:paraId="25248A4C" w14:textId="31D12579" w:rsidR="00162932" w:rsidRDefault="00162932" w:rsidP="00023672">
    <w:pPr>
      <w:pStyle w:val="Footer"/>
      <w:ind w:right="360"/>
    </w:pPr>
    <w:r>
      <w:t xml:space="preserve">Curriculum Vitae: </w:t>
    </w:r>
    <w:r>
      <w:tab/>
      <w:t>Dr. Michael Frimpong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A24" w14:textId="77777777" w:rsidR="00BF6DB4" w:rsidRDefault="00BF6DB4" w:rsidP="00FC22DC">
      <w:r>
        <w:separator/>
      </w:r>
    </w:p>
  </w:footnote>
  <w:footnote w:type="continuationSeparator" w:id="0">
    <w:p w14:paraId="63B0E702" w14:textId="77777777" w:rsidR="00BF6DB4" w:rsidRDefault="00BF6DB4" w:rsidP="00FC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F16E9E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F82198E"/>
    <w:multiLevelType w:val="hybridMultilevel"/>
    <w:tmpl w:val="19BCA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B4CA7"/>
    <w:multiLevelType w:val="hybridMultilevel"/>
    <w:tmpl w:val="E676E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565EC"/>
    <w:multiLevelType w:val="hybridMultilevel"/>
    <w:tmpl w:val="A622E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A74D9"/>
    <w:multiLevelType w:val="hybridMultilevel"/>
    <w:tmpl w:val="9C22503C"/>
    <w:lvl w:ilvl="0" w:tplc="84E6FF6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22B75"/>
    <w:multiLevelType w:val="hybridMultilevel"/>
    <w:tmpl w:val="BA4A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D1B67"/>
    <w:multiLevelType w:val="hybridMultilevel"/>
    <w:tmpl w:val="FE687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33899"/>
    <w:multiLevelType w:val="hybridMultilevel"/>
    <w:tmpl w:val="A3045680"/>
    <w:lvl w:ilvl="0" w:tplc="C37CE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3"/>
  </w:num>
  <w:num w:numId="6">
    <w:abstractNumId w:val="1"/>
  </w:num>
  <w:num w:numId="7">
    <w:abstractNumId w:val="2"/>
  </w:num>
  <w:num w:numId="8">
    <w:abstractNumId w:val="5"/>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8"/>
    <w:docVar w:name="ShowMarginGuides" w:val="0"/>
  </w:docVars>
  <w:rsids>
    <w:rsidRoot w:val="00417DD1"/>
    <w:rsid w:val="00002BAD"/>
    <w:rsid w:val="00003E66"/>
    <w:rsid w:val="00005FEF"/>
    <w:rsid w:val="00012313"/>
    <w:rsid w:val="00023672"/>
    <w:rsid w:val="00024B48"/>
    <w:rsid w:val="00027588"/>
    <w:rsid w:val="00030354"/>
    <w:rsid w:val="00030DAD"/>
    <w:rsid w:val="00040E45"/>
    <w:rsid w:val="00041151"/>
    <w:rsid w:val="00042090"/>
    <w:rsid w:val="0004263B"/>
    <w:rsid w:val="000433C7"/>
    <w:rsid w:val="000433EA"/>
    <w:rsid w:val="00045905"/>
    <w:rsid w:val="00047795"/>
    <w:rsid w:val="00050BCA"/>
    <w:rsid w:val="00054037"/>
    <w:rsid w:val="000630C8"/>
    <w:rsid w:val="00066F21"/>
    <w:rsid w:val="00067222"/>
    <w:rsid w:val="00070253"/>
    <w:rsid w:val="00083CC4"/>
    <w:rsid w:val="000A22B4"/>
    <w:rsid w:val="000A2815"/>
    <w:rsid w:val="000A5353"/>
    <w:rsid w:val="000B6413"/>
    <w:rsid w:val="000C0646"/>
    <w:rsid w:val="000C163F"/>
    <w:rsid w:val="000C43CD"/>
    <w:rsid w:val="000C64DB"/>
    <w:rsid w:val="000C72CC"/>
    <w:rsid w:val="000D0931"/>
    <w:rsid w:val="000D7239"/>
    <w:rsid w:val="000D72BC"/>
    <w:rsid w:val="000D755D"/>
    <w:rsid w:val="000E0592"/>
    <w:rsid w:val="000E4B6A"/>
    <w:rsid w:val="000F0F40"/>
    <w:rsid w:val="000F172F"/>
    <w:rsid w:val="000F31A3"/>
    <w:rsid w:val="001026DB"/>
    <w:rsid w:val="00112321"/>
    <w:rsid w:val="00113452"/>
    <w:rsid w:val="00117EB8"/>
    <w:rsid w:val="00124B68"/>
    <w:rsid w:val="001267C1"/>
    <w:rsid w:val="001270E5"/>
    <w:rsid w:val="00130D8B"/>
    <w:rsid w:val="001378C9"/>
    <w:rsid w:val="00140C0A"/>
    <w:rsid w:val="00151E70"/>
    <w:rsid w:val="00154604"/>
    <w:rsid w:val="00156F1B"/>
    <w:rsid w:val="00162932"/>
    <w:rsid w:val="001646F7"/>
    <w:rsid w:val="00167B19"/>
    <w:rsid w:val="00175733"/>
    <w:rsid w:val="00175AE0"/>
    <w:rsid w:val="001812ED"/>
    <w:rsid w:val="00181635"/>
    <w:rsid w:val="00183594"/>
    <w:rsid w:val="0018395C"/>
    <w:rsid w:val="00183A89"/>
    <w:rsid w:val="0018475B"/>
    <w:rsid w:val="00191A89"/>
    <w:rsid w:val="001A310D"/>
    <w:rsid w:val="001A5EBF"/>
    <w:rsid w:val="001B0D1A"/>
    <w:rsid w:val="001B66A2"/>
    <w:rsid w:val="001B6830"/>
    <w:rsid w:val="001B7F32"/>
    <w:rsid w:val="001C52F7"/>
    <w:rsid w:val="001D559F"/>
    <w:rsid w:val="001E3C7B"/>
    <w:rsid w:val="001E6FCA"/>
    <w:rsid w:val="001E75D7"/>
    <w:rsid w:val="001F0162"/>
    <w:rsid w:val="001F2ADF"/>
    <w:rsid w:val="001F336F"/>
    <w:rsid w:val="001F34C9"/>
    <w:rsid w:val="001F42E7"/>
    <w:rsid w:val="001F6265"/>
    <w:rsid w:val="001F7428"/>
    <w:rsid w:val="002005F1"/>
    <w:rsid w:val="00205B56"/>
    <w:rsid w:val="00210E4C"/>
    <w:rsid w:val="00215C31"/>
    <w:rsid w:val="00215CFC"/>
    <w:rsid w:val="0021721D"/>
    <w:rsid w:val="0021723F"/>
    <w:rsid w:val="00223613"/>
    <w:rsid w:val="00234A72"/>
    <w:rsid w:val="00234FA5"/>
    <w:rsid w:val="002355C3"/>
    <w:rsid w:val="00235E8B"/>
    <w:rsid w:val="002416A6"/>
    <w:rsid w:val="00244364"/>
    <w:rsid w:val="00246A67"/>
    <w:rsid w:val="00247259"/>
    <w:rsid w:val="002473BE"/>
    <w:rsid w:val="00250A75"/>
    <w:rsid w:val="0025286B"/>
    <w:rsid w:val="0025314F"/>
    <w:rsid w:val="0025386B"/>
    <w:rsid w:val="00253B92"/>
    <w:rsid w:val="00253C5C"/>
    <w:rsid w:val="00256C59"/>
    <w:rsid w:val="0026131C"/>
    <w:rsid w:val="00263D95"/>
    <w:rsid w:val="002741B3"/>
    <w:rsid w:val="002743B3"/>
    <w:rsid w:val="00274BAB"/>
    <w:rsid w:val="00277336"/>
    <w:rsid w:val="00287904"/>
    <w:rsid w:val="00287CBF"/>
    <w:rsid w:val="00290857"/>
    <w:rsid w:val="0029531A"/>
    <w:rsid w:val="002B13CF"/>
    <w:rsid w:val="002B50F4"/>
    <w:rsid w:val="002B52BD"/>
    <w:rsid w:val="002B7917"/>
    <w:rsid w:val="002C0DE6"/>
    <w:rsid w:val="002D4196"/>
    <w:rsid w:val="002D6543"/>
    <w:rsid w:val="002D67E0"/>
    <w:rsid w:val="002E2448"/>
    <w:rsid w:val="002F0288"/>
    <w:rsid w:val="002F02AF"/>
    <w:rsid w:val="002F636B"/>
    <w:rsid w:val="002F756B"/>
    <w:rsid w:val="00302E5B"/>
    <w:rsid w:val="00302EA1"/>
    <w:rsid w:val="00304E83"/>
    <w:rsid w:val="0031510D"/>
    <w:rsid w:val="0032073A"/>
    <w:rsid w:val="00324474"/>
    <w:rsid w:val="00325930"/>
    <w:rsid w:val="0032713A"/>
    <w:rsid w:val="00327160"/>
    <w:rsid w:val="00333C72"/>
    <w:rsid w:val="00334B6F"/>
    <w:rsid w:val="00334D43"/>
    <w:rsid w:val="00337C08"/>
    <w:rsid w:val="00340DC7"/>
    <w:rsid w:val="00343319"/>
    <w:rsid w:val="00350E05"/>
    <w:rsid w:val="00354ACE"/>
    <w:rsid w:val="003619C5"/>
    <w:rsid w:val="0036397E"/>
    <w:rsid w:val="003702DE"/>
    <w:rsid w:val="00371B9C"/>
    <w:rsid w:val="00380640"/>
    <w:rsid w:val="00380997"/>
    <w:rsid w:val="003922EF"/>
    <w:rsid w:val="0039374C"/>
    <w:rsid w:val="003A5F85"/>
    <w:rsid w:val="003A673D"/>
    <w:rsid w:val="003B0F79"/>
    <w:rsid w:val="003B2EE9"/>
    <w:rsid w:val="003B2EF6"/>
    <w:rsid w:val="003B3B1C"/>
    <w:rsid w:val="003B5EB2"/>
    <w:rsid w:val="003B6AA8"/>
    <w:rsid w:val="003C3AB1"/>
    <w:rsid w:val="003C3F88"/>
    <w:rsid w:val="003D49E7"/>
    <w:rsid w:val="003D5B29"/>
    <w:rsid w:val="003E0DC5"/>
    <w:rsid w:val="003F2E26"/>
    <w:rsid w:val="003F5039"/>
    <w:rsid w:val="003F6393"/>
    <w:rsid w:val="003F6B5B"/>
    <w:rsid w:val="003F6CFE"/>
    <w:rsid w:val="004006DB"/>
    <w:rsid w:val="00400FF5"/>
    <w:rsid w:val="00410097"/>
    <w:rsid w:val="00410DC2"/>
    <w:rsid w:val="004111EB"/>
    <w:rsid w:val="00411869"/>
    <w:rsid w:val="00412081"/>
    <w:rsid w:val="00412D99"/>
    <w:rsid w:val="00414B6A"/>
    <w:rsid w:val="00415919"/>
    <w:rsid w:val="00417DD1"/>
    <w:rsid w:val="00424058"/>
    <w:rsid w:val="00425543"/>
    <w:rsid w:val="00426460"/>
    <w:rsid w:val="004279B9"/>
    <w:rsid w:val="00435F36"/>
    <w:rsid w:val="00436150"/>
    <w:rsid w:val="0044286F"/>
    <w:rsid w:val="0045092C"/>
    <w:rsid w:val="00451068"/>
    <w:rsid w:val="00456FDE"/>
    <w:rsid w:val="00457242"/>
    <w:rsid w:val="00460247"/>
    <w:rsid w:val="0046169D"/>
    <w:rsid w:val="00466A11"/>
    <w:rsid w:val="00466D31"/>
    <w:rsid w:val="004723A9"/>
    <w:rsid w:val="004740D0"/>
    <w:rsid w:val="00480BC5"/>
    <w:rsid w:val="0048351E"/>
    <w:rsid w:val="00483AF7"/>
    <w:rsid w:val="0048463E"/>
    <w:rsid w:val="00492CFA"/>
    <w:rsid w:val="0049490E"/>
    <w:rsid w:val="004A0A0B"/>
    <w:rsid w:val="004A48D5"/>
    <w:rsid w:val="004A68B1"/>
    <w:rsid w:val="004B097B"/>
    <w:rsid w:val="004B56CC"/>
    <w:rsid w:val="004C1013"/>
    <w:rsid w:val="004C2F03"/>
    <w:rsid w:val="004C4B95"/>
    <w:rsid w:val="004C50F7"/>
    <w:rsid w:val="004D2919"/>
    <w:rsid w:val="004D3037"/>
    <w:rsid w:val="004D680D"/>
    <w:rsid w:val="004E03E7"/>
    <w:rsid w:val="004F011B"/>
    <w:rsid w:val="00500682"/>
    <w:rsid w:val="00507053"/>
    <w:rsid w:val="00512545"/>
    <w:rsid w:val="00512D1C"/>
    <w:rsid w:val="005139C4"/>
    <w:rsid w:val="00513C84"/>
    <w:rsid w:val="0051638C"/>
    <w:rsid w:val="005227E9"/>
    <w:rsid w:val="00527554"/>
    <w:rsid w:val="00527D01"/>
    <w:rsid w:val="005458F3"/>
    <w:rsid w:val="00553BF6"/>
    <w:rsid w:val="00557431"/>
    <w:rsid w:val="00561755"/>
    <w:rsid w:val="0056254F"/>
    <w:rsid w:val="00562AB5"/>
    <w:rsid w:val="005641CE"/>
    <w:rsid w:val="00565381"/>
    <w:rsid w:val="005663C4"/>
    <w:rsid w:val="005668EB"/>
    <w:rsid w:val="00567946"/>
    <w:rsid w:val="00575099"/>
    <w:rsid w:val="00584DAD"/>
    <w:rsid w:val="00594C73"/>
    <w:rsid w:val="0059623B"/>
    <w:rsid w:val="00597CF4"/>
    <w:rsid w:val="005A137B"/>
    <w:rsid w:val="005A1905"/>
    <w:rsid w:val="005A5872"/>
    <w:rsid w:val="005A66DB"/>
    <w:rsid w:val="005B01DC"/>
    <w:rsid w:val="005C4D57"/>
    <w:rsid w:val="005D23B0"/>
    <w:rsid w:val="005D53CF"/>
    <w:rsid w:val="005D749F"/>
    <w:rsid w:val="005D7555"/>
    <w:rsid w:val="005D7700"/>
    <w:rsid w:val="005E07EC"/>
    <w:rsid w:val="005E2D41"/>
    <w:rsid w:val="005E7C1E"/>
    <w:rsid w:val="005F72FE"/>
    <w:rsid w:val="006060B1"/>
    <w:rsid w:val="00610446"/>
    <w:rsid w:val="00613177"/>
    <w:rsid w:val="006141A0"/>
    <w:rsid w:val="00616690"/>
    <w:rsid w:val="00617CA2"/>
    <w:rsid w:val="00621E38"/>
    <w:rsid w:val="00632503"/>
    <w:rsid w:val="00636B2D"/>
    <w:rsid w:val="00644448"/>
    <w:rsid w:val="00653094"/>
    <w:rsid w:val="0065504D"/>
    <w:rsid w:val="00660B67"/>
    <w:rsid w:val="00665DC8"/>
    <w:rsid w:val="006667AA"/>
    <w:rsid w:val="00673F1C"/>
    <w:rsid w:val="00677727"/>
    <w:rsid w:val="00684038"/>
    <w:rsid w:val="00684C95"/>
    <w:rsid w:val="00684F6D"/>
    <w:rsid w:val="00685DFB"/>
    <w:rsid w:val="0069124A"/>
    <w:rsid w:val="00695606"/>
    <w:rsid w:val="006A1515"/>
    <w:rsid w:val="006B080C"/>
    <w:rsid w:val="006B1128"/>
    <w:rsid w:val="006B5741"/>
    <w:rsid w:val="006C4AB7"/>
    <w:rsid w:val="006C59E3"/>
    <w:rsid w:val="006D3E74"/>
    <w:rsid w:val="006D618B"/>
    <w:rsid w:val="006D6416"/>
    <w:rsid w:val="006E15FF"/>
    <w:rsid w:val="006E53E7"/>
    <w:rsid w:val="006E7543"/>
    <w:rsid w:val="006F2561"/>
    <w:rsid w:val="006F34C4"/>
    <w:rsid w:val="006F39C7"/>
    <w:rsid w:val="006F470E"/>
    <w:rsid w:val="006F5F4C"/>
    <w:rsid w:val="006F7107"/>
    <w:rsid w:val="007033DA"/>
    <w:rsid w:val="00712AA0"/>
    <w:rsid w:val="007226D9"/>
    <w:rsid w:val="007250EA"/>
    <w:rsid w:val="00734F75"/>
    <w:rsid w:val="00735DD3"/>
    <w:rsid w:val="00737D2A"/>
    <w:rsid w:val="0074088C"/>
    <w:rsid w:val="007410CB"/>
    <w:rsid w:val="00746C13"/>
    <w:rsid w:val="00750978"/>
    <w:rsid w:val="00750BFA"/>
    <w:rsid w:val="00751549"/>
    <w:rsid w:val="007518F9"/>
    <w:rsid w:val="007527F2"/>
    <w:rsid w:val="00756536"/>
    <w:rsid w:val="00756641"/>
    <w:rsid w:val="0075664C"/>
    <w:rsid w:val="007611C2"/>
    <w:rsid w:val="00763186"/>
    <w:rsid w:val="007664FB"/>
    <w:rsid w:val="00771A13"/>
    <w:rsid w:val="00771D4E"/>
    <w:rsid w:val="00771E88"/>
    <w:rsid w:val="00781CC9"/>
    <w:rsid w:val="007855DE"/>
    <w:rsid w:val="007910EE"/>
    <w:rsid w:val="007929F9"/>
    <w:rsid w:val="007A3417"/>
    <w:rsid w:val="007A4384"/>
    <w:rsid w:val="007A7A9B"/>
    <w:rsid w:val="007B07CE"/>
    <w:rsid w:val="007B314D"/>
    <w:rsid w:val="007B33E0"/>
    <w:rsid w:val="007C101F"/>
    <w:rsid w:val="007C1788"/>
    <w:rsid w:val="007D0569"/>
    <w:rsid w:val="007D3723"/>
    <w:rsid w:val="007D39E9"/>
    <w:rsid w:val="007D79E9"/>
    <w:rsid w:val="007D7C5E"/>
    <w:rsid w:val="007E07CF"/>
    <w:rsid w:val="007E2C12"/>
    <w:rsid w:val="007F0B87"/>
    <w:rsid w:val="007F4251"/>
    <w:rsid w:val="007F5A7C"/>
    <w:rsid w:val="007F6EAF"/>
    <w:rsid w:val="007F7299"/>
    <w:rsid w:val="00805AF9"/>
    <w:rsid w:val="00814659"/>
    <w:rsid w:val="00815DBE"/>
    <w:rsid w:val="00816198"/>
    <w:rsid w:val="00817644"/>
    <w:rsid w:val="008216D3"/>
    <w:rsid w:val="00822040"/>
    <w:rsid w:val="008342AF"/>
    <w:rsid w:val="00836F32"/>
    <w:rsid w:val="00837FA3"/>
    <w:rsid w:val="0084055B"/>
    <w:rsid w:val="00841F3C"/>
    <w:rsid w:val="00842593"/>
    <w:rsid w:val="00853101"/>
    <w:rsid w:val="00853E10"/>
    <w:rsid w:val="00857C63"/>
    <w:rsid w:val="00860254"/>
    <w:rsid w:val="00863CE8"/>
    <w:rsid w:val="00867FA4"/>
    <w:rsid w:val="008705F8"/>
    <w:rsid w:val="00870C1D"/>
    <w:rsid w:val="008770B4"/>
    <w:rsid w:val="00877AE6"/>
    <w:rsid w:val="00881143"/>
    <w:rsid w:val="00883CCA"/>
    <w:rsid w:val="008862F1"/>
    <w:rsid w:val="008934DC"/>
    <w:rsid w:val="00894179"/>
    <w:rsid w:val="00895511"/>
    <w:rsid w:val="008A1BBE"/>
    <w:rsid w:val="008A61F3"/>
    <w:rsid w:val="008B3894"/>
    <w:rsid w:val="008B4689"/>
    <w:rsid w:val="008B49EF"/>
    <w:rsid w:val="008B5DE6"/>
    <w:rsid w:val="008C0B82"/>
    <w:rsid w:val="008C1268"/>
    <w:rsid w:val="008C153E"/>
    <w:rsid w:val="008C32BB"/>
    <w:rsid w:val="008C6444"/>
    <w:rsid w:val="008C7FD2"/>
    <w:rsid w:val="008D48FE"/>
    <w:rsid w:val="008E1AA0"/>
    <w:rsid w:val="008E1CD6"/>
    <w:rsid w:val="008F5EFF"/>
    <w:rsid w:val="008F5F2B"/>
    <w:rsid w:val="008F73AF"/>
    <w:rsid w:val="00901C72"/>
    <w:rsid w:val="009049BF"/>
    <w:rsid w:val="00906CF5"/>
    <w:rsid w:val="00921CBB"/>
    <w:rsid w:val="0092456A"/>
    <w:rsid w:val="00924ACE"/>
    <w:rsid w:val="00925796"/>
    <w:rsid w:val="0093194D"/>
    <w:rsid w:val="00934851"/>
    <w:rsid w:val="00937B6B"/>
    <w:rsid w:val="00940245"/>
    <w:rsid w:val="00942B88"/>
    <w:rsid w:val="009468C3"/>
    <w:rsid w:val="00952B73"/>
    <w:rsid w:val="009539FF"/>
    <w:rsid w:val="00953FB9"/>
    <w:rsid w:val="0095691B"/>
    <w:rsid w:val="00956C88"/>
    <w:rsid w:val="00971851"/>
    <w:rsid w:val="0097237B"/>
    <w:rsid w:val="00973385"/>
    <w:rsid w:val="00974F3E"/>
    <w:rsid w:val="009854CA"/>
    <w:rsid w:val="00990FF5"/>
    <w:rsid w:val="009938B7"/>
    <w:rsid w:val="00993C10"/>
    <w:rsid w:val="0099599C"/>
    <w:rsid w:val="00996D25"/>
    <w:rsid w:val="009A1A32"/>
    <w:rsid w:val="009A3C87"/>
    <w:rsid w:val="009A7C37"/>
    <w:rsid w:val="009A7E33"/>
    <w:rsid w:val="009B1261"/>
    <w:rsid w:val="009B5A26"/>
    <w:rsid w:val="009C1C1E"/>
    <w:rsid w:val="009C1DBA"/>
    <w:rsid w:val="009C70B2"/>
    <w:rsid w:val="009D0128"/>
    <w:rsid w:val="009D2630"/>
    <w:rsid w:val="009D29F6"/>
    <w:rsid w:val="009D387E"/>
    <w:rsid w:val="009D5718"/>
    <w:rsid w:val="009D7479"/>
    <w:rsid w:val="009E1C98"/>
    <w:rsid w:val="009E31F3"/>
    <w:rsid w:val="009E50CD"/>
    <w:rsid w:val="00A11DCB"/>
    <w:rsid w:val="00A11E74"/>
    <w:rsid w:val="00A137C5"/>
    <w:rsid w:val="00A14BD4"/>
    <w:rsid w:val="00A15EDE"/>
    <w:rsid w:val="00A21B12"/>
    <w:rsid w:val="00A230CD"/>
    <w:rsid w:val="00A2468F"/>
    <w:rsid w:val="00A26D42"/>
    <w:rsid w:val="00A30BF1"/>
    <w:rsid w:val="00A414A5"/>
    <w:rsid w:val="00A43437"/>
    <w:rsid w:val="00A50F7A"/>
    <w:rsid w:val="00A54597"/>
    <w:rsid w:val="00A54775"/>
    <w:rsid w:val="00A54F3B"/>
    <w:rsid w:val="00A62023"/>
    <w:rsid w:val="00A623A0"/>
    <w:rsid w:val="00A7378A"/>
    <w:rsid w:val="00A741AB"/>
    <w:rsid w:val="00A75598"/>
    <w:rsid w:val="00A75731"/>
    <w:rsid w:val="00A759C8"/>
    <w:rsid w:val="00A75F04"/>
    <w:rsid w:val="00A771AB"/>
    <w:rsid w:val="00A827E7"/>
    <w:rsid w:val="00A90B1C"/>
    <w:rsid w:val="00AA27CA"/>
    <w:rsid w:val="00AA3E44"/>
    <w:rsid w:val="00AA5934"/>
    <w:rsid w:val="00AA5E91"/>
    <w:rsid w:val="00AA6484"/>
    <w:rsid w:val="00AB4391"/>
    <w:rsid w:val="00AB52C0"/>
    <w:rsid w:val="00AB7223"/>
    <w:rsid w:val="00AB77A3"/>
    <w:rsid w:val="00AC3699"/>
    <w:rsid w:val="00AC4BB9"/>
    <w:rsid w:val="00AC4FB3"/>
    <w:rsid w:val="00AC7538"/>
    <w:rsid w:val="00AC7B9C"/>
    <w:rsid w:val="00AD2470"/>
    <w:rsid w:val="00AE09FB"/>
    <w:rsid w:val="00AE4B52"/>
    <w:rsid w:val="00AF138D"/>
    <w:rsid w:val="00AF2215"/>
    <w:rsid w:val="00AF7029"/>
    <w:rsid w:val="00AF74A1"/>
    <w:rsid w:val="00B0065D"/>
    <w:rsid w:val="00B05F8B"/>
    <w:rsid w:val="00B13F72"/>
    <w:rsid w:val="00B22821"/>
    <w:rsid w:val="00B245CC"/>
    <w:rsid w:val="00B26B19"/>
    <w:rsid w:val="00B31943"/>
    <w:rsid w:val="00B35E92"/>
    <w:rsid w:val="00B361DE"/>
    <w:rsid w:val="00B36207"/>
    <w:rsid w:val="00B36678"/>
    <w:rsid w:val="00B40CB6"/>
    <w:rsid w:val="00B42858"/>
    <w:rsid w:val="00B44E92"/>
    <w:rsid w:val="00B45DD2"/>
    <w:rsid w:val="00B4682B"/>
    <w:rsid w:val="00B468FC"/>
    <w:rsid w:val="00B542B8"/>
    <w:rsid w:val="00B54F80"/>
    <w:rsid w:val="00B60BF1"/>
    <w:rsid w:val="00B628B8"/>
    <w:rsid w:val="00B637BF"/>
    <w:rsid w:val="00B71172"/>
    <w:rsid w:val="00B72FC4"/>
    <w:rsid w:val="00B75E1E"/>
    <w:rsid w:val="00B833F3"/>
    <w:rsid w:val="00B83EC6"/>
    <w:rsid w:val="00B92237"/>
    <w:rsid w:val="00B9529C"/>
    <w:rsid w:val="00B96317"/>
    <w:rsid w:val="00BA0004"/>
    <w:rsid w:val="00BA148A"/>
    <w:rsid w:val="00BB17A9"/>
    <w:rsid w:val="00BB2816"/>
    <w:rsid w:val="00BB3623"/>
    <w:rsid w:val="00BB5D47"/>
    <w:rsid w:val="00BB63D1"/>
    <w:rsid w:val="00BB71FB"/>
    <w:rsid w:val="00BC1BEF"/>
    <w:rsid w:val="00BC2981"/>
    <w:rsid w:val="00BC481A"/>
    <w:rsid w:val="00BC7E1D"/>
    <w:rsid w:val="00BF0DC0"/>
    <w:rsid w:val="00BF2C07"/>
    <w:rsid w:val="00BF2E8D"/>
    <w:rsid w:val="00BF6051"/>
    <w:rsid w:val="00BF6DB4"/>
    <w:rsid w:val="00C045D4"/>
    <w:rsid w:val="00C12A49"/>
    <w:rsid w:val="00C220CA"/>
    <w:rsid w:val="00C24D83"/>
    <w:rsid w:val="00C25247"/>
    <w:rsid w:val="00C3606F"/>
    <w:rsid w:val="00C40992"/>
    <w:rsid w:val="00C47632"/>
    <w:rsid w:val="00C539C9"/>
    <w:rsid w:val="00C643B9"/>
    <w:rsid w:val="00C715C6"/>
    <w:rsid w:val="00C7617B"/>
    <w:rsid w:val="00C7792D"/>
    <w:rsid w:val="00C8328E"/>
    <w:rsid w:val="00C860AB"/>
    <w:rsid w:val="00C96407"/>
    <w:rsid w:val="00CA553E"/>
    <w:rsid w:val="00CB0431"/>
    <w:rsid w:val="00CB06F2"/>
    <w:rsid w:val="00CB20EC"/>
    <w:rsid w:val="00CB4F0A"/>
    <w:rsid w:val="00CB515D"/>
    <w:rsid w:val="00CB6AE6"/>
    <w:rsid w:val="00CC6B3C"/>
    <w:rsid w:val="00CC7D8D"/>
    <w:rsid w:val="00CD1CAA"/>
    <w:rsid w:val="00CD4AE7"/>
    <w:rsid w:val="00CD63FF"/>
    <w:rsid w:val="00CD71EC"/>
    <w:rsid w:val="00CE5026"/>
    <w:rsid w:val="00CF2066"/>
    <w:rsid w:val="00D141D7"/>
    <w:rsid w:val="00D150CB"/>
    <w:rsid w:val="00D17596"/>
    <w:rsid w:val="00D206B5"/>
    <w:rsid w:val="00D30280"/>
    <w:rsid w:val="00D30B06"/>
    <w:rsid w:val="00D32FFD"/>
    <w:rsid w:val="00D34466"/>
    <w:rsid w:val="00D34635"/>
    <w:rsid w:val="00D36137"/>
    <w:rsid w:val="00D36B95"/>
    <w:rsid w:val="00D371A4"/>
    <w:rsid w:val="00D378AC"/>
    <w:rsid w:val="00D46233"/>
    <w:rsid w:val="00D475DA"/>
    <w:rsid w:val="00D53335"/>
    <w:rsid w:val="00D60763"/>
    <w:rsid w:val="00D665AD"/>
    <w:rsid w:val="00D75FE1"/>
    <w:rsid w:val="00D76A89"/>
    <w:rsid w:val="00D76F4A"/>
    <w:rsid w:val="00D77ABC"/>
    <w:rsid w:val="00D80B95"/>
    <w:rsid w:val="00D85F44"/>
    <w:rsid w:val="00D90948"/>
    <w:rsid w:val="00D95F64"/>
    <w:rsid w:val="00DA01B5"/>
    <w:rsid w:val="00DA30D4"/>
    <w:rsid w:val="00DA3B31"/>
    <w:rsid w:val="00DA6D26"/>
    <w:rsid w:val="00DC0692"/>
    <w:rsid w:val="00DC1EEE"/>
    <w:rsid w:val="00DC4976"/>
    <w:rsid w:val="00DC60D3"/>
    <w:rsid w:val="00DC7CD4"/>
    <w:rsid w:val="00DC7D35"/>
    <w:rsid w:val="00DD0AAE"/>
    <w:rsid w:val="00DD6584"/>
    <w:rsid w:val="00DD74FB"/>
    <w:rsid w:val="00DE248B"/>
    <w:rsid w:val="00DE2DA6"/>
    <w:rsid w:val="00DF0D07"/>
    <w:rsid w:val="00DF360B"/>
    <w:rsid w:val="00DF5C0A"/>
    <w:rsid w:val="00DF62F6"/>
    <w:rsid w:val="00DF6DD0"/>
    <w:rsid w:val="00DF6E4D"/>
    <w:rsid w:val="00E12954"/>
    <w:rsid w:val="00E154D9"/>
    <w:rsid w:val="00E16F49"/>
    <w:rsid w:val="00E30F23"/>
    <w:rsid w:val="00E313E9"/>
    <w:rsid w:val="00E346EC"/>
    <w:rsid w:val="00E35B08"/>
    <w:rsid w:val="00E366E5"/>
    <w:rsid w:val="00E37EA5"/>
    <w:rsid w:val="00E401C6"/>
    <w:rsid w:val="00E43049"/>
    <w:rsid w:val="00E43CC7"/>
    <w:rsid w:val="00E43DF1"/>
    <w:rsid w:val="00E449A0"/>
    <w:rsid w:val="00E50FAA"/>
    <w:rsid w:val="00E55D5B"/>
    <w:rsid w:val="00E624E7"/>
    <w:rsid w:val="00E6338A"/>
    <w:rsid w:val="00E72FD4"/>
    <w:rsid w:val="00E75208"/>
    <w:rsid w:val="00E75DFA"/>
    <w:rsid w:val="00E83606"/>
    <w:rsid w:val="00E877DF"/>
    <w:rsid w:val="00E87957"/>
    <w:rsid w:val="00E95938"/>
    <w:rsid w:val="00EA1D2D"/>
    <w:rsid w:val="00EA2D60"/>
    <w:rsid w:val="00EB2CB4"/>
    <w:rsid w:val="00EB555D"/>
    <w:rsid w:val="00EC0563"/>
    <w:rsid w:val="00EC1AED"/>
    <w:rsid w:val="00ED7E74"/>
    <w:rsid w:val="00EE45DA"/>
    <w:rsid w:val="00EE5B15"/>
    <w:rsid w:val="00EE5C1F"/>
    <w:rsid w:val="00EE787C"/>
    <w:rsid w:val="00EF0491"/>
    <w:rsid w:val="00F00273"/>
    <w:rsid w:val="00F0170F"/>
    <w:rsid w:val="00F108BE"/>
    <w:rsid w:val="00F13710"/>
    <w:rsid w:val="00F14837"/>
    <w:rsid w:val="00F20750"/>
    <w:rsid w:val="00F300FA"/>
    <w:rsid w:val="00F3171A"/>
    <w:rsid w:val="00F337F5"/>
    <w:rsid w:val="00F35AFD"/>
    <w:rsid w:val="00F41163"/>
    <w:rsid w:val="00F534C7"/>
    <w:rsid w:val="00F55B23"/>
    <w:rsid w:val="00F56F96"/>
    <w:rsid w:val="00F611D1"/>
    <w:rsid w:val="00F635E0"/>
    <w:rsid w:val="00F64FD4"/>
    <w:rsid w:val="00F67C06"/>
    <w:rsid w:val="00F67D01"/>
    <w:rsid w:val="00F72871"/>
    <w:rsid w:val="00F730C2"/>
    <w:rsid w:val="00F734D6"/>
    <w:rsid w:val="00F865F9"/>
    <w:rsid w:val="00F93CED"/>
    <w:rsid w:val="00FA4A3B"/>
    <w:rsid w:val="00FA6AF5"/>
    <w:rsid w:val="00FA77DB"/>
    <w:rsid w:val="00FB0431"/>
    <w:rsid w:val="00FB170E"/>
    <w:rsid w:val="00FB1B42"/>
    <w:rsid w:val="00FB6097"/>
    <w:rsid w:val="00FC0A14"/>
    <w:rsid w:val="00FC111F"/>
    <w:rsid w:val="00FC22DC"/>
    <w:rsid w:val="00FC2F18"/>
    <w:rsid w:val="00FC400F"/>
    <w:rsid w:val="00FC68EA"/>
    <w:rsid w:val="00FD3C10"/>
    <w:rsid w:val="00FD49A0"/>
    <w:rsid w:val="00FD7B7E"/>
    <w:rsid w:val="00FD7C58"/>
    <w:rsid w:val="00FE1BC5"/>
    <w:rsid w:val="00FE2925"/>
    <w:rsid w:val="00FE6C50"/>
    <w:rsid w:val="00FE785E"/>
    <w:rsid w:val="00FE7DC8"/>
    <w:rsid w:val="00FF53F8"/>
    <w:rsid w:val="00FF7E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30D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basedOn w:val="Normal"/>
    <w:link w:val="Heading3Char"/>
    <w:uiPriority w:val="9"/>
    <w:qFormat/>
    <w:rsid w:val="00940245"/>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6A67"/>
    <w:rPr>
      <w:color w:val="0000FF"/>
      <w:u w:val="single"/>
    </w:rPr>
  </w:style>
  <w:style w:type="character" w:customStyle="1" w:styleId="jrnl">
    <w:name w:val="jrnl"/>
    <w:rsid w:val="00246A67"/>
  </w:style>
  <w:style w:type="character" w:styleId="FollowedHyperlink">
    <w:name w:val="FollowedHyperlink"/>
    <w:uiPriority w:val="99"/>
    <w:semiHidden/>
    <w:unhideWhenUsed/>
    <w:rsid w:val="00246A67"/>
    <w:rPr>
      <w:color w:val="800080"/>
      <w:u w:val="single"/>
    </w:rPr>
  </w:style>
  <w:style w:type="character" w:customStyle="1" w:styleId="Feld">
    <w:name w:val="Feld"/>
    <w:rsid w:val="004C2F03"/>
    <w:rPr>
      <w:rFonts w:ascii="Arial" w:hAnsi="Arial"/>
      <w:sz w:val="24"/>
      <w:shd w:val="clear" w:color="auto" w:fill="DBEDFF"/>
    </w:rPr>
  </w:style>
  <w:style w:type="paragraph" w:styleId="Title">
    <w:name w:val="Title"/>
    <w:aliases w:val="title"/>
    <w:basedOn w:val="Normal"/>
    <w:link w:val="TitleChar"/>
    <w:uiPriority w:val="10"/>
    <w:qFormat/>
    <w:rsid w:val="00901C72"/>
    <w:pPr>
      <w:spacing w:beforeLines="1" w:afterLines="1" w:after="200"/>
    </w:pPr>
    <w:rPr>
      <w:rFonts w:ascii="Times" w:eastAsia="Cambria" w:hAnsi="Times"/>
      <w:sz w:val="20"/>
      <w:szCs w:val="20"/>
    </w:rPr>
  </w:style>
  <w:style w:type="character" w:customStyle="1" w:styleId="TitleChar">
    <w:name w:val="Title Char"/>
    <w:aliases w:val="title Char"/>
    <w:link w:val="Title"/>
    <w:uiPriority w:val="10"/>
    <w:rsid w:val="00901C72"/>
    <w:rPr>
      <w:rFonts w:ascii="Times" w:eastAsia="Cambria" w:hAnsi="Times"/>
      <w:sz w:val="20"/>
      <w:szCs w:val="20"/>
    </w:rPr>
  </w:style>
  <w:style w:type="character" w:styleId="Strong">
    <w:name w:val="Strong"/>
    <w:uiPriority w:val="22"/>
    <w:qFormat/>
    <w:rsid w:val="00901C72"/>
    <w:rPr>
      <w:b/>
      <w:bCs/>
    </w:rPr>
  </w:style>
  <w:style w:type="character" w:customStyle="1" w:styleId="article-citation">
    <w:name w:val="article-citation"/>
    <w:rsid w:val="00901C72"/>
  </w:style>
  <w:style w:type="character" w:styleId="Emphasis">
    <w:name w:val="Emphasis"/>
    <w:uiPriority w:val="20"/>
    <w:qFormat/>
    <w:rsid w:val="00901C72"/>
    <w:rPr>
      <w:i/>
      <w:iCs/>
    </w:rPr>
  </w:style>
  <w:style w:type="paragraph" w:customStyle="1" w:styleId="Objective">
    <w:name w:val="Objective"/>
    <w:basedOn w:val="Normal"/>
    <w:next w:val="BodyText"/>
    <w:rsid w:val="00901C72"/>
    <w:pPr>
      <w:spacing w:before="240" w:after="220" w:line="220" w:lineRule="atLeast"/>
    </w:pPr>
    <w:rPr>
      <w:rFonts w:ascii="Arial" w:eastAsia="Batang" w:hAnsi="Arial"/>
      <w:sz w:val="20"/>
      <w:szCs w:val="20"/>
    </w:rPr>
  </w:style>
  <w:style w:type="paragraph" w:styleId="BodyText">
    <w:name w:val="Body Text"/>
    <w:basedOn w:val="Normal"/>
    <w:link w:val="BodyTextChar"/>
    <w:uiPriority w:val="99"/>
    <w:semiHidden/>
    <w:unhideWhenUsed/>
    <w:rsid w:val="00901C72"/>
    <w:pPr>
      <w:spacing w:after="120"/>
    </w:pPr>
  </w:style>
  <w:style w:type="character" w:customStyle="1" w:styleId="BodyTextChar">
    <w:name w:val="Body Text Char"/>
    <w:basedOn w:val="DefaultParagraphFont"/>
    <w:link w:val="BodyText"/>
    <w:uiPriority w:val="99"/>
    <w:semiHidden/>
    <w:rsid w:val="00901C72"/>
  </w:style>
  <w:style w:type="paragraph" w:styleId="ListParagraph">
    <w:name w:val="List Paragraph"/>
    <w:basedOn w:val="Normal"/>
    <w:uiPriority w:val="34"/>
    <w:qFormat/>
    <w:rsid w:val="00E50FAA"/>
    <w:pPr>
      <w:ind w:left="720"/>
      <w:contextualSpacing/>
    </w:pPr>
  </w:style>
  <w:style w:type="paragraph" w:styleId="Header">
    <w:name w:val="header"/>
    <w:basedOn w:val="Normal"/>
    <w:link w:val="HeaderChar"/>
    <w:unhideWhenUsed/>
    <w:rsid w:val="00FC22DC"/>
    <w:pPr>
      <w:tabs>
        <w:tab w:val="center" w:pos="4320"/>
        <w:tab w:val="right" w:pos="8640"/>
      </w:tabs>
    </w:pPr>
  </w:style>
  <w:style w:type="character" w:customStyle="1" w:styleId="HeaderChar">
    <w:name w:val="Header Char"/>
    <w:link w:val="Header"/>
    <w:uiPriority w:val="99"/>
    <w:rsid w:val="00FC22DC"/>
    <w:rPr>
      <w:sz w:val="24"/>
      <w:szCs w:val="24"/>
      <w:lang w:val="en-US"/>
    </w:rPr>
  </w:style>
  <w:style w:type="paragraph" w:styleId="Footer">
    <w:name w:val="footer"/>
    <w:basedOn w:val="Normal"/>
    <w:link w:val="FooterChar"/>
    <w:uiPriority w:val="99"/>
    <w:unhideWhenUsed/>
    <w:rsid w:val="00FC22DC"/>
    <w:pPr>
      <w:tabs>
        <w:tab w:val="center" w:pos="4320"/>
        <w:tab w:val="right" w:pos="8640"/>
      </w:tabs>
    </w:pPr>
  </w:style>
  <w:style w:type="character" w:customStyle="1" w:styleId="FooterChar">
    <w:name w:val="Footer Char"/>
    <w:link w:val="Footer"/>
    <w:uiPriority w:val="99"/>
    <w:rsid w:val="00FC22DC"/>
    <w:rPr>
      <w:sz w:val="24"/>
      <w:szCs w:val="24"/>
      <w:lang w:val="en-US"/>
    </w:rPr>
  </w:style>
  <w:style w:type="paragraph" w:customStyle="1" w:styleId="Default">
    <w:name w:val="Default"/>
    <w:rsid w:val="005139C4"/>
    <w:pPr>
      <w:widowControl w:val="0"/>
      <w:autoSpaceDE w:val="0"/>
      <w:autoSpaceDN w:val="0"/>
      <w:adjustRightInd w:val="0"/>
    </w:pPr>
    <w:rPr>
      <w:rFonts w:ascii="Verdana" w:eastAsia="Cambria" w:hAnsi="Verdana" w:cs="Verdana"/>
      <w:color w:val="000000"/>
      <w:sz w:val="24"/>
      <w:szCs w:val="24"/>
      <w:lang w:val="en-US"/>
    </w:rPr>
  </w:style>
  <w:style w:type="paragraph" w:styleId="BalloonText">
    <w:name w:val="Balloon Text"/>
    <w:basedOn w:val="Normal"/>
    <w:link w:val="BalloonTextChar"/>
    <w:uiPriority w:val="99"/>
    <w:semiHidden/>
    <w:unhideWhenUsed/>
    <w:rsid w:val="00A30BF1"/>
    <w:rPr>
      <w:rFonts w:ascii="Lucida Grande" w:hAnsi="Lucida Grande" w:cs="Lucida Grande"/>
      <w:sz w:val="18"/>
      <w:szCs w:val="18"/>
    </w:rPr>
  </w:style>
  <w:style w:type="character" w:customStyle="1" w:styleId="BalloonTextChar">
    <w:name w:val="Balloon Text Char"/>
    <w:link w:val="BalloonText"/>
    <w:uiPriority w:val="99"/>
    <w:semiHidden/>
    <w:rsid w:val="00A30BF1"/>
    <w:rPr>
      <w:rFonts w:ascii="Lucida Grande" w:hAnsi="Lucida Grande" w:cs="Lucida Grande"/>
      <w:sz w:val="18"/>
      <w:szCs w:val="18"/>
      <w:lang w:val="en-US"/>
    </w:rPr>
  </w:style>
  <w:style w:type="paragraph" w:styleId="Revision">
    <w:name w:val="Revision"/>
    <w:hidden/>
    <w:uiPriority w:val="99"/>
    <w:semiHidden/>
    <w:rsid w:val="003A5F85"/>
    <w:rPr>
      <w:sz w:val="24"/>
      <w:szCs w:val="24"/>
      <w:lang w:val="en-US"/>
    </w:rPr>
  </w:style>
  <w:style w:type="paragraph" w:customStyle="1" w:styleId="desc">
    <w:name w:val="desc"/>
    <w:basedOn w:val="Normal"/>
    <w:rsid w:val="00325930"/>
    <w:pPr>
      <w:spacing w:beforeLines="1" w:afterLines="1" w:after="200"/>
    </w:pPr>
    <w:rPr>
      <w:rFonts w:ascii="Times" w:eastAsia="Cambria" w:hAnsi="Times"/>
      <w:sz w:val="20"/>
      <w:szCs w:val="20"/>
    </w:rPr>
  </w:style>
  <w:style w:type="paragraph" w:customStyle="1" w:styleId="details">
    <w:name w:val="details"/>
    <w:basedOn w:val="Normal"/>
    <w:rsid w:val="00325930"/>
    <w:pPr>
      <w:spacing w:beforeLines="1" w:afterLines="1" w:after="200"/>
    </w:pPr>
    <w:rPr>
      <w:rFonts w:ascii="Times" w:eastAsia="Cambria" w:hAnsi="Times"/>
      <w:sz w:val="20"/>
      <w:szCs w:val="20"/>
    </w:rPr>
  </w:style>
  <w:style w:type="character" w:styleId="CommentReference">
    <w:name w:val="annotation reference"/>
    <w:uiPriority w:val="99"/>
    <w:semiHidden/>
    <w:unhideWhenUsed/>
    <w:rsid w:val="000C43CD"/>
    <w:rPr>
      <w:sz w:val="18"/>
      <w:szCs w:val="18"/>
    </w:rPr>
  </w:style>
  <w:style w:type="paragraph" w:styleId="CommentText">
    <w:name w:val="annotation text"/>
    <w:basedOn w:val="Normal"/>
    <w:link w:val="CommentTextChar"/>
    <w:uiPriority w:val="99"/>
    <w:semiHidden/>
    <w:unhideWhenUsed/>
    <w:rsid w:val="000C43CD"/>
    <w:pPr>
      <w:spacing w:after="200"/>
    </w:pPr>
    <w:rPr>
      <w:rFonts w:ascii="Calibri" w:eastAsia="Calibri" w:hAnsi="Calibri"/>
      <w:lang w:val="en-GB"/>
    </w:rPr>
  </w:style>
  <w:style w:type="character" w:customStyle="1" w:styleId="CommentTextChar">
    <w:name w:val="Comment Text Char"/>
    <w:link w:val="CommentText"/>
    <w:uiPriority w:val="99"/>
    <w:semiHidden/>
    <w:rsid w:val="000C43CD"/>
    <w:rPr>
      <w:rFonts w:ascii="Calibri" w:eastAsia="Calibri" w:hAnsi="Calibri"/>
      <w:sz w:val="24"/>
      <w:szCs w:val="24"/>
    </w:rPr>
  </w:style>
  <w:style w:type="paragraph" w:customStyle="1" w:styleId="Pa9">
    <w:name w:val="Pa9"/>
    <w:basedOn w:val="Default"/>
    <w:next w:val="Default"/>
    <w:uiPriority w:val="99"/>
    <w:rsid w:val="009C1DBA"/>
    <w:pPr>
      <w:spacing w:line="151" w:lineRule="atLeast"/>
    </w:pPr>
    <w:rPr>
      <w:rFonts w:ascii="Gill Sans Std" w:eastAsia="MS Mincho" w:hAnsi="Gill Sans Std" w:cs="Times New Roman"/>
      <w:color w:val="auto"/>
    </w:rPr>
  </w:style>
  <w:style w:type="character" w:customStyle="1" w:styleId="A11">
    <w:name w:val="A11"/>
    <w:uiPriority w:val="99"/>
    <w:rsid w:val="009C1DBA"/>
    <w:rPr>
      <w:rFonts w:cs="Gill Sans Std"/>
      <w:b/>
      <w:bCs/>
      <w:color w:val="000000"/>
      <w:sz w:val="8"/>
      <w:szCs w:val="8"/>
    </w:rPr>
  </w:style>
  <w:style w:type="character" w:styleId="PageNumber">
    <w:name w:val="page number"/>
    <w:uiPriority w:val="99"/>
    <w:semiHidden/>
    <w:unhideWhenUsed/>
    <w:rsid w:val="00023672"/>
  </w:style>
  <w:style w:type="paragraph" w:customStyle="1" w:styleId="Standa">
    <w:name w:val="Standa"/>
    <w:rsid w:val="004B097B"/>
    <w:rPr>
      <w:rFonts w:ascii="Times" w:eastAsia="Times New Roman" w:hAnsi="Times"/>
      <w:sz w:val="24"/>
      <w:lang w:eastAsia="de-DE" w:bidi="de-DE"/>
    </w:rPr>
  </w:style>
  <w:style w:type="character" w:customStyle="1" w:styleId="srctitle">
    <w:name w:val="srctitle"/>
    <w:rsid w:val="00AA5E91"/>
  </w:style>
  <w:style w:type="character" w:customStyle="1" w:styleId="pubdatetxt">
    <w:name w:val="pubdatetxt"/>
    <w:rsid w:val="00AA5E91"/>
  </w:style>
  <w:style w:type="character" w:customStyle="1" w:styleId="pubpages">
    <w:name w:val="pubpages"/>
    <w:rsid w:val="00AA5E91"/>
  </w:style>
  <w:style w:type="paragraph" w:customStyle="1" w:styleId="Subtitle2">
    <w:name w:val="Subtitle 2"/>
    <w:basedOn w:val="Subtitle"/>
    <w:rsid w:val="00287CBF"/>
    <w:pPr>
      <w:keepNext/>
      <w:autoSpaceDE w:val="0"/>
      <w:autoSpaceDN w:val="0"/>
      <w:spacing w:before="240" w:after="0"/>
      <w:jc w:val="left"/>
    </w:pPr>
    <w:rPr>
      <w:rFonts w:ascii="Arial" w:eastAsia="Times New Roman" w:hAnsi="Arial" w:cs="Times New Roman"/>
      <w:b/>
      <w:bCs/>
      <w:sz w:val="22"/>
      <w:szCs w:val="20"/>
      <w:u w:val="single"/>
    </w:rPr>
  </w:style>
  <w:style w:type="paragraph" w:styleId="Subtitle">
    <w:name w:val="Subtitle"/>
    <w:basedOn w:val="Normal"/>
    <w:next w:val="Normal"/>
    <w:link w:val="SubtitleChar"/>
    <w:uiPriority w:val="11"/>
    <w:qFormat/>
    <w:rsid w:val="00287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87CBF"/>
    <w:rPr>
      <w:rFonts w:asciiTheme="majorHAnsi" w:eastAsiaTheme="majorEastAsia" w:hAnsiTheme="majorHAnsi" w:cstheme="majorBidi"/>
      <w:sz w:val="24"/>
      <w:szCs w:val="24"/>
      <w:lang w:val="en-US"/>
    </w:rPr>
  </w:style>
  <w:style w:type="character" w:customStyle="1" w:styleId="orcid-id">
    <w:name w:val="orcid-id"/>
    <w:basedOn w:val="DefaultParagraphFont"/>
    <w:rsid w:val="00632503"/>
  </w:style>
  <w:style w:type="character" w:customStyle="1" w:styleId="Heading3Char">
    <w:name w:val="Heading 3 Char"/>
    <w:basedOn w:val="DefaultParagraphFont"/>
    <w:link w:val="Heading3"/>
    <w:uiPriority w:val="9"/>
    <w:rsid w:val="00940245"/>
    <w:rPr>
      <w:rFonts w:ascii="Times" w:hAnsi="Times"/>
      <w:b/>
      <w:bCs/>
      <w:sz w:val="27"/>
      <w:szCs w:val="27"/>
    </w:rPr>
  </w:style>
  <w:style w:type="character" w:customStyle="1" w:styleId="xbe">
    <w:name w:val="_xbe"/>
    <w:basedOn w:val="DefaultParagraphFont"/>
    <w:rsid w:val="00E95938"/>
  </w:style>
  <w:style w:type="paragraph" w:customStyle="1" w:styleId="p1">
    <w:name w:val="p1"/>
    <w:basedOn w:val="Normal"/>
    <w:rsid w:val="00F55B23"/>
    <w:rPr>
      <w:rFonts w:ascii="Helvetica" w:hAnsi="Helvetica"/>
      <w:sz w:val="17"/>
      <w:szCs w:val="17"/>
    </w:rPr>
  </w:style>
  <w:style w:type="character" w:customStyle="1" w:styleId="apple-converted-space">
    <w:name w:val="apple-converted-space"/>
    <w:basedOn w:val="DefaultParagraphFont"/>
    <w:rsid w:val="004006DB"/>
  </w:style>
  <w:style w:type="paragraph" w:styleId="CommentSubject">
    <w:name w:val="annotation subject"/>
    <w:basedOn w:val="CommentText"/>
    <w:next w:val="CommentText"/>
    <w:link w:val="CommentSubjectChar"/>
    <w:uiPriority w:val="99"/>
    <w:semiHidden/>
    <w:unhideWhenUsed/>
    <w:rsid w:val="00816198"/>
    <w:pPr>
      <w:spacing w:after="0"/>
    </w:pPr>
    <w:rPr>
      <w:rFonts w:ascii="Cambria" w:eastAsia="MS Mincho" w:hAnsi="Cambria"/>
      <w:b/>
      <w:bCs/>
      <w:sz w:val="20"/>
      <w:szCs w:val="20"/>
      <w:lang w:val="en-US"/>
    </w:rPr>
  </w:style>
  <w:style w:type="character" w:customStyle="1" w:styleId="CommentSubjectChar">
    <w:name w:val="Comment Subject Char"/>
    <w:basedOn w:val="CommentTextChar"/>
    <w:link w:val="CommentSubject"/>
    <w:uiPriority w:val="99"/>
    <w:semiHidden/>
    <w:rsid w:val="00816198"/>
    <w:rPr>
      <w:rFonts w:ascii="Calibri" w:eastAsia="Calibri" w:hAnsi="Calibri"/>
      <w:b/>
      <w:bCs/>
      <w:sz w:val="24"/>
      <w:szCs w:val="24"/>
      <w:lang w:val="en-US"/>
    </w:rPr>
  </w:style>
  <w:style w:type="paragraph" w:styleId="HTMLPreformatted">
    <w:name w:val="HTML Preformatted"/>
    <w:basedOn w:val="Normal"/>
    <w:link w:val="HTMLPreformattedChar"/>
    <w:uiPriority w:val="99"/>
    <w:unhideWhenUsed/>
    <w:rsid w:val="00BC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1BEF"/>
    <w:rPr>
      <w:rFonts w:ascii="Courier New" w:hAnsi="Courier New" w:cs="Courier New"/>
      <w:lang w:val="en-US"/>
    </w:rPr>
  </w:style>
  <w:style w:type="character" w:customStyle="1" w:styleId="UnresolvedMention1">
    <w:name w:val="Unresolved Mention1"/>
    <w:basedOn w:val="DefaultParagraphFont"/>
    <w:uiPriority w:val="99"/>
    <w:rsid w:val="004B56CC"/>
    <w:rPr>
      <w:color w:val="605E5C"/>
      <w:shd w:val="clear" w:color="auto" w:fill="E1DFDD"/>
    </w:rPr>
  </w:style>
  <w:style w:type="paragraph" w:styleId="BodyText2">
    <w:name w:val="Body Text 2"/>
    <w:basedOn w:val="Normal"/>
    <w:link w:val="BodyText2Char"/>
    <w:uiPriority w:val="99"/>
    <w:unhideWhenUsed/>
    <w:rsid w:val="00DF6DD0"/>
    <w:pPr>
      <w:spacing w:after="120" w:line="480" w:lineRule="auto"/>
    </w:pPr>
  </w:style>
  <w:style w:type="character" w:customStyle="1" w:styleId="BodyText2Char">
    <w:name w:val="Body Text 2 Char"/>
    <w:basedOn w:val="DefaultParagraphFont"/>
    <w:link w:val="BodyText2"/>
    <w:uiPriority w:val="99"/>
    <w:rsid w:val="00DF6DD0"/>
    <w:rPr>
      <w:sz w:val="24"/>
      <w:szCs w:val="24"/>
      <w:lang w:val="en-US"/>
    </w:rPr>
  </w:style>
  <w:style w:type="character" w:styleId="UnresolvedMention">
    <w:name w:val="Unresolved Mention"/>
    <w:basedOn w:val="DefaultParagraphFont"/>
    <w:uiPriority w:val="99"/>
    <w:rsid w:val="00AF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106">
      <w:bodyDiv w:val="1"/>
      <w:marLeft w:val="0"/>
      <w:marRight w:val="0"/>
      <w:marTop w:val="0"/>
      <w:marBottom w:val="0"/>
      <w:divBdr>
        <w:top w:val="none" w:sz="0" w:space="0" w:color="auto"/>
        <w:left w:val="none" w:sz="0" w:space="0" w:color="auto"/>
        <w:bottom w:val="none" w:sz="0" w:space="0" w:color="auto"/>
        <w:right w:val="none" w:sz="0" w:space="0" w:color="auto"/>
      </w:divBdr>
    </w:div>
    <w:div w:id="37634037">
      <w:bodyDiv w:val="1"/>
      <w:marLeft w:val="0"/>
      <w:marRight w:val="0"/>
      <w:marTop w:val="0"/>
      <w:marBottom w:val="0"/>
      <w:divBdr>
        <w:top w:val="none" w:sz="0" w:space="0" w:color="auto"/>
        <w:left w:val="none" w:sz="0" w:space="0" w:color="auto"/>
        <w:bottom w:val="none" w:sz="0" w:space="0" w:color="auto"/>
        <w:right w:val="none" w:sz="0" w:space="0" w:color="auto"/>
      </w:divBdr>
    </w:div>
    <w:div w:id="194511454">
      <w:bodyDiv w:val="1"/>
      <w:marLeft w:val="0"/>
      <w:marRight w:val="0"/>
      <w:marTop w:val="0"/>
      <w:marBottom w:val="0"/>
      <w:divBdr>
        <w:top w:val="none" w:sz="0" w:space="0" w:color="auto"/>
        <w:left w:val="none" w:sz="0" w:space="0" w:color="auto"/>
        <w:bottom w:val="none" w:sz="0" w:space="0" w:color="auto"/>
        <w:right w:val="none" w:sz="0" w:space="0" w:color="auto"/>
      </w:divBdr>
      <w:divsChild>
        <w:div w:id="44110761">
          <w:marLeft w:val="0"/>
          <w:marRight w:val="0"/>
          <w:marTop w:val="0"/>
          <w:marBottom w:val="0"/>
          <w:divBdr>
            <w:top w:val="none" w:sz="0" w:space="0" w:color="auto"/>
            <w:left w:val="none" w:sz="0" w:space="0" w:color="auto"/>
            <w:bottom w:val="none" w:sz="0" w:space="0" w:color="auto"/>
            <w:right w:val="none" w:sz="0" w:space="0" w:color="auto"/>
          </w:divBdr>
        </w:div>
        <w:div w:id="392505464">
          <w:marLeft w:val="0"/>
          <w:marRight w:val="0"/>
          <w:marTop w:val="0"/>
          <w:marBottom w:val="0"/>
          <w:divBdr>
            <w:top w:val="none" w:sz="0" w:space="0" w:color="auto"/>
            <w:left w:val="none" w:sz="0" w:space="0" w:color="auto"/>
            <w:bottom w:val="none" w:sz="0" w:space="0" w:color="auto"/>
            <w:right w:val="none" w:sz="0" w:space="0" w:color="auto"/>
          </w:divBdr>
          <w:divsChild>
            <w:div w:id="135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9541">
      <w:bodyDiv w:val="1"/>
      <w:marLeft w:val="0"/>
      <w:marRight w:val="0"/>
      <w:marTop w:val="0"/>
      <w:marBottom w:val="0"/>
      <w:divBdr>
        <w:top w:val="none" w:sz="0" w:space="0" w:color="auto"/>
        <w:left w:val="none" w:sz="0" w:space="0" w:color="auto"/>
        <w:bottom w:val="none" w:sz="0" w:space="0" w:color="auto"/>
        <w:right w:val="none" w:sz="0" w:space="0" w:color="auto"/>
      </w:divBdr>
      <w:divsChild>
        <w:div w:id="1937977706">
          <w:marLeft w:val="0"/>
          <w:marRight w:val="0"/>
          <w:marTop w:val="0"/>
          <w:marBottom w:val="0"/>
          <w:divBdr>
            <w:top w:val="none" w:sz="0" w:space="0" w:color="auto"/>
            <w:left w:val="none" w:sz="0" w:space="0" w:color="auto"/>
            <w:bottom w:val="none" w:sz="0" w:space="0" w:color="auto"/>
            <w:right w:val="none" w:sz="0" w:space="0" w:color="auto"/>
          </w:divBdr>
        </w:div>
        <w:div w:id="1988626626">
          <w:marLeft w:val="0"/>
          <w:marRight w:val="0"/>
          <w:marTop w:val="0"/>
          <w:marBottom w:val="0"/>
          <w:divBdr>
            <w:top w:val="none" w:sz="0" w:space="0" w:color="auto"/>
            <w:left w:val="none" w:sz="0" w:space="0" w:color="auto"/>
            <w:bottom w:val="none" w:sz="0" w:space="0" w:color="auto"/>
            <w:right w:val="none" w:sz="0" w:space="0" w:color="auto"/>
          </w:divBdr>
          <w:divsChild>
            <w:div w:id="1496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965">
      <w:bodyDiv w:val="1"/>
      <w:marLeft w:val="0"/>
      <w:marRight w:val="0"/>
      <w:marTop w:val="0"/>
      <w:marBottom w:val="0"/>
      <w:divBdr>
        <w:top w:val="none" w:sz="0" w:space="0" w:color="auto"/>
        <w:left w:val="none" w:sz="0" w:space="0" w:color="auto"/>
        <w:bottom w:val="none" w:sz="0" w:space="0" w:color="auto"/>
        <w:right w:val="none" w:sz="0" w:space="0" w:color="auto"/>
      </w:divBdr>
    </w:div>
    <w:div w:id="448159610">
      <w:bodyDiv w:val="1"/>
      <w:marLeft w:val="0"/>
      <w:marRight w:val="0"/>
      <w:marTop w:val="0"/>
      <w:marBottom w:val="0"/>
      <w:divBdr>
        <w:top w:val="none" w:sz="0" w:space="0" w:color="auto"/>
        <w:left w:val="none" w:sz="0" w:space="0" w:color="auto"/>
        <w:bottom w:val="none" w:sz="0" w:space="0" w:color="auto"/>
        <w:right w:val="none" w:sz="0" w:space="0" w:color="auto"/>
      </w:divBdr>
      <w:divsChild>
        <w:div w:id="241453572">
          <w:marLeft w:val="0"/>
          <w:marRight w:val="0"/>
          <w:marTop w:val="0"/>
          <w:marBottom w:val="0"/>
          <w:divBdr>
            <w:top w:val="none" w:sz="0" w:space="0" w:color="auto"/>
            <w:left w:val="none" w:sz="0" w:space="0" w:color="auto"/>
            <w:bottom w:val="none" w:sz="0" w:space="0" w:color="auto"/>
            <w:right w:val="none" w:sz="0" w:space="0" w:color="auto"/>
          </w:divBdr>
        </w:div>
        <w:div w:id="375275445">
          <w:marLeft w:val="0"/>
          <w:marRight w:val="0"/>
          <w:marTop w:val="0"/>
          <w:marBottom w:val="0"/>
          <w:divBdr>
            <w:top w:val="none" w:sz="0" w:space="0" w:color="auto"/>
            <w:left w:val="none" w:sz="0" w:space="0" w:color="auto"/>
            <w:bottom w:val="none" w:sz="0" w:space="0" w:color="auto"/>
            <w:right w:val="none" w:sz="0" w:space="0" w:color="auto"/>
          </w:divBdr>
          <w:divsChild>
            <w:div w:id="4183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1767">
      <w:bodyDiv w:val="1"/>
      <w:marLeft w:val="0"/>
      <w:marRight w:val="0"/>
      <w:marTop w:val="0"/>
      <w:marBottom w:val="0"/>
      <w:divBdr>
        <w:top w:val="none" w:sz="0" w:space="0" w:color="auto"/>
        <w:left w:val="none" w:sz="0" w:space="0" w:color="auto"/>
        <w:bottom w:val="none" w:sz="0" w:space="0" w:color="auto"/>
        <w:right w:val="none" w:sz="0" w:space="0" w:color="auto"/>
      </w:divBdr>
    </w:div>
    <w:div w:id="773090453">
      <w:bodyDiv w:val="1"/>
      <w:marLeft w:val="0"/>
      <w:marRight w:val="0"/>
      <w:marTop w:val="0"/>
      <w:marBottom w:val="0"/>
      <w:divBdr>
        <w:top w:val="none" w:sz="0" w:space="0" w:color="auto"/>
        <w:left w:val="none" w:sz="0" w:space="0" w:color="auto"/>
        <w:bottom w:val="none" w:sz="0" w:space="0" w:color="auto"/>
        <w:right w:val="none" w:sz="0" w:space="0" w:color="auto"/>
      </w:divBdr>
      <w:divsChild>
        <w:div w:id="485055672">
          <w:marLeft w:val="0"/>
          <w:marRight w:val="0"/>
          <w:marTop w:val="0"/>
          <w:marBottom w:val="0"/>
          <w:divBdr>
            <w:top w:val="none" w:sz="0" w:space="0" w:color="auto"/>
            <w:left w:val="none" w:sz="0" w:space="0" w:color="auto"/>
            <w:bottom w:val="none" w:sz="0" w:space="0" w:color="auto"/>
            <w:right w:val="none" w:sz="0" w:space="0" w:color="auto"/>
          </w:divBdr>
        </w:div>
        <w:div w:id="1821799096">
          <w:marLeft w:val="0"/>
          <w:marRight w:val="0"/>
          <w:marTop w:val="0"/>
          <w:marBottom w:val="0"/>
          <w:divBdr>
            <w:top w:val="none" w:sz="0" w:space="0" w:color="auto"/>
            <w:left w:val="none" w:sz="0" w:space="0" w:color="auto"/>
            <w:bottom w:val="none" w:sz="0" w:space="0" w:color="auto"/>
            <w:right w:val="none" w:sz="0" w:space="0" w:color="auto"/>
          </w:divBdr>
          <w:divsChild>
            <w:div w:id="2751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1017">
      <w:bodyDiv w:val="1"/>
      <w:marLeft w:val="0"/>
      <w:marRight w:val="0"/>
      <w:marTop w:val="0"/>
      <w:marBottom w:val="0"/>
      <w:divBdr>
        <w:top w:val="none" w:sz="0" w:space="0" w:color="auto"/>
        <w:left w:val="none" w:sz="0" w:space="0" w:color="auto"/>
        <w:bottom w:val="none" w:sz="0" w:space="0" w:color="auto"/>
        <w:right w:val="none" w:sz="0" w:space="0" w:color="auto"/>
      </w:divBdr>
    </w:div>
    <w:div w:id="883181349">
      <w:bodyDiv w:val="1"/>
      <w:marLeft w:val="0"/>
      <w:marRight w:val="0"/>
      <w:marTop w:val="0"/>
      <w:marBottom w:val="0"/>
      <w:divBdr>
        <w:top w:val="none" w:sz="0" w:space="0" w:color="auto"/>
        <w:left w:val="none" w:sz="0" w:space="0" w:color="auto"/>
        <w:bottom w:val="none" w:sz="0" w:space="0" w:color="auto"/>
        <w:right w:val="none" w:sz="0" w:space="0" w:color="auto"/>
      </w:divBdr>
      <w:divsChild>
        <w:div w:id="700015768">
          <w:marLeft w:val="0"/>
          <w:marRight w:val="0"/>
          <w:marTop w:val="0"/>
          <w:marBottom w:val="0"/>
          <w:divBdr>
            <w:top w:val="none" w:sz="0" w:space="0" w:color="auto"/>
            <w:left w:val="none" w:sz="0" w:space="0" w:color="auto"/>
            <w:bottom w:val="none" w:sz="0" w:space="0" w:color="auto"/>
            <w:right w:val="none" w:sz="0" w:space="0" w:color="auto"/>
          </w:divBdr>
          <w:divsChild>
            <w:div w:id="91825339">
              <w:marLeft w:val="0"/>
              <w:marRight w:val="0"/>
              <w:marTop w:val="0"/>
              <w:marBottom w:val="0"/>
              <w:divBdr>
                <w:top w:val="none" w:sz="0" w:space="0" w:color="auto"/>
                <w:left w:val="none" w:sz="0" w:space="0" w:color="auto"/>
                <w:bottom w:val="none" w:sz="0" w:space="0" w:color="auto"/>
                <w:right w:val="none" w:sz="0" w:space="0" w:color="auto"/>
              </w:divBdr>
            </w:div>
          </w:divsChild>
        </w:div>
        <w:div w:id="1298728287">
          <w:marLeft w:val="0"/>
          <w:marRight w:val="0"/>
          <w:marTop w:val="0"/>
          <w:marBottom w:val="0"/>
          <w:divBdr>
            <w:top w:val="none" w:sz="0" w:space="0" w:color="auto"/>
            <w:left w:val="none" w:sz="0" w:space="0" w:color="auto"/>
            <w:bottom w:val="none" w:sz="0" w:space="0" w:color="auto"/>
            <w:right w:val="none" w:sz="0" w:space="0" w:color="auto"/>
          </w:divBdr>
        </w:div>
      </w:divsChild>
    </w:div>
    <w:div w:id="918322790">
      <w:bodyDiv w:val="1"/>
      <w:marLeft w:val="0"/>
      <w:marRight w:val="0"/>
      <w:marTop w:val="0"/>
      <w:marBottom w:val="0"/>
      <w:divBdr>
        <w:top w:val="none" w:sz="0" w:space="0" w:color="auto"/>
        <w:left w:val="none" w:sz="0" w:space="0" w:color="auto"/>
        <w:bottom w:val="none" w:sz="0" w:space="0" w:color="auto"/>
        <w:right w:val="none" w:sz="0" w:space="0" w:color="auto"/>
      </w:divBdr>
    </w:div>
    <w:div w:id="996614199">
      <w:bodyDiv w:val="1"/>
      <w:marLeft w:val="0"/>
      <w:marRight w:val="0"/>
      <w:marTop w:val="0"/>
      <w:marBottom w:val="0"/>
      <w:divBdr>
        <w:top w:val="none" w:sz="0" w:space="0" w:color="auto"/>
        <w:left w:val="none" w:sz="0" w:space="0" w:color="auto"/>
        <w:bottom w:val="none" w:sz="0" w:space="0" w:color="auto"/>
        <w:right w:val="none" w:sz="0" w:space="0" w:color="auto"/>
      </w:divBdr>
    </w:div>
    <w:div w:id="1009989194">
      <w:bodyDiv w:val="1"/>
      <w:marLeft w:val="0"/>
      <w:marRight w:val="0"/>
      <w:marTop w:val="0"/>
      <w:marBottom w:val="0"/>
      <w:divBdr>
        <w:top w:val="none" w:sz="0" w:space="0" w:color="auto"/>
        <w:left w:val="none" w:sz="0" w:space="0" w:color="auto"/>
        <w:bottom w:val="none" w:sz="0" w:space="0" w:color="auto"/>
        <w:right w:val="none" w:sz="0" w:space="0" w:color="auto"/>
      </w:divBdr>
      <w:divsChild>
        <w:div w:id="1755664896">
          <w:marLeft w:val="0"/>
          <w:marRight w:val="0"/>
          <w:marTop w:val="0"/>
          <w:marBottom w:val="0"/>
          <w:divBdr>
            <w:top w:val="none" w:sz="0" w:space="0" w:color="auto"/>
            <w:left w:val="none" w:sz="0" w:space="0" w:color="auto"/>
            <w:bottom w:val="none" w:sz="0" w:space="0" w:color="auto"/>
            <w:right w:val="none" w:sz="0" w:space="0" w:color="auto"/>
          </w:divBdr>
        </w:div>
        <w:div w:id="1862741490">
          <w:marLeft w:val="0"/>
          <w:marRight w:val="0"/>
          <w:marTop w:val="0"/>
          <w:marBottom w:val="0"/>
          <w:divBdr>
            <w:top w:val="none" w:sz="0" w:space="0" w:color="auto"/>
            <w:left w:val="none" w:sz="0" w:space="0" w:color="auto"/>
            <w:bottom w:val="none" w:sz="0" w:space="0" w:color="auto"/>
            <w:right w:val="none" w:sz="0" w:space="0" w:color="auto"/>
          </w:divBdr>
        </w:div>
      </w:divsChild>
    </w:div>
    <w:div w:id="1014841284">
      <w:bodyDiv w:val="1"/>
      <w:marLeft w:val="0"/>
      <w:marRight w:val="0"/>
      <w:marTop w:val="0"/>
      <w:marBottom w:val="0"/>
      <w:divBdr>
        <w:top w:val="none" w:sz="0" w:space="0" w:color="auto"/>
        <w:left w:val="none" w:sz="0" w:space="0" w:color="auto"/>
        <w:bottom w:val="none" w:sz="0" w:space="0" w:color="auto"/>
        <w:right w:val="none" w:sz="0" w:space="0" w:color="auto"/>
      </w:divBdr>
      <w:divsChild>
        <w:div w:id="450131744">
          <w:marLeft w:val="0"/>
          <w:marRight w:val="0"/>
          <w:marTop w:val="0"/>
          <w:marBottom w:val="0"/>
          <w:divBdr>
            <w:top w:val="none" w:sz="0" w:space="0" w:color="auto"/>
            <w:left w:val="none" w:sz="0" w:space="0" w:color="auto"/>
            <w:bottom w:val="none" w:sz="0" w:space="0" w:color="auto"/>
            <w:right w:val="none" w:sz="0" w:space="0" w:color="auto"/>
          </w:divBdr>
          <w:divsChild>
            <w:div w:id="645282410">
              <w:marLeft w:val="0"/>
              <w:marRight w:val="0"/>
              <w:marTop w:val="0"/>
              <w:marBottom w:val="0"/>
              <w:divBdr>
                <w:top w:val="none" w:sz="0" w:space="0" w:color="auto"/>
                <w:left w:val="none" w:sz="0" w:space="0" w:color="auto"/>
                <w:bottom w:val="none" w:sz="0" w:space="0" w:color="auto"/>
                <w:right w:val="none" w:sz="0" w:space="0" w:color="auto"/>
              </w:divBdr>
            </w:div>
          </w:divsChild>
        </w:div>
        <w:div w:id="1843618133">
          <w:marLeft w:val="0"/>
          <w:marRight w:val="0"/>
          <w:marTop w:val="0"/>
          <w:marBottom w:val="0"/>
          <w:divBdr>
            <w:top w:val="none" w:sz="0" w:space="0" w:color="auto"/>
            <w:left w:val="none" w:sz="0" w:space="0" w:color="auto"/>
            <w:bottom w:val="none" w:sz="0" w:space="0" w:color="auto"/>
            <w:right w:val="none" w:sz="0" w:space="0" w:color="auto"/>
          </w:divBdr>
        </w:div>
      </w:divsChild>
    </w:div>
    <w:div w:id="1042635507">
      <w:bodyDiv w:val="1"/>
      <w:marLeft w:val="0"/>
      <w:marRight w:val="0"/>
      <w:marTop w:val="0"/>
      <w:marBottom w:val="0"/>
      <w:divBdr>
        <w:top w:val="none" w:sz="0" w:space="0" w:color="auto"/>
        <w:left w:val="none" w:sz="0" w:space="0" w:color="auto"/>
        <w:bottom w:val="none" w:sz="0" w:space="0" w:color="auto"/>
        <w:right w:val="none" w:sz="0" w:space="0" w:color="auto"/>
      </w:divBdr>
      <w:divsChild>
        <w:div w:id="639269573">
          <w:marLeft w:val="0"/>
          <w:marRight w:val="0"/>
          <w:marTop w:val="0"/>
          <w:marBottom w:val="0"/>
          <w:divBdr>
            <w:top w:val="none" w:sz="0" w:space="0" w:color="auto"/>
            <w:left w:val="none" w:sz="0" w:space="0" w:color="auto"/>
            <w:bottom w:val="none" w:sz="0" w:space="0" w:color="auto"/>
            <w:right w:val="none" w:sz="0" w:space="0" w:color="auto"/>
          </w:divBdr>
        </w:div>
        <w:div w:id="1195534746">
          <w:marLeft w:val="0"/>
          <w:marRight w:val="0"/>
          <w:marTop w:val="0"/>
          <w:marBottom w:val="0"/>
          <w:divBdr>
            <w:top w:val="none" w:sz="0" w:space="0" w:color="auto"/>
            <w:left w:val="none" w:sz="0" w:space="0" w:color="auto"/>
            <w:bottom w:val="none" w:sz="0" w:space="0" w:color="auto"/>
            <w:right w:val="none" w:sz="0" w:space="0" w:color="auto"/>
          </w:divBdr>
        </w:div>
        <w:div w:id="1542326945">
          <w:marLeft w:val="0"/>
          <w:marRight w:val="0"/>
          <w:marTop w:val="0"/>
          <w:marBottom w:val="0"/>
          <w:divBdr>
            <w:top w:val="none" w:sz="0" w:space="0" w:color="auto"/>
            <w:left w:val="none" w:sz="0" w:space="0" w:color="auto"/>
            <w:bottom w:val="none" w:sz="0" w:space="0" w:color="auto"/>
            <w:right w:val="none" w:sz="0" w:space="0" w:color="auto"/>
          </w:divBdr>
        </w:div>
        <w:div w:id="2103987334">
          <w:marLeft w:val="0"/>
          <w:marRight w:val="0"/>
          <w:marTop w:val="0"/>
          <w:marBottom w:val="0"/>
          <w:divBdr>
            <w:top w:val="none" w:sz="0" w:space="0" w:color="auto"/>
            <w:left w:val="none" w:sz="0" w:space="0" w:color="auto"/>
            <w:bottom w:val="none" w:sz="0" w:space="0" w:color="auto"/>
            <w:right w:val="none" w:sz="0" w:space="0" w:color="auto"/>
          </w:divBdr>
        </w:div>
      </w:divsChild>
    </w:div>
    <w:div w:id="1131676724">
      <w:bodyDiv w:val="1"/>
      <w:marLeft w:val="0"/>
      <w:marRight w:val="0"/>
      <w:marTop w:val="0"/>
      <w:marBottom w:val="0"/>
      <w:divBdr>
        <w:top w:val="none" w:sz="0" w:space="0" w:color="auto"/>
        <w:left w:val="none" w:sz="0" w:space="0" w:color="auto"/>
        <w:bottom w:val="none" w:sz="0" w:space="0" w:color="auto"/>
        <w:right w:val="none" w:sz="0" w:space="0" w:color="auto"/>
      </w:divBdr>
    </w:div>
    <w:div w:id="1214194768">
      <w:bodyDiv w:val="1"/>
      <w:marLeft w:val="0"/>
      <w:marRight w:val="0"/>
      <w:marTop w:val="0"/>
      <w:marBottom w:val="0"/>
      <w:divBdr>
        <w:top w:val="none" w:sz="0" w:space="0" w:color="auto"/>
        <w:left w:val="none" w:sz="0" w:space="0" w:color="auto"/>
        <w:bottom w:val="none" w:sz="0" w:space="0" w:color="auto"/>
        <w:right w:val="none" w:sz="0" w:space="0" w:color="auto"/>
      </w:divBdr>
    </w:div>
    <w:div w:id="1259215049">
      <w:bodyDiv w:val="1"/>
      <w:marLeft w:val="0"/>
      <w:marRight w:val="0"/>
      <w:marTop w:val="0"/>
      <w:marBottom w:val="0"/>
      <w:divBdr>
        <w:top w:val="none" w:sz="0" w:space="0" w:color="auto"/>
        <w:left w:val="none" w:sz="0" w:space="0" w:color="auto"/>
        <w:bottom w:val="none" w:sz="0" w:space="0" w:color="auto"/>
        <w:right w:val="none" w:sz="0" w:space="0" w:color="auto"/>
      </w:divBdr>
    </w:div>
    <w:div w:id="1344480084">
      <w:bodyDiv w:val="1"/>
      <w:marLeft w:val="0"/>
      <w:marRight w:val="0"/>
      <w:marTop w:val="0"/>
      <w:marBottom w:val="0"/>
      <w:divBdr>
        <w:top w:val="none" w:sz="0" w:space="0" w:color="auto"/>
        <w:left w:val="none" w:sz="0" w:space="0" w:color="auto"/>
        <w:bottom w:val="none" w:sz="0" w:space="0" w:color="auto"/>
        <w:right w:val="none" w:sz="0" w:space="0" w:color="auto"/>
      </w:divBdr>
    </w:div>
    <w:div w:id="1463688610">
      <w:bodyDiv w:val="1"/>
      <w:marLeft w:val="0"/>
      <w:marRight w:val="0"/>
      <w:marTop w:val="0"/>
      <w:marBottom w:val="0"/>
      <w:divBdr>
        <w:top w:val="none" w:sz="0" w:space="0" w:color="auto"/>
        <w:left w:val="none" w:sz="0" w:space="0" w:color="auto"/>
        <w:bottom w:val="none" w:sz="0" w:space="0" w:color="auto"/>
        <w:right w:val="none" w:sz="0" w:space="0" w:color="auto"/>
      </w:divBdr>
    </w:div>
    <w:div w:id="1479031889">
      <w:bodyDiv w:val="1"/>
      <w:marLeft w:val="0"/>
      <w:marRight w:val="0"/>
      <w:marTop w:val="0"/>
      <w:marBottom w:val="0"/>
      <w:divBdr>
        <w:top w:val="none" w:sz="0" w:space="0" w:color="auto"/>
        <w:left w:val="none" w:sz="0" w:space="0" w:color="auto"/>
        <w:bottom w:val="none" w:sz="0" w:space="0" w:color="auto"/>
        <w:right w:val="none" w:sz="0" w:space="0" w:color="auto"/>
      </w:divBdr>
      <w:divsChild>
        <w:div w:id="906764456">
          <w:marLeft w:val="0"/>
          <w:marRight w:val="0"/>
          <w:marTop w:val="0"/>
          <w:marBottom w:val="0"/>
          <w:divBdr>
            <w:top w:val="none" w:sz="0" w:space="0" w:color="auto"/>
            <w:left w:val="none" w:sz="0" w:space="0" w:color="auto"/>
            <w:bottom w:val="none" w:sz="0" w:space="0" w:color="auto"/>
            <w:right w:val="none" w:sz="0" w:space="0" w:color="auto"/>
          </w:divBdr>
        </w:div>
        <w:div w:id="1461534923">
          <w:marLeft w:val="0"/>
          <w:marRight w:val="0"/>
          <w:marTop w:val="0"/>
          <w:marBottom w:val="0"/>
          <w:divBdr>
            <w:top w:val="none" w:sz="0" w:space="0" w:color="auto"/>
            <w:left w:val="none" w:sz="0" w:space="0" w:color="auto"/>
            <w:bottom w:val="none" w:sz="0" w:space="0" w:color="auto"/>
            <w:right w:val="none" w:sz="0" w:space="0" w:color="auto"/>
          </w:divBdr>
        </w:div>
      </w:divsChild>
    </w:div>
    <w:div w:id="1517574822">
      <w:bodyDiv w:val="1"/>
      <w:marLeft w:val="0"/>
      <w:marRight w:val="0"/>
      <w:marTop w:val="0"/>
      <w:marBottom w:val="0"/>
      <w:divBdr>
        <w:top w:val="none" w:sz="0" w:space="0" w:color="auto"/>
        <w:left w:val="none" w:sz="0" w:space="0" w:color="auto"/>
        <w:bottom w:val="none" w:sz="0" w:space="0" w:color="auto"/>
        <w:right w:val="none" w:sz="0" w:space="0" w:color="auto"/>
      </w:divBdr>
    </w:div>
    <w:div w:id="1599484577">
      <w:bodyDiv w:val="1"/>
      <w:marLeft w:val="0"/>
      <w:marRight w:val="0"/>
      <w:marTop w:val="0"/>
      <w:marBottom w:val="0"/>
      <w:divBdr>
        <w:top w:val="none" w:sz="0" w:space="0" w:color="auto"/>
        <w:left w:val="none" w:sz="0" w:space="0" w:color="auto"/>
        <w:bottom w:val="none" w:sz="0" w:space="0" w:color="auto"/>
        <w:right w:val="none" w:sz="0" w:space="0" w:color="auto"/>
      </w:divBdr>
      <w:divsChild>
        <w:div w:id="1379011877">
          <w:marLeft w:val="0"/>
          <w:marRight w:val="0"/>
          <w:marTop w:val="0"/>
          <w:marBottom w:val="0"/>
          <w:divBdr>
            <w:top w:val="none" w:sz="0" w:space="0" w:color="auto"/>
            <w:left w:val="none" w:sz="0" w:space="0" w:color="auto"/>
            <w:bottom w:val="none" w:sz="0" w:space="0" w:color="auto"/>
            <w:right w:val="none" w:sz="0" w:space="0" w:color="auto"/>
          </w:divBdr>
          <w:divsChild>
            <w:div w:id="132212178">
              <w:marLeft w:val="0"/>
              <w:marRight w:val="0"/>
              <w:marTop w:val="0"/>
              <w:marBottom w:val="0"/>
              <w:divBdr>
                <w:top w:val="none" w:sz="0" w:space="0" w:color="auto"/>
                <w:left w:val="none" w:sz="0" w:space="0" w:color="auto"/>
                <w:bottom w:val="none" w:sz="0" w:space="0" w:color="auto"/>
                <w:right w:val="none" w:sz="0" w:space="0" w:color="auto"/>
              </w:divBdr>
            </w:div>
          </w:divsChild>
        </w:div>
        <w:div w:id="1434745207">
          <w:marLeft w:val="0"/>
          <w:marRight w:val="0"/>
          <w:marTop w:val="0"/>
          <w:marBottom w:val="0"/>
          <w:divBdr>
            <w:top w:val="none" w:sz="0" w:space="0" w:color="auto"/>
            <w:left w:val="none" w:sz="0" w:space="0" w:color="auto"/>
            <w:bottom w:val="none" w:sz="0" w:space="0" w:color="auto"/>
            <w:right w:val="none" w:sz="0" w:space="0" w:color="auto"/>
          </w:divBdr>
        </w:div>
      </w:divsChild>
    </w:div>
    <w:div w:id="1680767235">
      <w:bodyDiv w:val="1"/>
      <w:marLeft w:val="0"/>
      <w:marRight w:val="0"/>
      <w:marTop w:val="0"/>
      <w:marBottom w:val="0"/>
      <w:divBdr>
        <w:top w:val="none" w:sz="0" w:space="0" w:color="auto"/>
        <w:left w:val="none" w:sz="0" w:space="0" w:color="auto"/>
        <w:bottom w:val="none" w:sz="0" w:space="0" w:color="auto"/>
        <w:right w:val="none" w:sz="0" w:space="0" w:color="auto"/>
      </w:divBdr>
      <w:divsChild>
        <w:div w:id="213666905">
          <w:marLeft w:val="0"/>
          <w:marRight w:val="0"/>
          <w:marTop w:val="0"/>
          <w:marBottom w:val="0"/>
          <w:divBdr>
            <w:top w:val="none" w:sz="0" w:space="0" w:color="auto"/>
            <w:left w:val="none" w:sz="0" w:space="0" w:color="auto"/>
            <w:bottom w:val="none" w:sz="0" w:space="0" w:color="auto"/>
            <w:right w:val="none" w:sz="0" w:space="0" w:color="auto"/>
          </w:divBdr>
        </w:div>
        <w:div w:id="266936161">
          <w:marLeft w:val="0"/>
          <w:marRight w:val="0"/>
          <w:marTop w:val="0"/>
          <w:marBottom w:val="0"/>
          <w:divBdr>
            <w:top w:val="none" w:sz="0" w:space="0" w:color="auto"/>
            <w:left w:val="none" w:sz="0" w:space="0" w:color="auto"/>
            <w:bottom w:val="none" w:sz="0" w:space="0" w:color="auto"/>
            <w:right w:val="none" w:sz="0" w:space="0" w:color="auto"/>
          </w:divBdr>
        </w:div>
      </w:divsChild>
    </w:div>
    <w:div w:id="1767651366">
      <w:bodyDiv w:val="1"/>
      <w:marLeft w:val="0"/>
      <w:marRight w:val="0"/>
      <w:marTop w:val="0"/>
      <w:marBottom w:val="0"/>
      <w:divBdr>
        <w:top w:val="none" w:sz="0" w:space="0" w:color="auto"/>
        <w:left w:val="none" w:sz="0" w:space="0" w:color="auto"/>
        <w:bottom w:val="none" w:sz="0" w:space="0" w:color="auto"/>
        <w:right w:val="none" w:sz="0" w:space="0" w:color="auto"/>
      </w:divBdr>
      <w:divsChild>
        <w:div w:id="267280649">
          <w:marLeft w:val="0"/>
          <w:marRight w:val="0"/>
          <w:marTop w:val="0"/>
          <w:marBottom w:val="0"/>
          <w:divBdr>
            <w:top w:val="none" w:sz="0" w:space="0" w:color="auto"/>
            <w:left w:val="none" w:sz="0" w:space="0" w:color="auto"/>
            <w:bottom w:val="none" w:sz="0" w:space="0" w:color="auto"/>
            <w:right w:val="none" w:sz="0" w:space="0" w:color="auto"/>
          </w:divBdr>
        </w:div>
        <w:div w:id="928275822">
          <w:marLeft w:val="0"/>
          <w:marRight w:val="0"/>
          <w:marTop w:val="0"/>
          <w:marBottom w:val="0"/>
          <w:divBdr>
            <w:top w:val="none" w:sz="0" w:space="0" w:color="auto"/>
            <w:left w:val="none" w:sz="0" w:space="0" w:color="auto"/>
            <w:bottom w:val="none" w:sz="0" w:space="0" w:color="auto"/>
            <w:right w:val="none" w:sz="0" w:space="0" w:color="auto"/>
          </w:divBdr>
          <w:divsChild>
            <w:div w:id="8559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7301">
      <w:bodyDiv w:val="1"/>
      <w:marLeft w:val="0"/>
      <w:marRight w:val="0"/>
      <w:marTop w:val="0"/>
      <w:marBottom w:val="0"/>
      <w:divBdr>
        <w:top w:val="none" w:sz="0" w:space="0" w:color="auto"/>
        <w:left w:val="none" w:sz="0" w:space="0" w:color="auto"/>
        <w:bottom w:val="none" w:sz="0" w:space="0" w:color="auto"/>
        <w:right w:val="none" w:sz="0" w:space="0" w:color="auto"/>
      </w:divBdr>
      <w:divsChild>
        <w:div w:id="437991934">
          <w:marLeft w:val="0"/>
          <w:marRight w:val="0"/>
          <w:marTop w:val="0"/>
          <w:marBottom w:val="0"/>
          <w:divBdr>
            <w:top w:val="none" w:sz="0" w:space="0" w:color="auto"/>
            <w:left w:val="none" w:sz="0" w:space="0" w:color="auto"/>
            <w:bottom w:val="none" w:sz="0" w:space="0" w:color="auto"/>
            <w:right w:val="none" w:sz="0" w:space="0" w:color="auto"/>
          </w:divBdr>
          <w:divsChild>
            <w:div w:id="1437015767">
              <w:marLeft w:val="0"/>
              <w:marRight w:val="0"/>
              <w:marTop w:val="0"/>
              <w:marBottom w:val="0"/>
              <w:divBdr>
                <w:top w:val="none" w:sz="0" w:space="0" w:color="auto"/>
                <w:left w:val="none" w:sz="0" w:space="0" w:color="auto"/>
                <w:bottom w:val="none" w:sz="0" w:space="0" w:color="auto"/>
                <w:right w:val="none" w:sz="0" w:space="0" w:color="auto"/>
              </w:divBdr>
            </w:div>
            <w:div w:id="1961760480">
              <w:marLeft w:val="0"/>
              <w:marRight w:val="0"/>
              <w:marTop w:val="0"/>
              <w:marBottom w:val="0"/>
              <w:divBdr>
                <w:top w:val="none" w:sz="0" w:space="0" w:color="auto"/>
                <w:left w:val="none" w:sz="0" w:space="0" w:color="auto"/>
                <w:bottom w:val="none" w:sz="0" w:space="0" w:color="auto"/>
                <w:right w:val="none" w:sz="0" w:space="0" w:color="auto"/>
              </w:divBdr>
              <w:divsChild>
                <w:div w:id="5894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0316">
      <w:bodyDiv w:val="1"/>
      <w:marLeft w:val="0"/>
      <w:marRight w:val="0"/>
      <w:marTop w:val="0"/>
      <w:marBottom w:val="0"/>
      <w:divBdr>
        <w:top w:val="none" w:sz="0" w:space="0" w:color="auto"/>
        <w:left w:val="none" w:sz="0" w:space="0" w:color="auto"/>
        <w:bottom w:val="none" w:sz="0" w:space="0" w:color="auto"/>
        <w:right w:val="none" w:sz="0" w:space="0" w:color="auto"/>
      </w:divBdr>
    </w:div>
    <w:div w:id="2123646822">
      <w:bodyDiv w:val="1"/>
      <w:marLeft w:val="0"/>
      <w:marRight w:val="0"/>
      <w:marTop w:val="0"/>
      <w:marBottom w:val="0"/>
      <w:divBdr>
        <w:top w:val="none" w:sz="0" w:space="0" w:color="auto"/>
        <w:left w:val="none" w:sz="0" w:space="0" w:color="auto"/>
        <w:bottom w:val="none" w:sz="0" w:space="0" w:color="auto"/>
        <w:right w:val="none" w:sz="0" w:space="0" w:color="auto"/>
      </w:divBdr>
      <w:divsChild>
        <w:div w:id="1662274811">
          <w:marLeft w:val="0"/>
          <w:marRight w:val="0"/>
          <w:marTop w:val="0"/>
          <w:marBottom w:val="0"/>
          <w:divBdr>
            <w:top w:val="none" w:sz="0" w:space="0" w:color="auto"/>
            <w:left w:val="none" w:sz="0" w:space="0" w:color="auto"/>
            <w:bottom w:val="none" w:sz="0" w:space="0" w:color="auto"/>
            <w:right w:val="none" w:sz="0" w:space="0" w:color="auto"/>
          </w:divBdr>
        </w:div>
        <w:div w:id="1168668527">
          <w:marLeft w:val="0"/>
          <w:marRight w:val="0"/>
          <w:marTop w:val="0"/>
          <w:marBottom w:val="0"/>
          <w:divBdr>
            <w:top w:val="none" w:sz="0" w:space="0" w:color="auto"/>
            <w:left w:val="none" w:sz="0" w:space="0" w:color="auto"/>
            <w:bottom w:val="none" w:sz="0" w:space="0" w:color="auto"/>
            <w:right w:val="none" w:sz="0" w:space="0" w:color="auto"/>
          </w:divBdr>
        </w:div>
      </w:divsChild>
    </w:div>
    <w:div w:id="214121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impong28@gmail.com" TargetMode="External"/><Relationship Id="rId13" Type="http://schemas.openxmlformats.org/officeDocument/2006/relationships/hyperlink" Target="mailto:wansbrou@sgu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rimpong@knust.edu.gh" TargetMode="External"/><Relationship Id="rId12" Type="http://schemas.openxmlformats.org/officeDocument/2006/relationships/hyperlink" Target="mailto:rodamephillip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cloud.adobe.com/link/track?uri=urn:aaid:scds:US:7c8a70b7-2143-4ca6-a66f-d6f9029e23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1901-6793" TargetMode="External"/><Relationship Id="rId4" Type="http://schemas.openxmlformats.org/officeDocument/2006/relationships/webSettings" Target="webSettings.xml"/><Relationship Id="rId9" Type="http://schemas.openxmlformats.org/officeDocument/2006/relationships/hyperlink" Target="https://www.researchgate.net/profile/Michael_Frimpong" TargetMode="External"/><Relationship Id="rId14" Type="http://schemas.openxmlformats.org/officeDocument/2006/relationships/hyperlink" Target="mailto:elodie.ghedin@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KNUST</Company>
  <LinksUpToDate>false</LinksUpToDate>
  <CharactersWithSpaces>22173</CharactersWithSpaces>
  <SharedDoc>false</SharedDoc>
  <HLinks>
    <vt:vector size="468" baseType="variant">
      <vt:variant>
        <vt:i4>4718602</vt:i4>
      </vt:variant>
      <vt:variant>
        <vt:i4>231</vt:i4>
      </vt:variant>
      <vt:variant>
        <vt:i4>0</vt:i4>
      </vt:variant>
      <vt:variant>
        <vt:i4>5</vt:i4>
      </vt:variant>
      <vt:variant>
        <vt:lpwstr>http://www.arntd.org</vt:lpwstr>
      </vt:variant>
      <vt:variant>
        <vt:lpwstr/>
      </vt:variant>
      <vt:variant>
        <vt:i4>4718602</vt:i4>
      </vt:variant>
      <vt:variant>
        <vt:i4>228</vt:i4>
      </vt:variant>
      <vt:variant>
        <vt:i4>0</vt:i4>
      </vt:variant>
      <vt:variant>
        <vt:i4>5</vt:i4>
      </vt:variant>
      <vt:variant>
        <vt:lpwstr>http://www.arntd.org</vt:lpwstr>
      </vt:variant>
      <vt:variant>
        <vt:lpwstr/>
      </vt:variant>
      <vt:variant>
        <vt:i4>4325401</vt:i4>
      </vt:variant>
      <vt:variant>
        <vt:i4>225</vt:i4>
      </vt:variant>
      <vt:variant>
        <vt:i4>0</vt:i4>
      </vt:variant>
      <vt:variant>
        <vt:i4>5</vt:i4>
      </vt:variant>
      <vt:variant>
        <vt:lpwstr>http://dx.doi.org/10.1016/B978-0-12-803678-5.00513-0</vt:lpwstr>
      </vt:variant>
      <vt:variant>
        <vt:lpwstr/>
      </vt:variant>
      <vt:variant>
        <vt:i4>524402</vt:i4>
      </vt:variant>
      <vt:variant>
        <vt:i4>222</vt:i4>
      </vt:variant>
      <vt:variant>
        <vt:i4>0</vt:i4>
      </vt:variant>
      <vt:variant>
        <vt:i4>5</vt:i4>
      </vt:variant>
      <vt:variant>
        <vt:lpwstr>http://www.sciencedirect.com/science/article/pii/B9780128036785005130</vt:lpwstr>
      </vt:variant>
      <vt:variant>
        <vt:lpwstr/>
      </vt:variant>
      <vt:variant>
        <vt:i4>524402</vt:i4>
      </vt:variant>
      <vt:variant>
        <vt:i4>219</vt:i4>
      </vt:variant>
      <vt:variant>
        <vt:i4>0</vt:i4>
      </vt:variant>
      <vt:variant>
        <vt:i4>5</vt:i4>
      </vt:variant>
      <vt:variant>
        <vt:lpwstr>http://www.sciencedirect.com/science/article/pii/B9780128036785005130</vt:lpwstr>
      </vt:variant>
      <vt:variant>
        <vt:lpwstr/>
      </vt:variant>
      <vt:variant>
        <vt:i4>524402</vt:i4>
      </vt:variant>
      <vt:variant>
        <vt:i4>216</vt:i4>
      </vt:variant>
      <vt:variant>
        <vt:i4>0</vt:i4>
      </vt:variant>
      <vt:variant>
        <vt:i4>5</vt:i4>
      </vt:variant>
      <vt:variant>
        <vt:lpwstr>http://www.sciencedirect.com/science/article/pii/B9780128036785005130</vt:lpwstr>
      </vt:variant>
      <vt:variant>
        <vt:lpwstr/>
      </vt:variant>
      <vt:variant>
        <vt:i4>327774</vt:i4>
      </vt:variant>
      <vt:variant>
        <vt:i4>213</vt:i4>
      </vt:variant>
      <vt:variant>
        <vt:i4>0</vt:i4>
      </vt:variant>
      <vt:variant>
        <vt:i4>5</vt:i4>
      </vt:variant>
      <vt:variant>
        <vt:lpwstr>https://www.ncbi.nlm.nih.gov/pubmed/28033343</vt:lpwstr>
      </vt:variant>
      <vt:variant>
        <vt:lpwstr/>
      </vt:variant>
      <vt:variant>
        <vt:i4>786520</vt:i4>
      </vt:variant>
      <vt:variant>
        <vt:i4>210</vt:i4>
      </vt:variant>
      <vt:variant>
        <vt:i4>0</vt:i4>
      </vt:variant>
      <vt:variant>
        <vt:i4>5</vt:i4>
      </vt:variant>
      <vt:variant>
        <vt:lpwstr>https://www.ncbi.nlm.nih.gov/pubmed/28061905</vt:lpwstr>
      </vt:variant>
      <vt:variant>
        <vt:lpwstr/>
      </vt:variant>
      <vt:variant>
        <vt:i4>655454</vt:i4>
      </vt:variant>
      <vt:variant>
        <vt:i4>207</vt:i4>
      </vt:variant>
      <vt:variant>
        <vt:i4>0</vt:i4>
      </vt:variant>
      <vt:variant>
        <vt:i4>5</vt:i4>
      </vt:variant>
      <vt:variant>
        <vt:lpwstr>https://www.ncbi.nlm.nih.gov/pubmed/27621302</vt:lpwstr>
      </vt:variant>
      <vt:variant>
        <vt:lpwstr/>
      </vt:variant>
      <vt:variant>
        <vt:i4>393306</vt:i4>
      </vt:variant>
      <vt:variant>
        <vt:i4>204</vt:i4>
      </vt:variant>
      <vt:variant>
        <vt:i4>0</vt:i4>
      </vt:variant>
      <vt:variant>
        <vt:i4>5</vt:i4>
      </vt:variant>
      <vt:variant>
        <vt:lpwstr>https://www.ncbi.nlm.nih.gov/pubmed/27242239</vt:lpwstr>
      </vt:variant>
      <vt:variant>
        <vt:lpwstr/>
      </vt:variant>
      <vt:variant>
        <vt:i4>524378</vt:i4>
      </vt:variant>
      <vt:variant>
        <vt:i4>201</vt:i4>
      </vt:variant>
      <vt:variant>
        <vt:i4>0</vt:i4>
      </vt:variant>
      <vt:variant>
        <vt:i4>5</vt:i4>
      </vt:variant>
      <vt:variant>
        <vt:lpwstr>https://www.ncbi.nlm.nih.gov/pubmed/27242237</vt:lpwstr>
      </vt:variant>
      <vt:variant>
        <vt:lpwstr/>
      </vt:variant>
      <vt:variant>
        <vt:i4>131160</vt:i4>
      </vt:variant>
      <vt:variant>
        <vt:i4>198</vt:i4>
      </vt:variant>
      <vt:variant>
        <vt:i4>0</vt:i4>
      </vt:variant>
      <vt:variant>
        <vt:i4>5</vt:i4>
      </vt:variant>
      <vt:variant>
        <vt:lpwstr>https://www.ncbi.nlm.nih.gov/pubmed/27097163</vt:lpwstr>
      </vt:variant>
      <vt:variant>
        <vt:lpwstr/>
      </vt:variant>
      <vt:variant>
        <vt:i4>917598</vt:i4>
      </vt:variant>
      <vt:variant>
        <vt:i4>195</vt:i4>
      </vt:variant>
      <vt:variant>
        <vt:i4>0</vt:i4>
      </vt:variant>
      <vt:variant>
        <vt:i4>5</vt:i4>
      </vt:variant>
      <vt:variant>
        <vt:lpwstr>https://www.ncbi.nlm.nih.gov/pubmed/26729296</vt:lpwstr>
      </vt:variant>
      <vt:variant>
        <vt:lpwstr/>
      </vt:variant>
      <vt:variant>
        <vt:i4>458842</vt:i4>
      </vt:variant>
      <vt:variant>
        <vt:i4>192</vt:i4>
      </vt:variant>
      <vt:variant>
        <vt:i4>0</vt:i4>
      </vt:variant>
      <vt:variant>
        <vt:i4>5</vt:i4>
      </vt:variant>
      <vt:variant>
        <vt:lpwstr>https://www.ncbi.nlm.nih.gov/pubmed/26683463</vt:lpwstr>
      </vt:variant>
      <vt:variant>
        <vt:lpwstr/>
      </vt:variant>
      <vt:variant>
        <vt:i4>3538964</vt:i4>
      </vt:variant>
      <vt:variant>
        <vt:i4>189</vt:i4>
      </vt:variant>
      <vt:variant>
        <vt:i4>0</vt:i4>
      </vt:variant>
      <vt:variant>
        <vt:i4>5</vt:i4>
      </vt:variant>
      <vt:variant>
        <vt:lpwstr>http://www.ncbi.nlm.nih.gov/pubmed/26583925</vt:lpwstr>
      </vt:variant>
      <vt:variant>
        <vt:lpwstr/>
      </vt:variant>
      <vt:variant>
        <vt:i4>786525</vt:i4>
      </vt:variant>
      <vt:variant>
        <vt:i4>186</vt:i4>
      </vt:variant>
      <vt:variant>
        <vt:i4>0</vt:i4>
      </vt:variant>
      <vt:variant>
        <vt:i4>5</vt:i4>
      </vt:variant>
      <vt:variant>
        <vt:lpwstr>https://www.ncbi.nlm.nih.gov/pubmed/26583925</vt:lpwstr>
      </vt:variant>
      <vt:variant>
        <vt:lpwstr/>
      </vt:variant>
      <vt:variant>
        <vt:i4>3342352</vt:i4>
      </vt:variant>
      <vt:variant>
        <vt:i4>183</vt:i4>
      </vt:variant>
      <vt:variant>
        <vt:i4>0</vt:i4>
      </vt:variant>
      <vt:variant>
        <vt:i4>5</vt:i4>
      </vt:variant>
      <vt:variant>
        <vt:lpwstr>http://www.ncbi.nlm.nih.gov/pubmed/26566026</vt:lpwstr>
      </vt:variant>
      <vt:variant>
        <vt:lpwstr/>
      </vt:variant>
      <vt:variant>
        <vt:i4>524376</vt:i4>
      </vt:variant>
      <vt:variant>
        <vt:i4>180</vt:i4>
      </vt:variant>
      <vt:variant>
        <vt:i4>0</vt:i4>
      </vt:variant>
      <vt:variant>
        <vt:i4>5</vt:i4>
      </vt:variant>
      <vt:variant>
        <vt:lpwstr>https://www.ncbi.nlm.nih.gov/pubmed/26566026</vt:lpwstr>
      </vt:variant>
      <vt:variant>
        <vt:lpwstr/>
      </vt:variant>
      <vt:variant>
        <vt:i4>3473436</vt:i4>
      </vt:variant>
      <vt:variant>
        <vt:i4>177</vt:i4>
      </vt:variant>
      <vt:variant>
        <vt:i4>0</vt:i4>
      </vt:variant>
      <vt:variant>
        <vt:i4>5</vt:i4>
      </vt:variant>
      <vt:variant>
        <vt:lpwstr>http://www.ncbi.nlm.nih.gov/pubmed/26572803</vt:lpwstr>
      </vt:variant>
      <vt:variant>
        <vt:lpwstr/>
      </vt:variant>
      <vt:variant>
        <vt:i4>262238</vt:i4>
      </vt:variant>
      <vt:variant>
        <vt:i4>174</vt:i4>
      </vt:variant>
      <vt:variant>
        <vt:i4>0</vt:i4>
      </vt:variant>
      <vt:variant>
        <vt:i4>5</vt:i4>
      </vt:variant>
      <vt:variant>
        <vt:lpwstr>https://www.ncbi.nlm.nih.gov/pubmed/26572803</vt:lpwstr>
      </vt:variant>
      <vt:variant>
        <vt:lpwstr/>
      </vt:variant>
      <vt:variant>
        <vt:i4>3407891</vt:i4>
      </vt:variant>
      <vt:variant>
        <vt:i4>171</vt:i4>
      </vt:variant>
      <vt:variant>
        <vt:i4>0</vt:i4>
      </vt:variant>
      <vt:variant>
        <vt:i4>5</vt:i4>
      </vt:variant>
      <vt:variant>
        <vt:lpwstr>http://www.ncbi.nlm.nih.gov/pubmed/26634444</vt:lpwstr>
      </vt:variant>
      <vt:variant>
        <vt:lpwstr/>
      </vt:variant>
      <vt:variant>
        <vt:i4>720991</vt:i4>
      </vt:variant>
      <vt:variant>
        <vt:i4>168</vt:i4>
      </vt:variant>
      <vt:variant>
        <vt:i4>0</vt:i4>
      </vt:variant>
      <vt:variant>
        <vt:i4>5</vt:i4>
      </vt:variant>
      <vt:variant>
        <vt:lpwstr>https://www.ncbi.nlm.nih.gov/pubmed/26634444</vt:lpwstr>
      </vt:variant>
      <vt:variant>
        <vt:lpwstr/>
      </vt:variant>
      <vt:variant>
        <vt:i4>3866643</vt:i4>
      </vt:variant>
      <vt:variant>
        <vt:i4>165</vt:i4>
      </vt:variant>
      <vt:variant>
        <vt:i4>0</vt:i4>
      </vt:variant>
      <vt:variant>
        <vt:i4>5</vt:i4>
      </vt:variant>
      <vt:variant>
        <vt:lpwstr>http://www.ncbi.nlm.nih.gov/pubmed/26627687</vt:lpwstr>
      </vt:variant>
      <vt:variant>
        <vt:lpwstr/>
      </vt:variant>
      <vt:variant>
        <vt:i4>720976</vt:i4>
      </vt:variant>
      <vt:variant>
        <vt:i4>162</vt:i4>
      </vt:variant>
      <vt:variant>
        <vt:i4>0</vt:i4>
      </vt:variant>
      <vt:variant>
        <vt:i4>5</vt:i4>
      </vt:variant>
      <vt:variant>
        <vt:lpwstr>https://www.ncbi.nlm.nih.gov/pubmed/26627687</vt:lpwstr>
      </vt:variant>
      <vt:variant>
        <vt:lpwstr/>
      </vt:variant>
      <vt:variant>
        <vt:i4>3735569</vt:i4>
      </vt:variant>
      <vt:variant>
        <vt:i4>159</vt:i4>
      </vt:variant>
      <vt:variant>
        <vt:i4>0</vt:i4>
      </vt:variant>
      <vt:variant>
        <vt:i4>5</vt:i4>
      </vt:variant>
      <vt:variant>
        <vt:lpwstr>http://www.ncbi.nlm.nih.gov/pubmed/26599971</vt:lpwstr>
      </vt:variant>
      <vt:variant>
        <vt:lpwstr/>
      </vt:variant>
      <vt:variant>
        <vt:i4>589906</vt:i4>
      </vt:variant>
      <vt:variant>
        <vt:i4>156</vt:i4>
      </vt:variant>
      <vt:variant>
        <vt:i4>0</vt:i4>
      </vt:variant>
      <vt:variant>
        <vt:i4>5</vt:i4>
      </vt:variant>
      <vt:variant>
        <vt:lpwstr>https://www.ncbi.nlm.nih.gov/pubmed/26599971</vt:lpwstr>
      </vt:variant>
      <vt:variant>
        <vt:lpwstr/>
      </vt:variant>
      <vt:variant>
        <vt:i4>3604508</vt:i4>
      </vt:variant>
      <vt:variant>
        <vt:i4>153</vt:i4>
      </vt:variant>
      <vt:variant>
        <vt:i4>0</vt:i4>
      </vt:variant>
      <vt:variant>
        <vt:i4>5</vt:i4>
      </vt:variant>
      <vt:variant>
        <vt:lpwstr>http://www.ncbi.nlm.nih.gov/pubmed/26195015</vt:lpwstr>
      </vt:variant>
      <vt:variant>
        <vt:lpwstr/>
      </vt:variant>
      <vt:variant>
        <vt:i4>262236</vt:i4>
      </vt:variant>
      <vt:variant>
        <vt:i4>150</vt:i4>
      </vt:variant>
      <vt:variant>
        <vt:i4>0</vt:i4>
      </vt:variant>
      <vt:variant>
        <vt:i4>5</vt:i4>
      </vt:variant>
      <vt:variant>
        <vt:lpwstr>https://www.ncbi.nlm.nih.gov/pubmed/26195015</vt:lpwstr>
      </vt:variant>
      <vt:variant>
        <vt:lpwstr/>
      </vt:variant>
      <vt:variant>
        <vt:i4>3276825</vt:i4>
      </vt:variant>
      <vt:variant>
        <vt:i4>147</vt:i4>
      </vt:variant>
      <vt:variant>
        <vt:i4>0</vt:i4>
      </vt:variant>
      <vt:variant>
        <vt:i4>5</vt:i4>
      </vt:variant>
      <vt:variant>
        <vt:lpwstr>http://www.ncbi.nlm.nih.gov/pubmed/26402069</vt:lpwstr>
      </vt:variant>
      <vt:variant>
        <vt:lpwstr/>
      </vt:variant>
      <vt:variant>
        <vt:i4>65625</vt:i4>
      </vt:variant>
      <vt:variant>
        <vt:i4>144</vt:i4>
      </vt:variant>
      <vt:variant>
        <vt:i4>0</vt:i4>
      </vt:variant>
      <vt:variant>
        <vt:i4>5</vt:i4>
      </vt:variant>
      <vt:variant>
        <vt:lpwstr>https://www.ncbi.nlm.nih.gov/pubmed/26402069</vt:lpwstr>
      </vt:variant>
      <vt:variant>
        <vt:lpwstr/>
      </vt:variant>
      <vt:variant>
        <vt:i4>524383</vt:i4>
      </vt:variant>
      <vt:variant>
        <vt:i4>141</vt:i4>
      </vt:variant>
      <vt:variant>
        <vt:i4>0</vt:i4>
      </vt:variant>
      <vt:variant>
        <vt:i4>5</vt:i4>
      </vt:variant>
      <vt:variant>
        <vt:lpwstr>https://www.ncbi.nlm.nih.gov/pubmed/26030764</vt:lpwstr>
      </vt:variant>
      <vt:variant>
        <vt:lpwstr/>
      </vt:variant>
      <vt:variant>
        <vt:i4>65617</vt:i4>
      </vt:variant>
      <vt:variant>
        <vt:i4>138</vt:i4>
      </vt:variant>
      <vt:variant>
        <vt:i4>0</vt:i4>
      </vt:variant>
      <vt:variant>
        <vt:i4>5</vt:i4>
      </vt:variant>
      <vt:variant>
        <vt:lpwstr>https://www.ncbi.nlm.nih.gov/pubmed/26021992</vt:lpwstr>
      </vt:variant>
      <vt:variant>
        <vt:lpwstr/>
      </vt:variant>
      <vt:variant>
        <vt:i4>393307</vt:i4>
      </vt:variant>
      <vt:variant>
        <vt:i4>135</vt:i4>
      </vt:variant>
      <vt:variant>
        <vt:i4>0</vt:i4>
      </vt:variant>
      <vt:variant>
        <vt:i4>5</vt:i4>
      </vt:variant>
      <vt:variant>
        <vt:lpwstr>https://www.ncbi.nlm.nih.gov/pubmed/25888623</vt:lpwstr>
      </vt:variant>
      <vt:variant>
        <vt:lpwstr/>
      </vt:variant>
      <vt:variant>
        <vt:i4>983122</vt:i4>
      </vt:variant>
      <vt:variant>
        <vt:i4>132</vt:i4>
      </vt:variant>
      <vt:variant>
        <vt:i4>0</vt:i4>
      </vt:variant>
      <vt:variant>
        <vt:i4>5</vt:i4>
      </vt:variant>
      <vt:variant>
        <vt:lpwstr>https://www.ncbi.nlm.nih.gov/pubmed/25569674</vt:lpwstr>
      </vt:variant>
      <vt:variant>
        <vt:lpwstr/>
      </vt:variant>
      <vt:variant>
        <vt:i4>852056</vt:i4>
      </vt:variant>
      <vt:variant>
        <vt:i4>129</vt:i4>
      </vt:variant>
      <vt:variant>
        <vt:i4>0</vt:i4>
      </vt:variant>
      <vt:variant>
        <vt:i4>5</vt:i4>
      </vt:variant>
      <vt:variant>
        <vt:lpwstr>https://www.ncbi.nlm.nih.gov/pubmed/25477425</vt:lpwstr>
      </vt:variant>
      <vt:variant>
        <vt:lpwstr/>
      </vt:variant>
      <vt:variant>
        <vt:i4>3997716</vt:i4>
      </vt:variant>
      <vt:variant>
        <vt:i4>126</vt:i4>
      </vt:variant>
      <vt:variant>
        <vt:i4>0</vt:i4>
      </vt:variant>
      <vt:variant>
        <vt:i4>5</vt:i4>
      </vt:variant>
      <vt:variant>
        <vt:lpwstr>http://www.ncbi.nlm.nih.gov/pubmed/25394987</vt:lpwstr>
      </vt:variant>
      <vt:variant>
        <vt:lpwstr/>
      </vt:variant>
      <vt:variant>
        <vt:i4>786518</vt:i4>
      </vt:variant>
      <vt:variant>
        <vt:i4>123</vt:i4>
      </vt:variant>
      <vt:variant>
        <vt:i4>0</vt:i4>
      </vt:variant>
      <vt:variant>
        <vt:i4>5</vt:i4>
      </vt:variant>
      <vt:variant>
        <vt:lpwstr>https://www.ncbi.nlm.nih.gov/pubmed/25394987</vt:lpwstr>
      </vt:variant>
      <vt:variant>
        <vt:lpwstr/>
      </vt:variant>
      <vt:variant>
        <vt:i4>3801105</vt:i4>
      </vt:variant>
      <vt:variant>
        <vt:i4>120</vt:i4>
      </vt:variant>
      <vt:variant>
        <vt:i4>0</vt:i4>
      </vt:variant>
      <vt:variant>
        <vt:i4>5</vt:i4>
      </vt:variant>
      <vt:variant>
        <vt:lpwstr>http://www.ncbi.nlm.nih.gov/pubmed/25393289</vt:lpwstr>
      </vt:variant>
      <vt:variant>
        <vt:lpwstr/>
      </vt:variant>
      <vt:variant>
        <vt:i4>589905</vt:i4>
      </vt:variant>
      <vt:variant>
        <vt:i4>117</vt:i4>
      </vt:variant>
      <vt:variant>
        <vt:i4>0</vt:i4>
      </vt:variant>
      <vt:variant>
        <vt:i4>5</vt:i4>
      </vt:variant>
      <vt:variant>
        <vt:lpwstr>https://www.ncbi.nlm.nih.gov/pubmed/25393289</vt:lpwstr>
      </vt:variant>
      <vt:variant>
        <vt:lpwstr/>
      </vt:variant>
      <vt:variant>
        <vt:i4>3276822</vt:i4>
      </vt:variant>
      <vt:variant>
        <vt:i4>114</vt:i4>
      </vt:variant>
      <vt:variant>
        <vt:i4>0</vt:i4>
      </vt:variant>
      <vt:variant>
        <vt:i4>5</vt:i4>
      </vt:variant>
      <vt:variant>
        <vt:lpwstr>http://www.ncbi.nlm.nih.gov/pubmed/25392915</vt:lpwstr>
      </vt:variant>
      <vt:variant>
        <vt:lpwstr/>
      </vt:variant>
      <vt:variant>
        <vt:i4>917593</vt:i4>
      </vt:variant>
      <vt:variant>
        <vt:i4>111</vt:i4>
      </vt:variant>
      <vt:variant>
        <vt:i4>0</vt:i4>
      </vt:variant>
      <vt:variant>
        <vt:i4>5</vt:i4>
      </vt:variant>
      <vt:variant>
        <vt:lpwstr>https://www.ncbi.nlm.nih.gov/pubmed/25392915</vt:lpwstr>
      </vt:variant>
      <vt:variant>
        <vt:lpwstr/>
      </vt:variant>
      <vt:variant>
        <vt:i4>917596</vt:i4>
      </vt:variant>
      <vt:variant>
        <vt:i4>108</vt:i4>
      </vt:variant>
      <vt:variant>
        <vt:i4>0</vt:i4>
      </vt:variant>
      <vt:variant>
        <vt:i4>5</vt:i4>
      </vt:variant>
      <vt:variant>
        <vt:lpwstr>https://www.ncbi.nlm.nih.gov/pubmed/25340766</vt:lpwstr>
      </vt:variant>
      <vt:variant>
        <vt:lpwstr/>
      </vt:variant>
      <vt:variant>
        <vt:i4>589914</vt:i4>
      </vt:variant>
      <vt:variant>
        <vt:i4>105</vt:i4>
      </vt:variant>
      <vt:variant>
        <vt:i4>0</vt:i4>
      </vt:variant>
      <vt:variant>
        <vt:i4>5</vt:i4>
      </vt:variant>
      <vt:variant>
        <vt:lpwstr>https://www.ncbi.nlm.nih.gov/pubmed/25225343</vt:lpwstr>
      </vt:variant>
      <vt:variant>
        <vt:lpwstr/>
      </vt:variant>
      <vt:variant>
        <vt:i4>131163</vt:i4>
      </vt:variant>
      <vt:variant>
        <vt:i4>102</vt:i4>
      </vt:variant>
      <vt:variant>
        <vt:i4>0</vt:i4>
      </vt:variant>
      <vt:variant>
        <vt:i4>5</vt:i4>
      </vt:variant>
      <vt:variant>
        <vt:lpwstr>https://www.ncbi.nlm.nih.gov/pubmed/25331802</vt:lpwstr>
      </vt:variant>
      <vt:variant>
        <vt:lpwstr/>
      </vt:variant>
      <vt:variant>
        <vt:i4>589906</vt:i4>
      </vt:variant>
      <vt:variant>
        <vt:i4>99</vt:i4>
      </vt:variant>
      <vt:variant>
        <vt:i4>0</vt:i4>
      </vt:variant>
      <vt:variant>
        <vt:i4>5</vt:i4>
      </vt:variant>
      <vt:variant>
        <vt:lpwstr>https://www.ncbi.nlm.nih.gov/pubmed/24975175</vt:lpwstr>
      </vt:variant>
      <vt:variant>
        <vt:lpwstr/>
      </vt:variant>
      <vt:variant>
        <vt:i4>786521</vt:i4>
      </vt:variant>
      <vt:variant>
        <vt:i4>96</vt:i4>
      </vt:variant>
      <vt:variant>
        <vt:i4>0</vt:i4>
      </vt:variant>
      <vt:variant>
        <vt:i4>5</vt:i4>
      </vt:variant>
      <vt:variant>
        <vt:lpwstr>https://www.ncbi.nlm.nih.gov/pubmed/25734135</vt:lpwstr>
      </vt:variant>
      <vt:variant>
        <vt:lpwstr/>
      </vt:variant>
      <vt:variant>
        <vt:i4>917585</vt:i4>
      </vt:variant>
      <vt:variant>
        <vt:i4>93</vt:i4>
      </vt:variant>
      <vt:variant>
        <vt:i4>0</vt:i4>
      </vt:variant>
      <vt:variant>
        <vt:i4>5</vt:i4>
      </vt:variant>
      <vt:variant>
        <vt:lpwstr>https://www.ncbi.nlm.nih.gov/pubmed/25139600</vt:lpwstr>
      </vt:variant>
      <vt:variant>
        <vt:lpwstr/>
      </vt:variant>
      <vt:variant>
        <vt:i4>720991</vt:i4>
      </vt:variant>
      <vt:variant>
        <vt:i4>90</vt:i4>
      </vt:variant>
      <vt:variant>
        <vt:i4>0</vt:i4>
      </vt:variant>
      <vt:variant>
        <vt:i4>5</vt:i4>
      </vt:variant>
      <vt:variant>
        <vt:lpwstr>https://www.ncbi.nlm.nih.gov/pubmed/25010061</vt:lpwstr>
      </vt:variant>
      <vt:variant>
        <vt:lpwstr/>
      </vt:variant>
      <vt:variant>
        <vt:i4>8192121</vt:i4>
      </vt:variant>
      <vt:variant>
        <vt:i4>87</vt:i4>
      </vt:variant>
      <vt:variant>
        <vt:i4>0</vt:i4>
      </vt:variant>
      <vt:variant>
        <vt:i4>5</vt:i4>
      </vt:variant>
      <vt:variant>
        <vt:lpwstr>http://www.who.int/buruli/information/publications/en/</vt:lpwstr>
      </vt:variant>
      <vt:variant>
        <vt:lpwstr/>
      </vt:variant>
      <vt:variant>
        <vt:i4>8192121</vt:i4>
      </vt:variant>
      <vt:variant>
        <vt:i4>84</vt:i4>
      </vt:variant>
      <vt:variant>
        <vt:i4>0</vt:i4>
      </vt:variant>
      <vt:variant>
        <vt:i4>5</vt:i4>
      </vt:variant>
      <vt:variant>
        <vt:lpwstr>http://www.who.int/buruli/information/publications/en/</vt:lpwstr>
      </vt:variant>
      <vt:variant>
        <vt:lpwstr/>
      </vt:variant>
      <vt:variant>
        <vt:i4>1966157</vt:i4>
      </vt:variant>
      <vt:variant>
        <vt:i4>81</vt:i4>
      </vt:variant>
      <vt:variant>
        <vt:i4>0</vt:i4>
      </vt:variant>
      <vt:variant>
        <vt:i4>5</vt:i4>
      </vt:variant>
      <vt:variant>
        <vt:lpwstr>http://journals.lww.com/aidsonline/Abstract/2014/03130/Oral_treatment_for_patients_with_Buruli_ulcer.19.aspx</vt:lpwstr>
      </vt:variant>
      <vt:variant>
        <vt:lpwstr/>
      </vt:variant>
      <vt:variant>
        <vt:i4>655452</vt:i4>
      </vt:variant>
      <vt:variant>
        <vt:i4>78</vt:i4>
      </vt:variant>
      <vt:variant>
        <vt:i4>0</vt:i4>
      </vt:variant>
      <vt:variant>
        <vt:i4>5</vt:i4>
      </vt:variant>
      <vt:variant>
        <vt:lpwstr>https://www.ncbi.nlm.nih.gov/pubmed/24979651</vt:lpwstr>
      </vt:variant>
      <vt:variant>
        <vt:lpwstr/>
      </vt:variant>
      <vt:variant>
        <vt:i4>6094904</vt:i4>
      </vt:variant>
      <vt:variant>
        <vt:i4>75</vt:i4>
      </vt:variant>
      <vt:variant>
        <vt:i4>0</vt:i4>
      </vt:variant>
      <vt:variant>
        <vt:i4>5</vt:i4>
      </vt:variant>
      <vt:variant>
        <vt:lpwstr>http://www.ncbi.nlm.nih.gov/pubmed/?term=Incidence+and+Determinants+of+Nevirapine+and+Efavirenz-Related+Skin+Rashes+in+West+Africans%3A+Nevirapine%27s+Epitaph%3F</vt:lpwstr>
      </vt:variant>
      <vt:variant>
        <vt:lpwstr/>
      </vt:variant>
      <vt:variant>
        <vt:i4>655446</vt:i4>
      </vt:variant>
      <vt:variant>
        <vt:i4>72</vt:i4>
      </vt:variant>
      <vt:variant>
        <vt:i4>0</vt:i4>
      </vt:variant>
      <vt:variant>
        <vt:i4>5</vt:i4>
      </vt:variant>
      <vt:variant>
        <vt:lpwstr>https://www.ncbi.nlm.nih.gov/pubmed/24728406</vt:lpwstr>
      </vt:variant>
      <vt:variant>
        <vt:lpwstr/>
      </vt:variant>
      <vt:variant>
        <vt:i4>786523</vt:i4>
      </vt:variant>
      <vt:variant>
        <vt:i4>69</vt:i4>
      </vt:variant>
      <vt:variant>
        <vt:i4>0</vt:i4>
      </vt:variant>
      <vt:variant>
        <vt:i4>5</vt:i4>
      </vt:variant>
      <vt:variant>
        <vt:lpwstr>https://www.ncbi.nlm.nih.gov/pubmed/24731247</vt:lpwstr>
      </vt:variant>
      <vt:variant>
        <vt:lpwstr/>
      </vt:variant>
      <vt:variant>
        <vt:i4>3735570</vt:i4>
      </vt:variant>
      <vt:variant>
        <vt:i4>66</vt:i4>
      </vt:variant>
      <vt:variant>
        <vt:i4>0</vt:i4>
      </vt:variant>
      <vt:variant>
        <vt:i4>5</vt:i4>
      </vt:variant>
      <vt:variant>
        <vt:lpwstr>http://www.ncbi.nlm.nih.gov/pubmed/24857346</vt:lpwstr>
      </vt:variant>
      <vt:variant>
        <vt:lpwstr/>
      </vt:variant>
      <vt:variant>
        <vt:i4>655442</vt:i4>
      </vt:variant>
      <vt:variant>
        <vt:i4>63</vt:i4>
      </vt:variant>
      <vt:variant>
        <vt:i4>0</vt:i4>
      </vt:variant>
      <vt:variant>
        <vt:i4>5</vt:i4>
      </vt:variant>
      <vt:variant>
        <vt:lpwstr>https://www.ncbi.nlm.nih.gov/pubmed/24857346</vt:lpwstr>
      </vt:variant>
      <vt:variant>
        <vt:lpwstr/>
      </vt:variant>
      <vt:variant>
        <vt:i4>589918</vt:i4>
      </vt:variant>
      <vt:variant>
        <vt:i4>60</vt:i4>
      </vt:variant>
      <vt:variant>
        <vt:i4>0</vt:i4>
      </vt:variant>
      <vt:variant>
        <vt:i4>5</vt:i4>
      </vt:variant>
      <vt:variant>
        <vt:lpwstr>https://www.ncbi.nlm.nih.gov/pubmed/24722524</vt:lpwstr>
      </vt:variant>
      <vt:variant>
        <vt:lpwstr/>
      </vt:variant>
      <vt:variant>
        <vt:i4>4063259</vt:i4>
      </vt:variant>
      <vt:variant>
        <vt:i4>57</vt:i4>
      </vt:variant>
      <vt:variant>
        <vt:i4>0</vt:i4>
      </vt:variant>
      <vt:variant>
        <vt:i4>5</vt:i4>
      </vt:variant>
      <vt:variant>
        <vt:lpwstr>http://www.ncbi.nlm.nih.gov/pubmed/24945409</vt:lpwstr>
      </vt:variant>
      <vt:variant>
        <vt:lpwstr/>
      </vt:variant>
      <vt:variant>
        <vt:i4>196693</vt:i4>
      </vt:variant>
      <vt:variant>
        <vt:i4>54</vt:i4>
      </vt:variant>
      <vt:variant>
        <vt:i4>0</vt:i4>
      </vt:variant>
      <vt:variant>
        <vt:i4>5</vt:i4>
      </vt:variant>
      <vt:variant>
        <vt:lpwstr>https://www.ncbi.nlm.nih.gov/pubmed/24945409</vt:lpwstr>
      </vt:variant>
      <vt:variant>
        <vt:lpwstr/>
      </vt:variant>
      <vt:variant>
        <vt:i4>917586</vt:i4>
      </vt:variant>
      <vt:variant>
        <vt:i4>51</vt:i4>
      </vt:variant>
      <vt:variant>
        <vt:i4>0</vt:i4>
      </vt:variant>
      <vt:variant>
        <vt:i4>5</vt:i4>
      </vt:variant>
      <vt:variant>
        <vt:lpwstr>https://www.ncbi.nlm.nih.gov/pubmed/24625583</vt:lpwstr>
      </vt:variant>
      <vt:variant>
        <vt:lpwstr/>
      </vt:variant>
      <vt:variant>
        <vt:i4>524376</vt:i4>
      </vt:variant>
      <vt:variant>
        <vt:i4>48</vt:i4>
      </vt:variant>
      <vt:variant>
        <vt:i4>0</vt:i4>
      </vt:variant>
      <vt:variant>
        <vt:i4>5</vt:i4>
      </vt:variant>
      <vt:variant>
        <vt:lpwstr>https://www.ncbi.nlm.nih.gov/pubmed/24520343</vt:lpwstr>
      </vt:variant>
      <vt:variant>
        <vt:lpwstr/>
      </vt:variant>
      <vt:variant>
        <vt:i4>131165</vt:i4>
      </vt:variant>
      <vt:variant>
        <vt:i4>45</vt:i4>
      </vt:variant>
      <vt:variant>
        <vt:i4>0</vt:i4>
      </vt:variant>
      <vt:variant>
        <vt:i4>5</vt:i4>
      </vt:variant>
      <vt:variant>
        <vt:lpwstr>https://www.ncbi.nlm.nih.gov/pubmed/24296504</vt:lpwstr>
      </vt:variant>
      <vt:variant>
        <vt:lpwstr/>
      </vt:variant>
      <vt:variant>
        <vt:i4>4063253</vt:i4>
      </vt:variant>
      <vt:variant>
        <vt:i4>42</vt:i4>
      </vt:variant>
      <vt:variant>
        <vt:i4>0</vt:i4>
      </vt:variant>
      <vt:variant>
        <vt:i4>5</vt:i4>
      </vt:variant>
      <vt:variant>
        <vt:lpwstr>http://www.ncbi.nlm.nih.gov/pubmed/24478404</vt:lpwstr>
      </vt:variant>
      <vt:variant>
        <vt:lpwstr/>
      </vt:variant>
      <vt:variant>
        <vt:i4>852053</vt:i4>
      </vt:variant>
      <vt:variant>
        <vt:i4>39</vt:i4>
      </vt:variant>
      <vt:variant>
        <vt:i4>0</vt:i4>
      </vt:variant>
      <vt:variant>
        <vt:i4>5</vt:i4>
      </vt:variant>
      <vt:variant>
        <vt:lpwstr>https://www.ncbi.nlm.nih.gov/pubmed/24478404</vt:lpwstr>
      </vt:variant>
      <vt:variant>
        <vt:lpwstr/>
      </vt:variant>
      <vt:variant>
        <vt:i4>655448</vt:i4>
      </vt:variant>
      <vt:variant>
        <vt:i4>36</vt:i4>
      </vt:variant>
      <vt:variant>
        <vt:i4>0</vt:i4>
      </vt:variant>
      <vt:variant>
        <vt:i4>5</vt:i4>
      </vt:variant>
      <vt:variant>
        <vt:lpwstr>https://www.ncbi.nlm.nih.gov/pubmed/24565610</vt:lpwstr>
      </vt:variant>
      <vt:variant>
        <vt:lpwstr/>
      </vt:variant>
      <vt:variant>
        <vt:i4>3735570</vt:i4>
      </vt:variant>
      <vt:variant>
        <vt:i4>33</vt:i4>
      </vt:variant>
      <vt:variant>
        <vt:i4>0</vt:i4>
      </vt:variant>
      <vt:variant>
        <vt:i4>5</vt:i4>
      </vt:variant>
      <vt:variant>
        <vt:lpwstr>http://www.ncbi.nlm.nih.gov/pubmed/24003181</vt:lpwstr>
      </vt:variant>
      <vt:variant>
        <vt:lpwstr/>
      </vt:variant>
      <vt:variant>
        <vt:i4>3407891</vt:i4>
      </vt:variant>
      <vt:variant>
        <vt:i4>30</vt:i4>
      </vt:variant>
      <vt:variant>
        <vt:i4>0</vt:i4>
      </vt:variant>
      <vt:variant>
        <vt:i4>5</vt:i4>
      </vt:variant>
      <vt:variant>
        <vt:lpwstr>http://www.ncbi.nlm.nih.gov/pubmed/21655352</vt:lpwstr>
      </vt:variant>
      <vt:variant>
        <vt:lpwstr/>
      </vt:variant>
      <vt:variant>
        <vt:i4>3997715</vt:i4>
      </vt:variant>
      <vt:variant>
        <vt:i4>27</vt:i4>
      </vt:variant>
      <vt:variant>
        <vt:i4>0</vt:i4>
      </vt:variant>
      <vt:variant>
        <vt:i4>5</vt:i4>
      </vt:variant>
      <vt:variant>
        <vt:lpwstr>http://www.ncbi.nlm.nih.gov/pubmed/21573192</vt:lpwstr>
      </vt:variant>
      <vt:variant>
        <vt:lpwstr/>
      </vt:variant>
      <vt:variant>
        <vt:i4>3145754</vt:i4>
      </vt:variant>
      <vt:variant>
        <vt:i4>24</vt:i4>
      </vt:variant>
      <vt:variant>
        <vt:i4>0</vt:i4>
      </vt:variant>
      <vt:variant>
        <vt:i4>5</vt:i4>
      </vt:variant>
      <vt:variant>
        <vt:lpwstr>http://www.ncbi.nlm.nih.gov/pubmed/21371208</vt:lpwstr>
      </vt:variant>
      <vt:variant>
        <vt:lpwstr/>
      </vt:variant>
      <vt:variant>
        <vt:i4>3538970</vt:i4>
      </vt:variant>
      <vt:variant>
        <vt:i4>21</vt:i4>
      </vt:variant>
      <vt:variant>
        <vt:i4>0</vt:i4>
      </vt:variant>
      <vt:variant>
        <vt:i4>5</vt:i4>
      </vt:variant>
      <vt:variant>
        <vt:lpwstr>http://www.ncbi.nlm.nih.gov/pubmed/19005025</vt:lpwstr>
      </vt:variant>
      <vt:variant>
        <vt:lpwstr/>
      </vt:variant>
      <vt:variant>
        <vt:i4>3735578</vt:i4>
      </vt:variant>
      <vt:variant>
        <vt:i4>18</vt:i4>
      </vt:variant>
      <vt:variant>
        <vt:i4>0</vt:i4>
      </vt:variant>
      <vt:variant>
        <vt:i4>5</vt:i4>
      </vt:variant>
      <vt:variant>
        <vt:lpwstr>http://www.ncbi.nlm.nih.gov/pubmed/19863437</vt:lpwstr>
      </vt:variant>
      <vt:variant>
        <vt:lpwstr/>
      </vt:variant>
      <vt:variant>
        <vt:i4>4128793</vt:i4>
      </vt:variant>
      <vt:variant>
        <vt:i4>15</vt:i4>
      </vt:variant>
      <vt:variant>
        <vt:i4>0</vt:i4>
      </vt:variant>
      <vt:variant>
        <vt:i4>5</vt:i4>
      </vt:variant>
      <vt:variant>
        <vt:lpwstr>http://www.ncbi.nlm.nih.gov/pubmed/19198877</vt:lpwstr>
      </vt:variant>
      <vt:variant>
        <vt:lpwstr/>
      </vt:variant>
      <vt:variant>
        <vt:i4>4063255</vt:i4>
      </vt:variant>
      <vt:variant>
        <vt:i4>12</vt:i4>
      </vt:variant>
      <vt:variant>
        <vt:i4>0</vt:i4>
      </vt:variant>
      <vt:variant>
        <vt:i4>5</vt:i4>
      </vt:variant>
      <vt:variant>
        <vt:lpwstr>http://www.ncbi.nlm.nih.gov/pubmed/19204098</vt:lpwstr>
      </vt:variant>
      <vt:variant>
        <vt:lpwstr/>
      </vt:variant>
      <vt:variant>
        <vt:i4>3866645</vt:i4>
      </vt:variant>
      <vt:variant>
        <vt:i4>9</vt:i4>
      </vt:variant>
      <vt:variant>
        <vt:i4>0</vt:i4>
      </vt:variant>
      <vt:variant>
        <vt:i4>5</vt:i4>
      </vt:variant>
      <vt:variant>
        <vt:lpwstr>http://www.ncbi.nlm.nih.gov/pubmed/19549668</vt:lpwstr>
      </vt:variant>
      <vt:variant>
        <vt:lpwstr/>
      </vt:variant>
      <vt:variant>
        <vt:i4>4063253</vt:i4>
      </vt:variant>
      <vt:variant>
        <vt:i4>6</vt:i4>
      </vt:variant>
      <vt:variant>
        <vt:i4>0</vt:i4>
      </vt:variant>
      <vt:variant>
        <vt:i4>5</vt:i4>
      </vt:variant>
      <vt:variant>
        <vt:lpwstr>http://www.ncbi.nlm.nih.gov/pubmed/24478404</vt:lpwstr>
      </vt:variant>
      <vt:variant>
        <vt:lpwstr/>
      </vt:variant>
      <vt:variant>
        <vt:i4>4653139</vt:i4>
      </vt:variant>
      <vt:variant>
        <vt:i4>3</vt:i4>
      </vt:variant>
      <vt:variant>
        <vt:i4>0</vt:i4>
      </vt:variant>
      <vt:variant>
        <vt:i4>5</vt:i4>
      </vt:variant>
      <vt:variant>
        <vt:lpwstr>mailto:DAnsongd@kathhsp.org.com</vt:lpwstr>
      </vt:variant>
      <vt:variant>
        <vt:lpwstr/>
      </vt:variant>
      <vt:variant>
        <vt:i4>655395</vt:i4>
      </vt:variant>
      <vt:variant>
        <vt:i4>0</vt:i4>
      </vt:variant>
      <vt:variant>
        <vt:i4>0</vt:i4>
      </vt:variant>
      <vt:variant>
        <vt:i4>5</vt:i4>
      </vt:variant>
      <vt:variant>
        <vt:lpwstr>mailto:ansongd@yahoo.com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Phillips</dc:creator>
  <cp:keywords/>
  <dc:description/>
  <cp:lastModifiedBy>Microsoft Office User</cp:lastModifiedBy>
  <cp:revision>4</cp:revision>
  <cp:lastPrinted>2020-03-19T16:15:00Z</cp:lastPrinted>
  <dcterms:created xsi:type="dcterms:W3CDTF">2022-02-08T17:16:00Z</dcterms:created>
  <dcterms:modified xsi:type="dcterms:W3CDTF">2022-02-08T17:37:00Z</dcterms:modified>
</cp:coreProperties>
</file>