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137A" w14:textId="313B1F9D" w:rsidR="0082697E" w:rsidRDefault="0082697E" w:rsidP="0017669C">
      <w:pPr>
        <w:pStyle w:val="Heading5"/>
        <w:rPr>
          <w:color w:val="auto"/>
          <w:sz w:val="22"/>
          <w:szCs w:val="22"/>
          <w:lang w:val="en-GB"/>
        </w:rPr>
      </w:pPr>
      <w:r>
        <w:rPr>
          <w:color w:val="auto"/>
          <w:sz w:val="22"/>
          <w:szCs w:val="22"/>
          <w:lang w:val="en-GB"/>
        </w:rPr>
        <w:t>CV (Abridged)</w:t>
      </w:r>
    </w:p>
    <w:p w14:paraId="07FA61DB" w14:textId="2547B0D8" w:rsidR="00C44ADA" w:rsidRPr="00A02047" w:rsidRDefault="003B187A" w:rsidP="0017669C">
      <w:pPr>
        <w:pStyle w:val="Heading5"/>
        <w:rPr>
          <w:color w:val="auto"/>
          <w:sz w:val="22"/>
          <w:szCs w:val="22"/>
          <w:lang w:val="en-GB"/>
        </w:rPr>
      </w:pPr>
      <w:r w:rsidRPr="00A02047">
        <w:rPr>
          <w:color w:val="auto"/>
          <w:sz w:val="22"/>
          <w:szCs w:val="22"/>
          <w:lang w:val="en-GB"/>
        </w:rPr>
        <w:t>PROF</w:t>
      </w:r>
      <w:r w:rsidR="00C44ADA" w:rsidRPr="00A02047">
        <w:rPr>
          <w:color w:val="auto"/>
          <w:sz w:val="22"/>
          <w:szCs w:val="22"/>
          <w:lang w:val="en-GB"/>
        </w:rPr>
        <w:t xml:space="preserve">. </w:t>
      </w:r>
      <w:r w:rsidR="00BF703C" w:rsidRPr="00A02047">
        <w:rPr>
          <w:color w:val="auto"/>
          <w:sz w:val="22"/>
          <w:szCs w:val="22"/>
          <w:lang w:val="en-GB"/>
        </w:rPr>
        <w:t xml:space="preserve">ERIC </w:t>
      </w:r>
      <w:proofErr w:type="spellStart"/>
      <w:r w:rsidR="00BF703C" w:rsidRPr="00A02047">
        <w:rPr>
          <w:color w:val="auto"/>
          <w:sz w:val="22"/>
          <w:szCs w:val="22"/>
          <w:lang w:val="en-GB"/>
        </w:rPr>
        <w:t>FOSU</w:t>
      </w:r>
      <w:proofErr w:type="spellEnd"/>
      <w:r w:rsidR="00BF703C" w:rsidRPr="00A02047">
        <w:rPr>
          <w:color w:val="auto"/>
          <w:sz w:val="22"/>
          <w:szCs w:val="22"/>
          <w:lang w:val="en-GB"/>
        </w:rPr>
        <w:t xml:space="preserve"> OTENG-ABAYIE</w:t>
      </w:r>
      <w:r w:rsidR="00653867" w:rsidRPr="00A02047">
        <w:rPr>
          <w:color w:val="auto"/>
          <w:sz w:val="22"/>
          <w:szCs w:val="22"/>
          <w:lang w:val="en-GB"/>
        </w:rPr>
        <w:t xml:space="preserve"> </w:t>
      </w:r>
    </w:p>
    <w:p w14:paraId="4133EFE3" w14:textId="77777777" w:rsidR="006F2FA6" w:rsidRPr="00A02047" w:rsidRDefault="005B4034" w:rsidP="00D45273">
      <w:pPr>
        <w:autoSpaceDE w:val="0"/>
        <w:autoSpaceDN w:val="0"/>
        <w:adjustRightInd w:val="0"/>
        <w:spacing w:line="360" w:lineRule="auto"/>
        <w:jc w:val="center"/>
        <w:rPr>
          <w:sz w:val="22"/>
          <w:szCs w:val="22"/>
        </w:rPr>
      </w:pPr>
      <w:r w:rsidRPr="00A02047">
        <w:rPr>
          <w:sz w:val="22"/>
          <w:szCs w:val="22"/>
        </w:rPr>
        <w:t>Department of Economics</w:t>
      </w:r>
      <w:r w:rsidR="00F66371" w:rsidRPr="00A02047">
        <w:rPr>
          <w:sz w:val="22"/>
          <w:szCs w:val="22"/>
        </w:rPr>
        <w:t>,</w:t>
      </w:r>
      <w:r w:rsidR="00087EDA" w:rsidRPr="00A02047">
        <w:rPr>
          <w:sz w:val="22"/>
          <w:szCs w:val="22"/>
        </w:rPr>
        <w:t xml:space="preserve"> </w:t>
      </w:r>
    </w:p>
    <w:p w14:paraId="0A7AA107" w14:textId="1999ED5E" w:rsidR="00F1352E" w:rsidRPr="00A02047" w:rsidRDefault="00C6521D" w:rsidP="00D45273">
      <w:pPr>
        <w:autoSpaceDE w:val="0"/>
        <w:autoSpaceDN w:val="0"/>
        <w:adjustRightInd w:val="0"/>
        <w:spacing w:line="360" w:lineRule="auto"/>
        <w:jc w:val="center"/>
        <w:rPr>
          <w:sz w:val="22"/>
          <w:szCs w:val="22"/>
        </w:rPr>
      </w:pPr>
      <w:r w:rsidRPr="00A02047">
        <w:rPr>
          <w:bCs/>
          <w:sz w:val="22"/>
          <w:szCs w:val="22"/>
        </w:rPr>
        <w:t>Kwame Nkrumah University of Science and Technology</w:t>
      </w:r>
      <w:r w:rsidR="00230237" w:rsidRPr="00A02047">
        <w:rPr>
          <w:bCs/>
          <w:sz w:val="22"/>
          <w:szCs w:val="22"/>
        </w:rPr>
        <w:t xml:space="preserve">, </w:t>
      </w:r>
      <w:r w:rsidR="004E52B7" w:rsidRPr="00A02047">
        <w:rPr>
          <w:sz w:val="22"/>
          <w:szCs w:val="22"/>
        </w:rPr>
        <w:t>Kumasi – Ghana</w:t>
      </w:r>
    </w:p>
    <w:p w14:paraId="26E6BC71" w14:textId="204592A0" w:rsidR="001069BA" w:rsidRPr="00A02047" w:rsidRDefault="00351E75" w:rsidP="006F0AAF">
      <w:pPr>
        <w:autoSpaceDE w:val="0"/>
        <w:autoSpaceDN w:val="0"/>
        <w:adjustRightInd w:val="0"/>
        <w:spacing w:line="360" w:lineRule="auto"/>
        <w:jc w:val="center"/>
        <w:rPr>
          <w:sz w:val="22"/>
          <w:szCs w:val="22"/>
        </w:rPr>
      </w:pPr>
      <w:r w:rsidRPr="00A02047">
        <w:rPr>
          <w:b/>
          <w:sz w:val="22"/>
          <w:szCs w:val="22"/>
        </w:rPr>
        <w:t>Phone</w:t>
      </w:r>
      <w:r w:rsidR="00D434ED" w:rsidRPr="00A02047">
        <w:rPr>
          <w:b/>
          <w:sz w:val="22"/>
          <w:szCs w:val="22"/>
        </w:rPr>
        <w:t>:</w:t>
      </w:r>
      <w:r w:rsidR="00D434ED" w:rsidRPr="00A02047">
        <w:rPr>
          <w:sz w:val="22"/>
          <w:szCs w:val="22"/>
        </w:rPr>
        <w:t xml:space="preserve"> </w:t>
      </w:r>
      <w:r w:rsidRPr="00A02047">
        <w:rPr>
          <w:sz w:val="22"/>
          <w:szCs w:val="22"/>
        </w:rPr>
        <w:t xml:space="preserve">+233 </w:t>
      </w:r>
      <w:r w:rsidR="00CB7D4B" w:rsidRPr="00A02047">
        <w:rPr>
          <w:sz w:val="22"/>
          <w:szCs w:val="22"/>
        </w:rPr>
        <w:t>20</w:t>
      </w:r>
      <w:r w:rsidR="003E5CA9" w:rsidRPr="00A02047">
        <w:rPr>
          <w:sz w:val="22"/>
          <w:szCs w:val="22"/>
        </w:rPr>
        <w:t xml:space="preserve"> </w:t>
      </w:r>
      <w:r w:rsidR="00D434ED" w:rsidRPr="00A02047">
        <w:rPr>
          <w:sz w:val="22"/>
          <w:szCs w:val="22"/>
        </w:rPr>
        <w:t>7763</w:t>
      </w:r>
      <w:r w:rsidR="00CB7D4B" w:rsidRPr="00A02047">
        <w:rPr>
          <w:sz w:val="22"/>
          <w:szCs w:val="22"/>
        </w:rPr>
        <w:t xml:space="preserve"> </w:t>
      </w:r>
      <w:r w:rsidR="00D434ED" w:rsidRPr="00A02047">
        <w:rPr>
          <w:sz w:val="22"/>
          <w:szCs w:val="22"/>
        </w:rPr>
        <w:t>777</w:t>
      </w:r>
      <w:r w:rsidRPr="00A02047">
        <w:rPr>
          <w:sz w:val="22"/>
          <w:szCs w:val="22"/>
        </w:rPr>
        <w:t xml:space="preserve"> | </w:t>
      </w:r>
      <w:r w:rsidR="006C6046" w:rsidRPr="00A02047">
        <w:rPr>
          <w:b/>
          <w:iCs/>
          <w:sz w:val="22"/>
          <w:szCs w:val="22"/>
        </w:rPr>
        <w:t>Email:</w:t>
      </w:r>
      <w:r w:rsidR="006C6046" w:rsidRPr="00A02047">
        <w:rPr>
          <w:iCs/>
          <w:sz w:val="22"/>
          <w:szCs w:val="22"/>
        </w:rPr>
        <w:t xml:space="preserve"> </w:t>
      </w:r>
      <w:hyperlink r:id="rId8" w:history="1">
        <w:r w:rsidR="006C6046" w:rsidRPr="00A02047">
          <w:rPr>
            <w:rStyle w:val="Hyperlink"/>
            <w:iCs/>
            <w:color w:val="auto"/>
            <w:sz w:val="22"/>
            <w:szCs w:val="22"/>
            <w:u w:val="none"/>
          </w:rPr>
          <w:t>efoteng-abayie.socs@knust.edu.gh</w:t>
        </w:r>
      </w:hyperlink>
      <w:r w:rsidR="003E5CA9" w:rsidRPr="00A02047">
        <w:rPr>
          <w:sz w:val="22"/>
          <w:szCs w:val="22"/>
        </w:rPr>
        <w:t xml:space="preserve"> / </w:t>
      </w:r>
      <w:hyperlink r:id="rId9" w:history="1">
        <w:r w:rsidR="007845D6" w:rsidRPr="00A02047">
          <w:rPr>
            <w:rStyle w:val="Hyperlink"/>
            <w:color w:val="auto"/>
            <w:sz w:val="22"/>
            <w:szCs w:val="22"/>
            <w:u w:val="none"/>
          </w:rPr>
          <w:t>oteng_abayie@yahoo.com</w:t>
        </w:r>
      </w:hyperlink>
    </w:p>
    <w:p w14:paraId="7CD8071A" w14:textId="77777777" w:rsidR="00F52487" w:rsidRPr="00A02047" w:rsidRDefault="005E08BA" w:rsidP="0017669C">
      <w:pPr>
        <w:pStyle w:val="Heading5"/>
        <w:numPr>
          <w:ilvl w:val="0"/>
          <w:numId w:val="5"/>
        </w:numPr>
        <w:jc w:val="left"/>
        <w:rPr>
          <w:bCs w:val="0"/>
          <w:color w:val="auto"/>
          <w:sz w:val="22"/>
          <w:szCs w:val="22"/>
          <w:lang w:val="en-GB"/>
        </w:rPr>
      </w:pPr>
      <w:r w:rsidRPr="00A02047">
        <w:rPr>
          <w:bCs w:val="0"/>
          <w:color w:val="auto"/>
          <w:sz w:val="22"/>
          <w:szCs w:val="22"/>
          <w:lang w:val="en-GB"/>
        </w:rPr>
        <w:t>EDUCATION</w:t>
      </w:r>
    </w:p>
    <w:tbl>
      <w:tblPr>
        <w:tblStyle w:val="TableGridLigh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146"/>
        <w:gridCol w:w="2268"/>
      </w:tblGrid>
      <w:tr w:rsidR="0030323F" w:rsidRPr="00A02047" w14:paraId="4CA844E3" w14:textId="77777777" w:rsidTr="007D0965">
        <w:tc>
          <w:tcPr>
            <w:tcW w:w="3192" w:type="dxa"/>
          </w:tcPr>
          <w:p w14:paraId="1DC3FD42" w14:textId="72740C1A" w:rsidR="0030323F" w:rsidRPr="00A02047" w:rsidRDefault="0030323F" w:rsidP="0030323F">
            <w:pPr>
              <w:tabs>
                <w:tab w:val="left" w:pos="3297"/>
              </w:tabs>
              <w:autoSpaceDE w:val="0"/>
              <w:autoSpaceDN w:val="0"/>
              <w:adjustRightInd w:val="0"/>
              <w:rPr>
                <w:b/>
                <w:bCs/>
                <w:i/>
                <w:sz w:val="22"/>
                <w:szCs w:val="22"/>
              </w:rPr>
            </w:pPr>
            <w:r w:rsidRPr="00A02047">
              <w:rPr>
                <w:b/>
                <w:bCs/>
                <w:i/>
                <w:sz w:val="22"/>
                <w:szCs w:val="22"/>
              </w:rPr>
              <w:t xml:space="preserve">Degree </w:t>
            </w:r>
          </w:p>
        </w:tc>
        <w:tc>
          <w:tcPr>
            <w:tcW w:w="4146" w:type="dxa"/>
          </w:tcPr>
          <w:p w14:paraId="02D799DB" w14:textId="17CC6434" w:rsidR="0030323F" w:rsidRPr="00A02047" w:rsidRDefault="0030323F" w:rsidP="0030323F">
            <w:pPr>
              <w:tabs>
                <w:tab w:val="left" w:pos="3297"/>
              </w:tabs>
              <w:autoSpaceDE w:val="0"/>
              <w:autoSpaceDN w:val="0"/>
              <w:adjustRightInd w:val="0"/>
              <w:rPr>
                <w:b/>
                <w:bCs/>
                <w:i/>
                <w:sz w:val="22"/>
                <w:szCs w:val="22"/>
              </w:rPr>
            </w:pPr>
            <w:r w:rsidRPr="00A02047">
              <w:rPr>
                <w:b/>
                <w:bCs/>
                <w:i/>
                <w:sz w:val="22"/>
                <w:szCs w:val="22"/>
              </w:rPr>
              <w:t>Institution</w:t>
            </w:r>
          </w:p>
        </w:tc>
        <w:tc>
          <w:tcPr>
            <w:tcW w:w="2268" w:type="dxa"/>
          </w:tcPr>
          <w:p w14:paraId="243627F9" w14:textId="37FF1960" w:rsidR="0030323F" w:rsidRPr="00A02047" w:rsidRDefault="0030323F" w:rsidP="0030323F">
            <w:pPr>
              <w:tabs>
                <w:tab w:val="left" w:pos="3297"/>
              </w:tabs>
              <w:autoSpaceDE w:val="0"/>
              <w:autoSpaceDN w:val="0"/>
              <w:adjustRightInd w:val="0"/>
              <w:rPr>
                <w:b/>
                <w:bCs/>
                <w:i/>
                <w:sz w:val="22"/>
                <w:szCs w:val="22"/>
              </w:rPr>
            </w:pPr>
            <w:r w:rsidRPr="00A02047">
              <w:rPr>
                <w:b/>
                <w:bCs/>
                <w:i/>
                <w:sz w:val="22"/>
                <w:szCs w:val="22"/>
              </w:rPr>
              <w:t xml:space="preserve">Date </w:t>
            </w:r>
            <w:r w:rsidR="006F2FA6" w:rsidRPr="00A02047">
              <w:rPr>
                <w:b/>
                <w:bCs/>
                <w:i/>
                <w:sz w:val="22"/>
                <w:szCs w:val="22"/>
              </w:rPr>
              <w:t xml:space="preserve">obtained </w:t>
            </w:r>
          </w:p>
        </w:tc>
      </w:tr>
      <w:tr w:rsidR="0030323F" w:rsidRPr="00A02047" w14:paraId="2882560E" w14:textId="77777777" w:rsidTr="007D0965">
        <w:tc>
          <w:tcPr>
            <w:tcW w:w="3192" w:type="dxa"/>
          </w:tcPr>
          <w:p w14:paraId="6E67A99B" w14:textId="58FFBA88" w:rsidR="0030323F" w:rsidRPr="00A02047" w:rsidRDefault="0030323F" w:rsidP="0030323F">
            <w:pPr>
              <w:tabs>
                <w:tab w:val="left" w:pos="3297"/>
              </w:tabs>
              <w:autoSpaceDE w:val="0"/>
              <w:autoSpaceDN w:val="0"/>
              <w:adjustRightInd w:val="0"/>
              <w:rPr>
                <w:bCs/>
                <w:i/>
                <w:sz w:val="22"/>
                <w:szCs w:val="22"/>
              </w:rPr>
            </w:pPr>
            <w:r w:rsidRPr="00A02047">
              <w:rPr>
                <w:i/>
                <w:sz w:val="22"/>
                <w:szCs w:val="22"/>
              </w:rPr>
              <w:t>PhD Economics</w:t>
            </w:r>
          </w:p>
        </w:tc>
        <w:tc>
          <w:tcPr>
            <w:tcW w:w="4146" w:type="dxa"/>
          </w:tcPr>
          <w:p w14:paraId="19E283CA" w14:textId="57EECA87" w:rsidR="0030323F" w:rsidRPr="00A02047" w:rsidRDefault="0030323F" w:rsidP="0030323F">
            <w:pPr>
              <w:tabs>
                <w:tab w:val="left" w:pos="3297"/>
              </w:tabs>
              <w:autoSpaceDE w:val="0"/>
              <w:autoSpaceDN w:val="0"/>
              <w:adjustRightInd w:val="0"/>
              <w:rPr>
                <w:bCs/>
                <w:i/>
                <w:sz w:val="22"/>
                <w:szCs w:val="22"/>
              </w:rPr>
            </w:pPr>
            <w:r w:rsidRPr="00A02047">
              <w:rPr>
                <w:sz w:val="22"/>
                <w:szCs w:val="22"/>
              </w:rPr>
              <w:t>Kwame Nkrumah University of Science &amp; Technology, Ghana.</w:t>
            </w:r>
          </w:p>
        </w:tc>
        <w:tc>
          <w:tcPr>
            <w:tcW w:w="2268" w:type="dxa"/>
          </w:tcPr>
          <w:p w14:paraId="21E6A630" w14:textId="314330B4" w:rsidR="0030323F" w:rsidRPr="00A02047" w:rsidRDefault="0030323F" w:rsidP="0030323F">
            <w:pPr>
              <w:tabs>
                <w:tab w:val="left" w:pos="3297"/>
              </w:tabs>
              <w:autoSpaceDE w:val="0"/>
              <w:autoSpaceDN w:val="0"/>
              <w:adjustRightInd w:val="0"/>
              <w:rPr>
                <w:bCs/>
                <w:i/>
                <w:sz w:val="22"/>
                <w:szCs w:val="22"/>
              </w:rPr>
            </w:pPr>
            <w:r w:rsidRPr="00A02047">
              <w:rPr>
                <w:bCs/>
                <w:i/>
                <w:sz w:val="22"/>
                <w:szCs w:val="22"/>
              </w:rPr>
              <w:t>2015</w:t>
            </w:r>
          </w:p>
        </w:tc>
      </w:tr>
      <w:tr w:rsidR="0030323F" w:rsidRPr="00A02047" w14:paraId="07B65888" w14:textId="77777777" w:rsidTr="007D0965">
        <w:tc>
          <w:tcPr>
            <w:tcW w:w="3192" w:type="dxa"/>
          </w:tcPr>
          <w:p w14:paraId="5ACB888F" w14:textId="27DF5CB8" w:rsidR="0030323F" w:rsidRPr="00A02047" w:rsidRDefault="0030323F" w:rsidP="0030323F">
            <w:pPr>
              <w:tabs>
                <w:tab w:val="left" w:pos="3297"/>
              </w:tabs>
              <w:autoSpaceDE w:val="0"/>
              <w:autoSpaceDN w:val="0"/>
              <w:adjustRightInd w:val="0"/>
              <w:rPr>
                <w:bCs/>
                <w:i/>
                <w:sz w:val="22"/>
                <w:szCs w:val="22"/>
              </w:rPr>
            </w:pPr>
            <w:r w:rsidRPr="00A02047">
              <w:rPr>
                <w:i/>
                <w:sz w:val="22"/>
                <w:szCs w:val="22"/>
              </w:rPr>
              <w:t>M.A. Economics</w:t>
            </w:r>
          </w:p>
        </w:tc>
        <w:tc>
          <w:tcPr>
            <w:tcW w:w="4146" w:type="dxa"/>
          </w:tcPr>
          <w:p w14:paraId="4D42B69B" w14:textId="2C5DAEC5" w:rsidR="0030323F" w:rsidRPr="00A02047" w:rsidRDefault="0030323F" w:rsidP="0030323F">
            <w:pPr>
              <w:tabs>
                <w:tab w:val="left" w:pos="3297"/>
              </w:tabs>
              <w:autoSpaceDE w:val="0"/>
              <w:autoSpaceDN w:val="0"/>
              <w:adjustRightInd w:val="0"/>
              <w:rPr>
                <w:sz w:val="22"/>
                <w:szCs w:val="22"/>
              </w:rPr>
            </w:pPr>
            <w:r w:rsidRPr="00A02047">
              <w:rPr>
                <w:sz w:val="22"/>
                <w:szCs w:val="22"/>
              </w:rPr>
              <w:t>Kwame Nkrumah University of Science &amp; Technology, Ghana.</w:t>
            </w:r>
          </w:p>
        </w:tc>
        <w:tc>
          <w:tcPr>
            <w:tcW w:w="2268" w:type="dxa"/>
          </w:tcPr>
          <w:p w14:paraId="13643E4A" w14:textId="18075232" w:rsidR="0030323F" w:rsidRPr="00A02047" w:rsidRDefault="0030323F" w:rsidP="0030323F">
            <w:pPr>
              <w:tabs>
                <w:tab w:val="left" w:pos="3297"/>
              </w:tabs>
              <w:autoSpaceDE w:val="0"/>
              <w:autoSpaceDN w:val="0"/>
              <w:adjustRightInd w:val="0"/>
              <w:rPr>
                <w:bCs/>
                <w:i/>
                <w:sz w:val="22"/>
                <w:szCs w:val="22"/>
              </w:rPr>
            </w:pPr>
            <w:r w:rsidRPr="00A02047">
              <w:rPr>
                <w:i/>
                <w:sz w:val="22"/>
                <w:szCs w:val="22"/>
              </w:rPr>
              <w:t>2003</w:t>
            </w:r>
          </w:p>
        </w:tc>
      </w:tr>
      <w:tr w:rsidR="0030323F" w:rsidRPr="00A02047" w14:paraId="68E51F93" w14:textId="77777777" w:rsidTr="007D0965">
        <w:tc>
          <w:tcPr>
            <w:tcW w:w="3192" w:type="dxa"/>
          </w:tcPr>
          <w:p w14:paraId="67D18A9D" w14:textId="38F93C98" w:rsidR="0030323F" w:rsidRPr="00A02047" w:rsidRDefault="0030323F" w:rsidP="0030323F">
            <w:pPr>
              <w:tabs>
                <w:tab w:val="left" w:pos="3297"/>
              </w:tabs>
              <w:autoSpaceDE w:val="0"/>
              <w:autoSpaceDN w:val="0"/>
              <w:adjustRightInd w:val="0"/>
              <w:rPr>
                <w:i/>
                <w:sz w:val="22"/>
                <w:szCs w:val="22"/>
              </w:rPr>
            </w:pPr>
            <w:r w:rsidRPr="00A02047">
              <w:rPr>
                <w:i/>
                <w:sz w:val="22"/>
                <w:szCs w:val="22"/>
              </w:rPr>
              <w:t>B.A. (Hons.) Economics &amp; Law</w:t>
            </w:r>
          </w:p>
        </w:tc>
        <w:tc>
          <w:tcPr>
            <w:tcW w:w="4146" w:type="dxa"/>
          </w:tcPr>
          <w:p w14:paraId="6CBFA75D" w14:textId="21068BBE" w:rsidR="0030323F" w:rsidRPr="00A02047" w:rsidRDefault="0030323F" w:rsidP="0030323F">
            <w:pPr>
              <w:tabs>
                <w:tab w:val="left" w:pos="3297"/>
              </w:tabs>
              <w:autoSpaceDE w:val="0"/>
              <w:autoSpaceDN w:val="0"/>
              <w:adjustRightInd w:val="0"/>
              <w:rPr>
                <w:sz w:val="22"/>
                <w:szCs w:val="22"/>
              </w:rPr>
            </w:pPr>
            <w:r w:rsidRPr="00A02047">
              <w:rPr>
                <w:sz w:val="22"/>
                <w:szCs w:val="22"/>
              </w:rPr>
              <w:t>Kwame Nkrumah University of Science &amp; Technology, Ghana.</w:t>
            </w:r>
          </w:p>
        </w:tc>
        <w:tc>
          <w:tcPr>
            <w:tcW w:w="2268" w:type="dxa"/>
          </w:tcPr>
          <w:p w14:paraId="0F847E12" w14:textId="4075D080" w:rsidR="0030323F" w:rsidRPr="00A02047" w:rsidRDefault="0030323F" w:rsidP="0030323F">
            <w:pPr>
              <w:tabs>
                <w:tab w:val="left" w:pos="3297"/>
              </w:tabs>
              <w:autoSpaceDE w:val="0"/>
              <w:autoSpaceDN w:val="0"/>
              <w:adjustRightInd w:val="0"/>
              <w:rPr>
                <w:i/>
                <w:sz w:val="22"/>
                <w:szCs w:val="22"/>
              </w:rPr>
            </w:pPr>
            <w:r w:rsidRPr="00A02047">
              <w:rPr>
                <w:i/>
                <w:sz w:val="22"/>
                <w:szCs w:val="22"/>
              </w:rPr>
              <w:t>1999</w:t>
            </w:r>
          </w:p>
        </w:tc>
      </w:tr>
    </w:tbl>
    <w:p w14:paraId="094EBC47" w14:textId="77777777" w:rsidR="0030323F" w:rsidRPr="00A02047" w:rsidRDefault="0030323F" w:rsidP="00351E75">
      <w:pPr>
        <w:tabs>
          <w:tab w:val="left" w:pos="3297"/>
        </w:tabs>
        <w:autoSpaceDE w:val="0"/>
        <w:autoSpaceDN w:val="0"/>
        <w:adjustRightInd w:val="0"/>
        <w:rPr>
          <w:bCs/>
          <w:i/>
          <w:sz w:val="22"/>
          <w:szCs w:val="22"/>
        </w:rPr>
      </w:pPr>
    </w:p>
    <w:p w14:paraId="5570E2C9" w14:textId="77777777" w:rsidR="00F1352E" w:rsidRPr="00A02047" w:rsidRDefault="0017669C" w:rsidP="0017669C">
      <w:pPr>
        <w:pStyle w:val="Heading5"/>
        <w:numPr>
          <w:ilvl w:val="0"/>
          <w:numId w:val="5"/>
        </w:numPr>
        <w:jc w:val="left"/>
        <w:rPr>
          <w:color w:val="auto"/>
          <w:sz w:val="22"/>
          <w:szCs w:val="22"/>
        </w:rPr>
      </w:pPr>
      <w:r w:rsidRPr="00A02047">
        <w:rPr>
          <w:color w:val="auto"/>
          <w:sz w:val="22"/>
          <w:szCs w:val="22"/>
        </w:rPr>
        <w:t>WORK</w:t>
      </w:r>
      <w:r w:rsidR="005254A6" w:rsidRPr="00A02047">
        <w:rPr>
          <w:color w:val="auto"/>
          <w:sz w:val="22"/>
          <w:szCs w:val="22"/>
        </w:rPr>
        <w:t xml:space="preserve"> EXPERIENCE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161"/>
        <w:gridCol w:w="2223"/>
      </w:tblGrid>
      <w:tr w:rsidR="00913126" w:rsidRPr="00A02047" w14:paraId="00DBD8A7" w14:textId="77777777" w:rsidTr="007D0965">
        <w:tc>
          <w:tcPr>
            <w:tcW w:w="3192" w:type="dxa"/>
          </w:tcPr>
          <w:p w14:paraId="7E559427" w14:textId="2894FF2E" w:rsidR="00913126" w:rsidRPr="00A02047" w:rsidRDefault="00C51C44" w:rsidP="00913126">
            <w:pPr>
              <w:tabs>
                <w:tab w:val="left" w:pos="1951"/>
              </w:tabs>
              <w:rPr>
                <w:b/>
                <w:bCs/>
                <w:i/>
                <w:sz w:val="22"/>
                <w:szCs w:val="22"/>
              </w:rPr>
            </w:pPr>
            <w:r w:rsidRPr="00A02047">
              <w:rPr>
                <w:b/>
                <w:bCs/>
                <w:i/>
                <w:sz w:val="22"/>
                <w:szCs w:val="22"/>
              </w:rPr>
              <w:t>Position</w:t>
            </w:r>
          </w:p>
        </w:tc>
        <w:tc>
          <w:tcPr>
            <w:tcW w:w="4161" w:type="dxa"/>
          </w:tcPr>
          <w:p w14:paraId="3421A045" w14:textId="2B7166D8" w:rsidR="00913126" w:rsidRPr="00A02047" w:rsidRDefault="00C51C44" w:rsidP="00913126">
            <w:pPr>
              <w:tabs>
                <w:tab w:val="left" w:pos="1951"/>
              </w:tabs>
              <w:rPr>
                <w:b/>
                <w:bCs/>
                <w:i/>
                <w:sz w:val="22"/>
                <w:szCs w:val="22"/>
              </w:rPr>
            </w:pPr>
            <w:r w:rsidRPr="00A02047">
              <w:rPr>
                <w:b/>
                <w:bCs/>
                <w:i/>
                <w:sz w:val="22"/>
                <w:szCs w:val="22"/>
              </w:rPr>
              <w:t>Institution</w:t>
            </w:r>
          </w:p>
        </w:tc>
        <w:tc>
          <w:tcPr>
            <w:tcW w:w="2223" w:type="dxa"/>
          </w:tcPr>
          <w:p w14:paraId="090E338A" w14:textId="45130FC6" w:rsidR="00913126" w:rsidRPr="00A02047" w:rsidRDefault="00C51C44" w:rsidP="00913126">
            <w:pPr>
              <w:tabs>
                <w:tab w:val="left" w:pos="1951"/>
              </w:tabs>
              <w:rPr>
                <w:b/>
                <w:bCs/>
                <w:i/>
                <w:sz w:val="22"/>
                <w:szCs w:val="22"/>
              </w:rPr>
            </w:pPr>
            <w:r w:rsidRPr="00A02047">
              <w:rPr>
                <w:b/>
                <w:bCs/>
                <w:i/>
                <w:sz w:val="22"/>
                <w:szCs w:val="22"/>
              </w:rPr>
              <w:t xml:space="preserve">Date </w:t>
            </w:r>
          </w:p>
        </w:tc>
      </w:tr>
      <w:tr w:rsidR="00EC588F" w:rsidRPr="00A02047" w14:paraId="5CC17379" w14:textId="77777777" w:rsidTr="007D0965">
        <w:tc>
          <w:tcPr>
            <w:tcW w:w="3192" w:type="dxa"/>
          </w:tcPr>
          <w:p w14:paraId="6D4C3F4A" w14:textId="468140AC" w:rsidR="00EC588F" w:rsidRPr="00A02047" w:rsidRDefault="006A2C5D" w:rsidP="00EC588F">
            <w:pPr>
              <w:tabs>
                <w:tab w:val="left" w:pos="1951"/>
              </w:tabs>
              <w:rPr>
                <w:i/>
                <w:sz w:val="22"/>
                <w:szCs w:val="22"/>
              </w:rPr>
            </w:pPr>
            <w:r w:rsidRPr="00A02047">
              <w:rPr>
                <w:i/>
                <w:sz w:val="22"/>
                <w:szCs w:val="22"/>
              </w:rPr>
              <w:t>Associate Professor</w:t>
            </w:r>
          </w:p>
        </w:tc>
        <w:tc>
          <w:tcPr>
            <w:tcW w:w="4161" w:type="dxa"/>
          </w:tcPr>
          <w:p w14:paraId="2124E329" w14:textId="007D348F" w:rsidR="00EC588F" w:rsidRPr="00A02047" w:rsidRDefault="00EC588F" w:rsidP="00EC588F">
            <w:pPr>
              <w:tabs>
                <w:tab w:val="left" w:pos="1951"/>
              </w:tabs>
              <w:rPr>
                <w:sz w:val="22"/>
                <w:szCs w:val="22"/>
              </w:rPr>
            </w:pPr>
            <w:r w:rsidRPr="00A02047">
              <w:rPr>
                <w:sz w:val="22"/>
                <w:szCs w:val="22"/>
              </w:rPr>
              <w:t>Department of Economics, Kwame Nkrumah University of Science &amp; Technology, Ghana.</w:t>
            </w:r>
          </w:p>
        </w:tc>
        <w:tc>
          <w:tcPr>
            <w:tcW w:w="2223" w:type="dxa"/>
          </w:tcPr>
          <w:p w14:paraId="1F2B5751" w14:textId="35ADBCBD" w:rsidR="00EC588F" w:rsidRPr="00A02047" w:rsidRDefault="00EC588F" w:rsidP="00EC588F">
            <w:pPr>
              <w:tabs>
                <w:tab w:val="left" w:pos="1951"/>
              </w:tabs>
              <w:rPr>
                <w:sz w:val="22"/>
                <w:szCs w:val="22"/>
              </w:rPr>
            </w:pPr>
            <w:r w:rsidRPr="00A02047">
              <w:rPr>
                <w:sz w:val="22"/>
                <w:szCs w:val="22"/>
              </w:rPr>
              <w:t>Aug. 2019 – to date</w:t>
            </w:r>
          </w:p>
        </w:tc>
      </w:tr>
      <w:tr w:rsidR="00F71E8A" w:rsidRPr="00A02047" w14:paraId="502D76F6" w14:textId="77777777" w:rsidTr="007D0965">
        <w:tc>
          <w:tcPr>
            <w:tcW w:w="3192" w:type="dxa"/>
          </w:tcPr>
          <w:p w14:paraId="37268F57" w14:textId="08F31C73" w:rsidR="00F71E8A" w:rsidRPr="00A02047" w:rsidRDefault="00F71E8A" w:rsidP="00EC588F">
            <w:pPr>
              <w:tabs>
                <w:tab w:val="left" w:pos="1951"/>
              </w:tabs>
              <w:rPr>
                <w:i/>
                <w:sz w:val="22"/>
                <w:szCs w:val="22"/>
              </w:rPr>
            </w:pPr>
            <w:r>
              <w:rPr>
                <w:i/>
                <w:sz w:val="22"/>
                <w:szCs w:val="22"/>
              </w:rPr>
              <w:t>Director</w:t>
            </w:r>
            <w:r w:rsidR="00C248A2">
              <w:rPr>
                <w:i/>
                <w:sz w:val="22"/>
                <w:szCs w:val="22"/>
              </w:rPr>
              <w:t xml:space="preserve"> </w:t>
            </w:r>
          </w:p>
        </w:tc>
        <w:tc>
          <w:tcPr>
            <w:tcW w:w="4161" w:type="dxa"/>
          </w:tcPr>
          <w:p w14:paraId="5D55D76B" w14:textId="28A76A10" w:rsidR="00F71E8A" w:rsidRPr="00A02047" w:rsidRDefault="00F71E8A" w:rsidP="00EC588F">
            <w:pPr>
              <w:tabs>
                <w:tab w:val="left" w:pos="1951"/>
              </w:tabs>
              <w:rPr>
                <w:sz w:val="22"/>
                <w:szCs w:val="22"/>
              </w:rPr>
            </w:pPr>
            <w:r>
              <w:rPr>
                <w:sz w:val="22"/>
                <w:szCs w:val="22"/>
              </w:rPr>
              <w:t xml:space="preserve">Coders’ Page Inc., Accra, Ghana </w:t>
            </w:r>
          </w:p>
        </w:tc>
        <w:tc>
          <w:tcPr>
            <w:tcW w:w="2223" w:type="dxa"/>
          </w:tcPr>
          <w:p w14:paraId="41360368" w14:textId="3109FD18" w:rsidR="00F71E8A" w:rsidRPr="00A02047" w:rsidRDefault="00C248A2" w:rsidP="00EC588F">
            <w:pPr>
              <w:tabs>
                <w:tab w:val="left" w:pos="1951"/>
              </w:tabs>
              <w:rPr>
                <w:sz w:val="22"/>
                <w:szCs w:val="22"/>
              </w:rPr>
            </w:pPr>
            <w:r>
              <w:rPr>
                <w:sz w:val="22"/>
                <w:szCs w:val="22"/>
              </w:rPr>
              <w:t xml:space="preserve">June 2020 – to date </w:t>
            </w:r>
          </w:p>
        </w:tc>
      </w:tr>
      <w:tr w:rsidR="00EC588F" w:rsidRPr="00A02047" w14:paraId="37CDF8C0" w14:textId="77777777" w:rsidTr="007D0965">
        <w:tc>
          <w:tcPr>
            <w:tcW w:w="3192" w:type="dxa"/>
          </w:tcPr>
          <w:p w14:paraId="27CB0901" w14:textId="13D2B13E" w:rsidR="00EC588F" w:rsidRPr="00A02047" w:rsidRDefault="00EC588F" w:rsidP="00EC588F">
            <w:pPr>
              <w:tabs>
                <w:tab w:val="left" w:pos="1951"/>
              </w:tabs>
              <w:rPr>
                <w:i/>
                <w:sz w:val="22"/>
                <w:szCs w:val="22"/>
              </w:rPr>
            </w:pPr>
            <w:r w:rsidRPr="00A02047">
              <w:rPr>
                <w:i/>
                <w:sz w:val="22"/>
                <w:szCs w:val="22"/>
              </w:rPr>
              <w:t>Senior Lecturer</w:t>
            </w:r>
          </w:p>
        </w:tc>
        <w:tc>
          <w:tcPr>
            <w:tcW w:w="4161" w:type="dxa"/>
          </w:tcPr>
          <w:p w14:paraId="3325426E" w14:textId="44A28303" w:rsidR="00EC588F" w:rsidRPr="00A02047" w:rsidRDefault="00EC588F" w:rsidP="00EC588F">
            <w:pPr>
              <w:tabs>
                <w:tab w:val="left" w:pos="1951"/>
              </w:tabs>
              <w:rPr>
                <w:sz w:val="22"/>
                <w:szCs w:val="22"/>
              </w:rPr>
            </w:pPr>
            <w:r w:rsidRPr="00A02047">
              <w:rPr>
                <w:sz w:val="22"/>
                <w:szCs w:val="22"/>
              </w:rPr>
              <w:t>Department of Economics, Kwame Nkrumah University of Science &amp; Technology, Ghana.</w:t>
            </w:r>
          </w:p>
        </w:tc>
        <w:tc>
          <w:tcPr>
            <w:tcW w:w="2223" w:type="dxa"/>
          </w:tcPr>
          <w:p w14:paraId="37725259" w14:textId="0E1D877B" w:rsidR="00EC588F" w:rsidRPr="00A02047" w:rsidRDefault="00EC588F" w:rsidP="00EC588F">
            <w:pPr>
              <w:tabs>
                <w:tab w:val="left" w:pos="1951"/>
              </w:tabs>
              <w:rPr>
                <w:sz w:val="22"/>
                <w:szCs w:val="22"/>
              </w:rPr>
            </w:pPr>
            <w:r w:rsidRPr="00A02047">
              <w:rPr>
                <w:sz w:val="22"/>
                <w:szCs w:val="22"/>
              </w:rPr>
              <w:t>Oct. 2012 – Jul</w:t>
            </w:r>
            <w:r w:rsidR="006A2C5D" w:rsidRPr="00A02047">
              <w:rPr>
                <w:sz w:val="22"/>
                <w:szCs w:val="22"/>
              </w:rPr>
              <w:t>. 2019</w:t>
            </w:r>
          </w:p>
        </w:tc>
      </w:tr>
      <w:tr w:rsidR="00EC588F" w:rsidRPr="00A02047" w14:paraId="4DDA049C" w14:textId="77777777" w:rsidTr="007D0965">
        <w:tc>
          <w:tcPr>
            <w:tcW w:w="3192" w:type="dxa"/>
          </w:tcPr>
          <w:p w14:paraId="0D1335E5" w14:textId="2A8D1AD3" w:rsidR="00EC588F" w:rsidRPr="00A02047" w:rsidRDefault="00EC588F" w:rsidP="00EC588F">
            <w:pPr>
              <w:tabs>
                <w:tab w:val="left" w:pos="1951"/>
              </w:tabs>
              <w:rPr>
                <w:i/>
                <w:sz w:val="22"/>
                <w:szCs w:val="22"/>
              </w:rPr>
            </w:pPr>
            <w:r w:rsidRPr="00A02047">
              <w:rPr>
                <w:i/>
                <w:sz w:val="22"/>
                <w:szCs w:val="22"/>
              </w:rPr>
              <w:t>Lecturer</w:t>
            </w:r>
          </w:p>
        </w:tc>
        <w:tc>
          <w:tcPr>
            <w:tcW w:w="4161" w:type="dxa"/>
          </w:tcPr>
          <w:p w14:paraId="350740A6" w14:textId="07C32D56" w:rsidR="00EC588F" w:rsidRPr="00A02047" w:rsidRDefault="00EC588F" w:rsidP="00EC588F">
            <w:pPr>
              <w:tabs>
                <w:tab w:val="left" w:pos="1951"/>
              </w:tabs>
              <w:rPr>
                <w:b/>
                <w:iCs/>
                <w:sz w:val="22"/>
                <w:szCs w:val="22"/>
              </w:rPr>
            </w:pPr>
            <w:r w:rsidRPr="00A02047">
              <w:rPr>
                <w:sz w:val="22"/>
                <w:szCs w:val="22"/>
              </w:rPr>
              <w:t>Department of Economics, Kwame Nkrumah University of Science &amp; Technology, Ghana.</w:t>
            </w:r>
          </w:p>
        </w:tc>
        <w:tc>
          <w:tcPr>
            <w:tcW w:w="2223" w:type="dxa"/>
          </w:tcPr>
          <w:p w14:paraId="7247F6F5" w14:textId="67983DC6" w:rsidR="00EC588F" w:rsidRPr="00A02047" w:rsidRDefault="00EC588F" w:rsidP="00EC588F">
            <w:pPr>
              <w:tabs>
                <w:tab w:val="left" w:pos="1951"/>
              </w:tabs>
              <w:rPr>
                <w:b/>
                <w:iCs/>
                <w:sz w:val="22"/>
                <w:szCs w:val="22"/>
              </w:rPr>
            </w:pPr>
            <w:r w:rsidRPr="00A02047">
              <w:rPr>
                <w:sz w:val="22"/>
                <w:szCs w:val="22"/>
              </w:rPr>
              <w:t>Apr. 2008 – Sept.  2012</w:t>
            </w:r>
          </w:p>
        </w:tc>
      </w:tr>
      <w:tr w:rsidR="00EC588F" w:rsidRPr="00A02047" w14:paraId="51E921DC" w14:textId="77777777" w:rsidTr="007D0965">
        <w:tc>
          <w:tcPr>
            <w:tcW w:w="3192" w:type="dxa"/>
          </w:tcPr>
          <w:p w14:paraId="3B85E775" w14:textId="35DADACB" w:rsidR="00EC588F" w:rsidRPr="00A02047" w:rsidRDefault="00EC588F" w:rsidP="00EC588F">
            <w:pPr>
              <w:tabs>
                <w:tab w:val="left" w:pos="1951"/>
              </w:tabs>
              <w:rPr>
                <w:i/>
                <w:sz w:val="22"/>
                <w:szCs w:val="22"/>
              </w:rPr>
            </w:pPr>
            <w:r w:rsidRPr="00A02047">
              <w:rPr>
                <w:i/>
                <w:sz w:val="22"/>
                <w:szCs w:val="22"/>
              </w:rPr>
              <w:t>Lecturer</w:t>
            </w:r>
          </w:p>
        </w:tc>
        <w:tc>
          <w:tcPr>
            <w:tcW w:w="4161" w:type="dxa"/>
          </w:tcPr>
          <w:p w14:paraId="1B0D5237" w14:textId="613C000A" w:rsidR="00EC588F" w:rsidRPr="00A02047" w:rsidRDefault="00EC588F" w:rsidP="00EC588F">
            <w:pPr>
              <w:tabs>
                <w:tab w:val="left" w:pos="1951"/>
              </w:tabs>
              <w:rPr>
                <w:sz w:val="22"/>
                <w:szCs w:val="22"/>
              </w:rPr>
            </w:pPr>
            <w:r w:rsidRPr="00A02047">
              <w:rPr>
                <w:sz w:val="22"/>
                <w:szCs w:val="22"/>
              </w:rPr>
              <w:t>School of Business Studies, Garden City University College, Kumasi, Ghana.</w:t>
            </w:r>
          </w:p>
        </w:tc>
        <w:tc>
          <w:tcPr>
            <w:tcW w:w="2223" w:type="dxa"/>
          </w:tcPr>
          <w:p w14:paraId="6917D23B" w14:textId="1FBB7499" w:rsidR="00EC588F" w:rsidRPr="00A02047" w:rsidRDefault="00EC588F" w:rsidP="00EC588F">
            <w:pPr>
              <w:tabs>
                <w:tab w:val="left" w:pos="1951"/>
              </w:tabs>
              <w:rPr>
                <w:sz w:val="22"/>
                <w:szCs w:val="22"/>
              </w:rPr>
            </w:pPr>
            <w:r w:rsidRPr="00A02047">
              <w:rPr>
                <w:sz w:val="22"/>
                <w:szCs w:val="22"/>
              </w:rPr>
              <w:t>Oct. 2005 – Apr. 2008</w:t>
            </w:r>
          </w:p>
        </w:tc>
      </w:tr>
      <w:tr w:rsidR="00EC588F" w:rsidRPr="00A02047" w14:paraId="18C02DE4" w14:textId="77777777" w:rsidTr="007D0965">
        <w:tc>
          <w:tcPr>
            <w:tcW w:w="3192" w:type="dxa"/>
          </w:tcPr>
          <w:p w14:paraId="7E319D03" w14:textId="4A54AD35" w:rsidR="00EC588F" w:rsidRPr="00A02047" w:rsidRDefault="006A2C5D" w:rsidP="00EC588F">
            <w:pPr>
              <w:tabs>
                <w:tab w:val="left" w:pos="1951"/>
              </w:tabs>
              <w:rPr>
                <w:i/>
                <w:sz w:val="22"/>
                <w:szCs w:val="22"/>
              </w:rPr>
            </w:pPr>
            <w:r w:rsidRPr="00A02047">
              <w:rPr>
                <w:i/>
                <w:sz w:val="22"/>
                <w:szCs w:val="22"/>
              </w:rPr>
              <w:t xml:space="preserve">Management </w:t>
            </w:r>
            <w:r w:rsidR="00EC588F" w:rsidRPr="00A02047">
              <w:rPr>
                <w:i/>
                <w:sz w:val="22"/>
                <w:szCs w:val="22"/>
              </w:rPr>
              <w:t>Consultant</w:t>
            </w:r>
          </w:p>
        </w:tc>
        <w:tc>
          <w:tcPr>
            <w:tcW w:w="4161" w:type="dxa"/>
          </w:tcPr>
          <w:p w14:paraId="50616597" w14:textId="37CB619B" w:rsidR="00EC588F" w:rsidRPr="00A02047" w:rsidRDefault="00EC588F" w:rsidP="00EC588F">
            <w:pPr>
              <w:tabs>
                <w:tab w:val="left" w:pos="1951"/>
              </w:tabs>
              <w:rPr>
                <w:sz w:val="22"/>
                <w:szCs w:val="22"/>
              </w:rPr>
            </w:pPr>
            <w:r w:rsidRPr="00A02047">
              <w:rPr>
                <w:sz w:val="22"/>
                <w:szCs w:val="22"/>
              </w:rPr>
              <w:t xml:space="preserve">Asamoah &amp; Williams Consulting Ltd., Kumasi. </w:t>
            </w:r>
          </w:p>
        </w:tc>
        <w:tc>
          <w:tcPr>
            <w:tcW w:w="2223" w:type="dxa"/>
          </w:tcPr>
          <w:p w14:paraId="4383221B" w14:textId="0FB1F834" w:rsidR="00EC588F" w:rsidRPr="00A02047" w:rsidRDefault="006A2C5D" w:rsidP="00EC588F">
            <w:pPr>
              <w:tabs>
                <w:tab w:val="left" w:pos="1951"/>
              </w:tabs>
              <w:rPr>
                <w:sz w:val="22"/>
                <w:szCs w:val="22"/>
              </w:rPr>
            </w:pPr>
            <w:r w:rsidRPr="00A02047">
              <w:rPr>
                <w:sz w:val="22"/>
                <w:szCs w:val="22"/>
              </w:rPr>
              <w:t>Aug.</w:t>
            </w:r>
            <w:r w:rsidR="00EC588F" w:rsidRPr="00A02047">
              <w:rPr>
                <w:sz w:val="22"/>
                <w:szCs w:val="22"/>
              </w:rPr>
              <w:t xml:space="preserve"> 2003 – Mar 2005</w:t>
            </w:r>
          </w:p>
        </w:tc>
      </w:tr>
      <w:tr w:rsidR="006A2C5D" w:rsidRPr="00A02047" w14:paraId="14175A53" w14:textId="77777777" w:rsidTr="007D0965">
        <w:tc>
          <w:tcPr>
            <w:tcW w:w="3192" w:type="dxa"/>
          </w:tcPr>
          <w:p w14:paraId="1FF0ED1D" w14:textId="26D29A16" w:rsidR="006A2C5D" w:rsidRPr="00A02047" w:rsidRDefault="006A2C5D" w:rsidP="006A2C5D">
            <w:pPr>
              <w:tabs>
                <w:tab w:val="left" w:pos="1951"/>
              </w:tabs>
              <w:rPr>
                <w:i/>
                <w:sz w:val="22"/>
                <w:szCs w:val="22"/>
              </w:rPr>
            </w:pPr>
            <w:r w:rsidRPr="00A02047">
              <w:rPr>
                <w:i/>
                <w:sz w:val="22"/>
                <w:szCs w:val="22"/>
              </w:rPr>
              <w:t>Financial Analyst</w:t>
            </w:r>
          </w:p>
        </w:tc>
        <w:tc>
          <w:tcPr>
            <w:tcW w:w="4161" w:type="dxa"/>
          </w:tcPr>
          <w:p w14:paraId="78C530B2" w14:textId="39AE29CB" w:rsidR="006A2C5D" w:rsidRPr="00A02047" w:rsidRDefault="006A2C5D" w:rsidP="006A2C5D">
            <w:pPr>
              <w:tabs>
                <w:tab w:val="left" w:pos="1951"/>
              </w:tabs>
              <w:rPr>
                <w:sz w:val="22"/>
                <w:szCs w:val="22"/>
              </w:rPr>
            </w:pPr>
            <w:r w:rsidRPr="00A02047">
              <w:rPr>
                <w:sz w:val="22"/>
                <w:szCs w:val="22"/>
              </w:rPr>
              <w:t xml:space="preserve">Asamoah &amp; Williams Consulting Ltd., Kumasi. </w:t>
            </w:r>
          </w:p>
        </w:tc>
        <w:tc>
          <w:tcPr>
            <w:tcW w:w="2223" w:type="dxa"/>
          </w:tcPr>
          <w:p w14:paraId="3FEA2196" w14:textId="112431A1" w:rsidR="006A2C5D" w:rsidRPr="00A02047" w:rsidRDefault="006A2C5D" w:rsidP="006A2C5D">
            <w:pPr>
              <w:tabs>
                <w:tab w:val="left" w:pos="1951"/>
              </w:tabs>
              <w:rPr>
                <w:sz w:val="22"/>
                <w:szCs w:val="22"/>
              </w:rPr>
            </w:pPr>
            <w:r w:rsidRPr="00A02047">
              <w:rPr>
                <w:sz w:val="22"/>
                <w:szCs w:val="22"/>
              </w:rPr>
              <w:t>Feb 2003 – Aug. 200</w:t>
            </w:r>
            <w:r w:rsidR="00473B84" w:rsidRPr="00A02047">
              <w:rPr>
                <w:sz w:val="22"/>
                <w:szCs w:val="22"/>
              </w:rPr>
              <w:t>3</w:t>
            </w:r>
          </w:p>
        </w:tc>
      </w:tr>
    </w:tbl>
    <w:p w14:paraId="78ED429F" w14:textId="77777777" w:rsidR="00316D6A" w:rsidRPr="00A02047" w:rsidRDefault="00316D6A" w:rsidP="002240C7">
      <w:pPr>
        <w:autoSpaceDE w:val="0"/>
        <w:autoSpaceDN w:val="0"/>
        <w:adjustRightInd w:val="0"/>
        <w:spacing w:line="276" w:lineRule="auto"/>
        <w:rPr>
          <w:sz w:val="22"/>
          <w:szCs w:val="22"/>
        </w:rPr>
      </w:pPr>
    </w:p>
    <w:p w14:paraId="4B27A45D" w14:textId="77777777" w:rsidR="007D0965" w:rsidRPr="00A02047" w:rsidRDefault="007D0965" w:rsidP="007D0965">
      <w:pPr>
        <w:pStyle w:val="Heading5"/>
        <w:numPr>
          <w:ilvl w:val="0"/>
          <w:numId w:val="5"/>
        </w:numPr>
        <w:jc w:val="left"/>
        <w:rPr>
          <w:color w:val="auto"/>
          <w:sz w:val="22"/>
          <w:szCs w:val="22"/>
        </w:rPr>
      </w:pPr>
      <w:r w:rsidRPr="00A02047">
        <w:rPr>
          <w:color w:val="auto"/>
          <w:sz w:val="22"/>
          <w:szCs w:val="22"/>
        </w:rPr>
        <w:t xml:space="preserve">TEACHING AND SUPERVISION OF RESEARCH </w:t>
      </w:r>
    </w:p>
    <w:p w14:paraId="4AD957B4" w14:textId="77777777" w:rsidR="007D0965" w:rsidRPr="00A02047" w:rsidRDefault="007D0965" w:rsidP="007D0965">
      <w:pPr>
        <w:autoSpaceDE w:val="0"/>
        <w:autoSpaceDN w:val="0"/>
        <w:adjustRightInd w:val="0"/>
        <w:spacing w:line="276" w:lineRule="auto"/>
        <w:rPr>
          <w:sz w:val="22"/>
          <w:szCs w:val="22"/>
        </w:rPr>
      </w:pPr>
      <w:r w:rsidRPr="00A02047">
        <w:rPr>
          <w:b/>
          <w:i/>
          <w:sz w:val="22"/>
          <w:szCs w:val="22"/>
          <w:u w:val="single"/>
        </w:rPr>
        <w:t>POSTGRADUATE:</w:t>
      </w:r>
      <w:r w:rsidRPr="00A02047">
        <w:rPr>
          <w:sz w:val="22"/>
          <w:szCs w:val="22"/>
        </w:rPr>
        <w:t xml:space="preserve"> </w:t>
      </w:r>
      <w:r>
        <w:rPr>
          <w:sz w:val="22"/>
          <w:szCs w:val="22"/>
        </w:rPr>
        <w:t xml:space="preserve">Development Microeconomics, Energy Economics and Investment, </w:t>
      </w:r>
      <w:r w:rsidRPr="00A02047">
        <w:rPr>
          <w:sz w:val="22"/>
          <w:szCs w:val="22"/>
        </w:rPr>
        <w:t xml:space="preserve">Advanced Macroeconomics, Mathematical Economics, Managerial Economics, Economic Environment of Business, Business Research Methods, Price Analysis and Revenue Management, Quantitative Techniques for Economics (MSc), Research Methods for Economics (MSc/MPhil),  </w:t>
      </w:r>
    </w:p>
    <w:p w14:paraId="0F067F04" w14:textId="77777777" w:rsidR="007D0965" w:rsidRPr="00A02047" w:rsidRDefault="007D0965" w:rsidP="007D0965">
      <w:pPr>
        <w:autoSpaceDE w:val="0"/>
        <w:autoSpaceDN w:val="0"/>
        <w:adjustRightInd w:val="0"/>
        <w:spacing w:line="276" w:lineRule="auto"/>
        <w:rPr>
          <w:sz w:val="22"/>
          <w:szCs w:val="22"/>
        </w:rPr>
      </w:pPr>
      <w:r w:rsidRPr="00A02047">
        <w:rPr>
          <w:sz w:val="22"/>
          <w:szCs w:val="22"/>
        </w:rPr>
        <w:t xml:space="preserve"> </w:t>
      </w:r>
    </w:p>
    <w:p w14:paraId="07438224" w14:textId="77777777" w:rsidR="007D0965" w:rsidRPr="00A02047" w:rsidRDefault="007D0965" w:rsidP="007D0965">
      <w:pPr>
        <w:autoSpaceDE w:val="0"/>
        <w:autoSpaceDN w:val="0"/>
        <w:adjustRightInd w:val="0"/>
        <w:spacing w:line="276" w:lineRule="auto"/>
        <w:rPr>
          <w:sz w:val="22"/>
          <w:szCs w:val="22"/>
        </w:rPr>
      </w:pPr>
      <w:r w:rsidRPr="00A02047">
        <w:rPr>
          <w:b/>
          <w:i/>
          <w:sz w:val="22"/>
          <w:szCs w:val="22"/>
          <w:u w:val="single"/>
        </w:rPr>
        <w:t>UNDERGRADUATE:</w:t>
      </w:r>
      <w:r w:rsidRPr="00A02047">
        <w:rPr>
          <w:sz w:val="22"/>
          <w:szCs w:val="22"/>
        </w:rPr>
        <w:t xml:space="preserve"> </w:t>
      </w:r>
      <w:r>
        <w:rPr>
          <w:sz w:val="22"/>
          <w:szCs w:val="22"/>
        </w:rPr>
        <w:t xml:space="preserve">International Economics, Intermediate Microeconomics, </w:t>
      </w:r>
      <w:r w:rsidRPr="00A02047">
        <w:rPr>
          <w:sz w:val="22"/>
          <w:szCs w:val="22"/>
        </w:rPr>
        <w:t xml:space="preserve">Money and Financial Institutions, Labour Economics, Business Research Methods, Elements of Economics, Principles of Economics, Statistics for Economists, Introduction to Mathematics for Economists, Mathematical Economics, Introduction to Econometrics, Applied Econometrics, Official Statistics.  </w:t>
      </w:r>
    </w:p>
    <w:p w14:paraId="43E44FB5" w14:textId="77777777" w:rsidR="007D0965" w:rsidRPr="00A02047" w:rsidRDefault="007D0965" w:rsidP="007D0965">
      <w:pPr>
        <w:autoSpaceDE w:val="0"/>
        <w:autoSpaceDN w:val="0"/>
        <w:adjustRightInd w:val="0"/>
        <w:spacing w:line="276" w:lineRule="auto"/>
        <w:rPr>
          <w:sz w:val="22"/>
          <w:szCs w:val="22"/>
        </w:rPr>
      </w:pPr>
    </w:p>
    <w:p w14:paraId="28D2A82D" w14:textId="77777777" w:rsidR="007D0965" w:rsidRPr="00A02047" w:rsidRDefault="007D0965" w:rsidP="007D0965">
      <w:pPr>
        <w:autoSpaceDE w:val="0"/>
        <w:autoSpaceDN w:val="0"/>
        <w:adjustRightInd w:val="0"/>
        <w:spacing w:line="276" w:lineRule="auto"/>
        <w:rPr>
          <w:b/>
          <w:i/>
          <w:sz w:val="22"/>
          <w:szCs w:val="22"/>
          <w:u w:val="single"/>
        </w:rPr>
      </w:pPr>
      <w:r w:rsidRPr="00A02047">
        <w:rPr>
          <w:b/>
          <w:i/>
          <w:sz w:val="22"/>
          <w:szCs w:val="22"/>
          <w:u w:val="single"/>
        </w:rPr>
        <w:t>THESIS SUPERVISION (2008-2020)</w:t>
      </w:r>
    </w:p>
    <w:tbl>
      <w:tblPr>
        <w:tblW w:w="7004" w:type="dxa"/>
        <w:tblLook w:val="04A0" w:firstRow="1" w:lastRow="0" w:firstColumn="1" w:lastColumn="0" w:noHBand="0" w:noVBand="1"/>
      </w:tblPr>
      <w:tblGrid>
        <w:gridCol w:w="3652"/>
        <w:gridCol w:w="3352"/>
      </w:tblGrid>
      <w:tr w:rsidR="007D0965" w:rsidRPr="00A02047" w14:paraId="57D2DE9B" w14:textId="77777777" w:rsidTr="007D0965">
        <w:tc>
          <w:tcPr>
            <w:tcW w:w="3652" w:type="dxa"/>
            <w:shd w:val="clear" w:color="auto" w:fill="auto"/>
          </w:tcPr>
          <w:p w14:paraId="348A7C86" w14:textId="09F11655" w:rsidR="007D0965" w:rsidRPr="00A02047" w:rsidRDefault="007D0965" w:rsidP="00910CCC">
            <w:pPr>
              <w:rPr>
                <w:sz w:val="22"/>
                <w:szCs w:val="22"/>
              </w:rPr>
            </w:pPr>
            <w:r w:rsidRPr="00A02047">
              <w:rPr>
                <w:sz w:val="22"/>
                <w:szCs w:val="22"/>
              </w:rPr>
              <w:t>Ph</w:t>
            </w:r>
            <w:r w:rsidR="00675606">
              <w:rPr>
                <w:sz w:val="22"/>
                <w:szCs w:val="22"/>
              </w:rPr>
              <w:t>Ds</w:t>
            </w:r>
          </w:p>
        </w:tc>
        <w:tc>
          <w:tcPr>
            <w:tcW w:w="3352" w:type="dxa"/>
          </w:tcPr>
          <w:p w14:paraId="3FD7E0AB" w14:textId="520D7878" w:rsidR="007D0965" w:rsidRPr="00A02047" w:rsidRDefault="00456E66" w:rsidP="00910CCC">
            <w:pPr>
              <w:rPr>
                <w:sz w:val="22"/>
                <w:szCs w:val="22"/>
              </w:rPr>
            </w:pPr>
            <w:r>
              <w:rPr>
                <w:sz w:val="22"/>
                <w:szCs w:val="22"/>
              </w:rPr>
              <w:t>1</w:t>
            </w:r>
            <w:r w:rsidR="00675606">
              <w:rPr>
                <w:sz w:val="22"/>
                <w:szCs w:val="22"/>
              </w:rPr>
              <w:t xml:space="preserve"> </w:t>
            </w:r>
          </w:p>
        </w:tc>
      </w:tr>
      <w:tr w:rsidR="00675606" w:rsidRPr="00A02047" w14:paraId="2E744C42" w14:textId="77777777" w:rsidTr="007D0965">
        <w:tc>
          <w:tcPr>
            <w:tcW w:w="3652" w:type="dxa"/>
            <w:shd w:val="clear" w:color="auto" w:fill="auto"/>
          </w:tcPr>
          <w:p w14:paraId="5C72B517" w14:textId="5171CED3" w:rsidR="00675606" w:rsidRPr="00A02047" w:rsidRDefault="00675606" w:rsidP="00910CCC">
            <w:pPr>
              <w:rPr>
                <w:sz w:val="22"/>
                <w:szCs w:val="22"/>
              </w:rPr>
            </w:pPr>
            <w:r>
              <w:rPr>
                <w:sz w:val="22"/>
                <w:szCs w:val="22"/>
              </w:rPr>
              <w:t>PhDs in progress</w:t>
            </w:r>
          </w:p>
        </w:tc>
        <w:tc>
          <w:tcPr>
            <w:tcW w:w="3352" w:type="dxa"/>
          </w:tcPr>
          <w:p w14:paraId="379A1DC1" w14:textId="70563EC5" w:rsidR="00675606" w:rsidRPr="00A02047" w:rsidRDefault="00456E66" w:rsidP="00910CCC">
            <w:pPr>
              <w:rPr>
                <w:sz w:val="22"/>
                <w:szCs w:val="22"/>
              </w:rPr>
            </w:pPr>
            <w:r>
              <w:rPr>
                <w:sz w:val="22"/>
                <w:szCs w:val="22"/>
              </w:rPr>
              <w:t>2</w:t>
            </w:r>
          </w:p>
        </w:tc>
      </w:tr>
      <w:tr w:rsidR="007D0965" w:rsidRPr="00A02047" w14:paraId="41D119FA" w14:textId="77777777" w:rsidTr="007D0965">
        <w:tc>
          <w:tcPr>
            <w:tcW w:w="3652" w:type="dxa"/>
            <w:shd w:val="clear" w:color="auto" w:fill="auto"/>
          </w:tcPr>
          <w:p w14:paraId="4FB2BC05" w14:textId="77777777" w:rsidR="007D0965" w:rsidRPr="00A02047" w:rsidRDefault="007D0965" w:rsidP="00910CCC">
            <w:pPr>
              <w:rPr>
                <w:sz w:val="22"/>
                <w:szCs w:val="22"/>
              </w:rPr>
            </w:pPr>
            <w:r w:rsidRPr="00A02047">
              <w:rPr>
                <w:sz w:val="22"/>
                <w:szCs w:val="22"/>
              </w:rPr>
              <w:t>MPhil/MA /MSc/MBA</w:t>
            </w:r>
          </w:p>
        </w:tc>
        <w:tc>
          <w:tcPr>
            <w:tcW w:w="3352" w:type="dxa"/>
          </w:tcPr>
          <w:p w14:paraId="16E3F23F" w14:textId="77777777" w:rsidR="007D0965" w:rsidRPr="00A02047" w:rsidRDefault="007D0965" w:rsidP="00910CCC">
            <w:pPr>
              <w:rPr>
                <w:sz w:val="22"/>
                <w:szCs w:val="22"/>
              </w:rPr>
            </w:pPr>
            <w:r w:rsidRPr="00A02047">
              <w:rPr>
                <w:sz w:val="22"/>
                <w:szCs w:val="22"/>
              </w:rPr>
              <w:t xml:space="preserve">Over 500 students </w:t>
            </w:r>
          </w:p>
        </w:tc>
      </w:tr>
      <w:tr w:rsidR="007D0965" w:rsidRPr="00A02047" w14:paraId="2456BAD9" w14:textId="77777777" w:rsidTr="007D0965">
        <w:tc>
          <w:tcPr>
            <w:tcW w:w="3652" w:type="dxa"/>
            <w:shd w:val="clear" w:color="auto" w:fill="auto"/>
          </w:tcPr>
          <w:p w14:paraId="0DDE636A" w14:textId="77777777" w:rsidR="007D0965" w:rsidRPr="00A02047" w:rsidRDefault="007D0965" w:rsidP="00910CCC">
            <w:pPr>
              <w:rPr>
                <w:sz w:val="22"/>
                <w:szCs w:val="22"/>
              </w:rPr>
            </w:pPr>
            <w:r w:rsidRPr="00A02047">
              <w:rPr>
                <w:sz w:val="22"/>
                <w:szCs w:val="22"/>
              </w:rPr>
              <w:lastRenderedPageBreak/>
              <w:t xml:space="preserve">Undergraduates </w:t>
            </w:r>
          </w:p>
        </w:tc>
        <w:tc>
          <w:tcPr>
            <w:tcW w:w="3352" w:type="dxa"/>
          </w:tcPr>
          <w:p w14:paraId="279899F3" w14:textId="77777777" w:rsidR="007D0965" w:rsidRPr="00A02047" w:rsidRDefault="007D0965" w:rsidP="00910CCC">
            <w:pPr>
              <w:rPr>
                <w:sz w:val="22"/>
                <w:szCs w:val="22"/>
              </w:rPr>
            </w:pPr>
            <w:r w:rsidRPr="00A02047">
              <w:rPr>
                <w:sz w:val="22"/>
                <w:szCs w:val="22"/>
              </w:rPr>
              <w:t>Over 200 students</w:t>
            </w:r>
          </w:p>
        </w:tc>
      </w:tr>
    </w:tbl>
    <w:p w14:paraId="2E4AD9D2" w14:textId="77777777" w:rsidR="007D0965" w:rsidRPr="00A02047" w:rsidRDefault="007D0965" w:rsidP="007D0965">
      <w:pPr>
        <w:autoSpaceDE w:val="0"/>
        <w:autoSpaceDN w:val="0"/>
        <w:adjustRightInd w:val="0"/>
        <w:spacing w:line="276" w:lineRule="auto"/>
        <w:rPr>
          <w:sz w:val="22"/>
          <w:szCs w:val="22"/>
        </w:rPr>
      </w:pPr>
    </w:p>
    <w:p w14:paraId="08930F9B" w14:textId="77777777" w:rsidR="007D0965" w:rsidRPr="00A02047" w:rsidRDefault="007D0965" w:rsidP="007D0965">
      <w:pPr>
        <w:autoSpaceDE w:val="0"/>
        <w:autoSpaceDN w:val="0"/>
        <w:adjustRightInd w:val="0"/>
        <w:spacing w:line="276" w:lineRule="auto"/>
        <w:rPr>
          <w:b/>
          <w:i/>
          <w:sz w:val="22"/>
          <w:szCs w:val="22"/>
          <w:u w:val="single"/>
        </w:rPr>
      </w:pPr>
      <w:r w:rsidRPr="00A02047">
        <w:rPr>
          <w:b/>
          <w:i/>
          <w:sz w:val="22"/>
          <w:szCs w:val="22"/>
          <w:u w:val="single"/>
        </w:rPr>
        <w:t xml:space="preserve">THESIS –EXAMINER </w:t>
      </w:r>
    </w:p>
    <w:tbl>
      <w:tblPr>
        <w:tblW w:w="8090" w:type="dxa"/>
        <w:tblLook w:val="04A0" w:firstRow="1" w:lastRow="0" w:firstColumn="1" w:lastColumn="0" w:noHBand="0" w:noVBand="1"/>
      </w:tblPr>
      <w:tblGrid>
        <w:gridCol w:w="3670"/>
        <w:gridCol w:w="4420"/>
      </w:tblGrid>
      <w:tr w:rsidR="007D0965" w:rsidRPr="00A02047" w14:paraId="38376794" w14:textId="77777777" w:rsidTr="007D0965">
        <w:tc>
          <w:tcPr>
            <w:tcW w:w="3670" w:type="dxa"/>
            <w:shd w:val="clear" w:color="auto" w:fill="auto"/>
          </w:tcPr>
          <w:p w14:paraId="0CCA5746" w14:textId="77777777" w:rsidR="007D0965" w:rsidRPr="00A02047" w:rsidRDefault="007D0965" w:rsidP="00910CCC">
            <w:pPr>
              <w:rPr>
                <w:sz w:val="22"/>
                <w:szCs w:val="22"/>
              </w:rPr>
            </w:pPr>
            <w:r w:rsidRPr="00A02047">
              <w:rPr>
                <w:sz w:val="22"/>
                <w:szCs w:val="22"/>
              </w:rPr>
              <w:t>PhD (internal)</w:t>
            </w:r>
          </w:p>
        </w:tc>
        <w:tc>
          <w:tcPr>
            <w:tcW w:w="4420" w:type="dxa"/>
          </w:tcPr>
          <w:p w14:paraId="4982C11E" w14:textId="77777777" w:rsidR="007D0965" w:rsidRPr="00A02047" w:rsidRDefault="007D0965" w:rsidP="00910CCC">
            <w:pPr>
              <w:rPr>
                <w:sz w:val="22"/>
                <w:szCs w:val="22"/>
              </w:rPr>
            </w:pPr>
            <w:r w:rsidRPr="00A02047">
              <w:rPr>
                <w:sz w:val="22"/>
                <w:szCs w:val="22"/>
              </w:rPr>
              <w:t>2</w:t>
            </w:r>
          </w:p>
        </w:tc>
      </w:tr>
      <w:tr w:rsidR="007D0965" w:rsidRPr="00A02047" w14:paraId="3AADF9F8" w14:textId="77777777" w:rsidTr="007D0965">
        <w:tc>
          <w:tcPr>
            <w:tcW w:w="3670" w:type="dxa"/>
            <w:shd w:val="clear" w:color="auto" w:fill="auto"/>
          </w:tcPr>
          <w:p w14:paraId="408D5DC6" w14:textId="77777777" w:rsidR="007D0965" w:rsidRPr="00A02047" w:rsidRDefault="007D0965" w:rsidP="00910CCC">
            <w:pPr>
              <w:rPr>
                <w:sz w:val="22"/>
                <w:szCs w:val="22"/>
              </w:rPr>
            </w:pPr>
            <w:r w:rsidRPr="00A02047">
              <w:rPr>
                <w:sz w:val="22"/>
                <w:szCs w:val="22"/>
              </w:rPr>
              <w:t>PhD (external)</w:t>
            </w:r>
          </w:p>
        </w:tc>
        <w:tc>
          <w:tcPr>
            <w:tcW w:w="4420" w:type="dxa"/>
          </w:tcPr>
          <w:p w14:paraId="0A5359F0" w14:textId="77777777" w:rsidR="007D0965" w:rsidRPr="00A02047" w:rsidRDefault="007D0965" w:rsidP="00910CCC">
            <w:pPr>
              <w:rPr>
                <w:sz w:val="22"/>
                <w:szCs w:val="22"/>
              </w:rPr>
            </w:pPr>
            <w:r w:rsidRPr="00A02047">
              <w:rPr>
                <w:sz w:val="22"/>
                <w:szCs w:val="22"/>
              </w:rPr>
              <w:t>2</w:t>
            </w:r>
          </w:p>
        </w:tc>
      </w:tr>
      <w:tr w:rsidR="007D0965" w:rsidRPr="00A02047" w14:paraId="21C63A83" w14:textId="77777777" w:rsidTr="007D0965">
        <w:tc>
          <w:tcPr>
            <w:tcW w:w="3670" w:type="dxa"/>
            <w:shd w:val="clear" w:color="auto" w:fill="auto"/>
          </w:tcPr>
          <w:p w14:paraId="3F5B7842" w14:textId="77777777" w:rsidR="007D0965" w:rsidRPr="00A02047" w:rsidRDefault="007D0965" w:rsidP="00910CCC">
            <w:pPr>
              <w:rPr>
                <w:sz w:val="22"/>
                <w:szCs w:val="22"/>
              </w:rPr>
            </w:pPr>
            <w:r w:rsidRPr="00A02047">
              <w:rPr>
                <w:sz w:val="22"/>
                <w:szCs w:val="22"/>
              </w:rPr>
              <w:t>MPhil/</w:t>
            </w:r>
            <w:proofErr w:type="spellStart"/>
            <w:r w:rsidRPr="00A02047">
              <w:rPr>
                <w:sz w:val="22"/>
                <w:szCs w:val="22"/>
              </w:rPr>
              <w:t>MCom</w:t>
            </w:r>
            <w:proofErr w:type="spellEnd"/>
            <w:r w:rsidRPr="00A02047">
              <w:rPr>
                <w:sz w:val="22"/>
                <w:szCs w:val="22"/>
              </w:rPr>
              <w:t xml:space="preserve"> (external)</w:t>
            </w:r>
          </w:p>
        </w:tc>
        <w:tc>
          <w:tcPr>
            <w:tcW w:w="4420" w:type="dxa"/>
          </w:tcPr>
          <w:p w14:paraId="33215BA9" w14:textId="77777777" w:rsidR="007D0965" w:rsidRPr="00A02047" w:rsidRDefault="007D0965" w:rsidP="00910CCC">
            <w:pPr>
              <w:rPr>
                <w:sz w:val="22"/>
                <w:szCs w:val="22"/>
              </w:rPr>
            </w:pPr>
            <w:r w:rsidRPr="00A02047">
              <w:rPr>
                <w:sz w:val="22"/>
                <w:szCs w:val="22"/>
              </w:rPr>
              <w:t xml:space="preserve">3 </w:t>
            </w:r>
          </w:p>
        </w:tc>
      </w:tr>
      <w:tr w:rsidR="007D0965" w:rsidRPr="00A02047" w14:paraId="07B4141D" w14:textId="77777777" w:rsidTr="007D0965">
        <w:tc>
          <w:tcPr>
            <w:tcW w:w="3670" w:type="dxa"/>
            <w:shd w:val="clear" w:color="auto" w:fill="auto"/>
          </w:tcPr>
          <w:p w14:paraId="4CBF7E71" w14:textId="77777777" w:rsidR="007D0965" w:rsidRPr="00A02047" w:rsidRDefault="007D0965" w:rsidP="00910CCC">
            <w:pPr>
              <w:rPr>
                <w:sz w:val="22"/>
                <w:szCs w:val="22"/>
              </w:rPr>
            </w:pPr>
            <w:r w:rsidRPr="00A02047">
              <w:rPr>
                <w:sz w:val="22"/>
                <w:szCs w:val="22"/>
              </w:rPr>
              <w:t>MPhil/MA /MSc/</w:t>
            </w:r>
            <w:proofErr w:type="spellStart"/>
            <w:r w:rsidRPr="00A02047">
              <w:rPr>
                <w:sz w:val="22"/>
                <w:szCs w:val="22"/>
              </w:rPr>
              <w:t>MCom</w:t>
            </w:r>
            <w:proofErr w:type="spellEnd"/>
            <w:r w:rsidRPr="00A02047">
              <w:rPr>
                <w:sz w:val="22"/>
                <w:szCs w:val="22"/>
              </w:rPr>
              <w:t xml:space="preserve"> (internal)</w:t>
            </w:r>
          </w:p>
        </w:tc>
        <w:tc>
          <w:tcPr>
            <w:tcW w:w="4420" w:type="dxa"/>
          </w:tcPr>
          <w:p w14:paraId="6962A07F" w14:textId="77777777" w:rsidR="007D0965" w:rsidRPr="00A02047" w:rsidRDefault="007D0965" w:rsidP="00910CCC">
            <w:pPr>
              <w:rPr>
                <w:sz w:val="22"/>
                <w:szCs w:val="22"/>
              </w:rPr>
            </w:pPr>
            <w:r w:rsidRPr="00A02047">
              <w:rPr>
                <w:sz w:val="22"/>
                <w:szCs w:val="22"/>
              </w:rPr>
              <w:t>Over 500 students</w:t>
            </w:r>
          </w:p>
        </w:tc>
      </w:tr>
    </w:tbl>
    <w:p w14:paraId="34F6A2AE" w14:textId="77777777" w:rsidR="00C60E22" w:rsidRPr="00A02047" w:rsidRDefault="00C60E22" w:rsidP="00A02047">
      <w:pPr>
        <w:autoSpaceDE w:val="0"/>
        <w:autoSpaceDN w:val="0"/>
        <w:adjustRightInd w:val="0"/>
        <w:rPr>
          <w:sz w:val="22"/>
          <w:szCs w:val="22"/>
        </w:rPr>
      </w:pPr>
    </w:p>
    <w:p w14:paraId="2065A648" w14:textId="12C7B31C" w:rsidR="00791443" w:rsidRPr="00A02047" w:rsidRDefault="00791443" w:rsidP="00791443">
      <w:pPr>
        <w:numPr>
          <w:ilvl w:val="0"/>
          <w:numId w:val="5"/>
        </w:numPr>
        <w:spacing w:after="200" w:line="276" w:lineRule="auto"/>
        <w:rPr>
          <w:b/>
          <w:bCs/>
          <w:sz w:val="22"/>
          <w:szCs w:val="22"/>
        </w:rPr>
      </w:pPr>
      <w:r w:rsidRPr="00A02047">
        <w:rPr>
          <w:b/>
          <w:bCs/>
          <w:sz w:val="22"/>
          <w:szCs w:val="22"/>
        </w:rPr>
        <w:t xml:space="preserve">SELECTED PUBLISHED ARTICLES </w:t>
      </w:r>
      <w:r w:rsidR="00B64399" w:rsidRPr="00A02047">
        <w:rPr>
          <w:b/>
          <w:bCs/>
          <w:sz w:val="22"/>
          <w:szCs w:val="22"/>
        </w:rPr>
        <w:t xml:space="preserve"> </w:t>
      </w:r>
    </w:p>
    <w:p w14:paraId="7514CA73" w14:textId="7613FCB0" w:rsidR="00034392" w:rsidRPr="00034392" w:rsidRDefault="00034392" w:rsidP="00034392">
      <w:pPr>
        <w:numPr>
          <w:ilvl w:val="0"/>
          <w:numId w:val="15"/>
        </w:numPr>
        <w:jc w:val="both"/>
        <w:rPr>
          <w:rFonts w:ascii="Times" w:hAnsi="Times"/>
          <w:color w:val="000000"/>
          <w:sz w:val="21"/>
          <w:szCs w:val="21"/>
          <w:shd w:val="clear" w:color="auto" w:fill="FFFFFF"/>
        </w:rPr>
      </w:pPr>
      <w:proofErr w:type="spellStart"/>
      <w:r w:rsidRPr="00034392">
        <w:rPr>
          <w:rFonts w:ascii="Times" w:hAnsi="Times"/>
          <w:color w:val="000000"/>
          <w:sz w:val="21"/>
          <w:szCs w:val="21"/>
          <w:shd w:val="clear" w:color="auto" w:fill="FFFFFF"/>
        </w:rPr>
        <w:t>Dwumfour</w:t>
      </w:r>
      <w:proofErr w:type="spellEnd"/>
      <w:r w:rsidRPr="00034392">
        <w:rPr>
          <w:rFonts w:ascii="Times" w:hAnsi="Times"/>
          <w:color w:val="000000"/>
          <w:sz w:val="21"/>
          <w:szCs w:val="21"/>
          <w:shd w:val="clear" w:color="auto" w:fill="FFFFFF"/>
        </w:rPr>
        <w:t xml:space="preserve">, R.A., </w:t>
      </w:r>
      <w:r w:rsidRPr="00570169">
        <w:rPr>
          <w:rFonts w:ascii="Times" w:hAnsi="Times"/>
          <w:b/>
          <w:bCs/>
          <w:color w:val="000000"/>
          <w:sz w:val="21"/>
          <w:szCs w:val="21"/>
          <w:shd w:val="clear" w:color="auto" w:fill="FFFFFF"/>
        </w:rPr>
        <w:t>Oteng-Abayie, E.F.</w:t>
      </w:r>
      <w:r w:rsidRPr="00034392">
        <w:rPr>
          <w:rFonts w:ascii="Times" w:hAnsi="Times"/>
          <w:color w:val="000000"/>
          <w:sz w:val="21"/>
          <w:szCs w:val="21"/>
          <w:shd w:val="clear" w:color="auto" w:fill="FFFFFF"/>
        </w:rPr>
        <w:t xml:space="preserve">, &amp; Mensah </w:t>
      </w:r>
      <w:proofErr w:type="spellStart"/>
      <w:r w:rsidRPr="00034392">
        <w:rPr>
          <w:rFonts w:ascii="Times" w:hAnsi="Times"/>
          <w:color w:val="000000"/>
          <w:sz w:val="21"/>
          <w:szCs w:val="21"/>
          <w:shd w:val="clear" w:color="auto" w:fill="FFFFFF"/>
        </w:rPr>
        <w:t>E.K</w:t>
      </w:r>
      <w:proofErr w:type="spellEnd"/>
      <w:r w:rsidRPr="00034392">
        <w:rPr>
          <w:rFonts w:ascii="Times" w:hAnsi="Times"/>
          <w:color w:val="000000"/>
          <w:sz w:val="21"/>
          <w:szCs w:val="21"/>
          <w:shd w:val="clear" w:color="auto" w:fill="FFFFFF"/>
        </w:rPr>
        <w:t xml:space="preserve">. (2022). Bank efficiency and the bank lending channel: new evidence. Empirical Economics, https://doi.org/10.1007/s00181-021-02166-5, Springer Nature. </w:t>
      </w:r>
    </w:p>
    <w:p w14:paraId="39A79B6F" w14:textId="77777777" w:rsidR="00034392" w:rsidRPr="00034392" w:rsidRDefault="00034392" w:rsidP="00034392">
      <w:pPr>
        <w:numPr>
          <w:ilvl w:val="0"/>
          <w:numId w:val="15"/>
        </w:numPr>
        <w:jc w:val="both"/>
        <w:rPr>
          <w:rFonts w:ascii="Times" w:hAnsi="Times"/>
          <w:color w:val="000000"/>
          <w:sz w:val="21"/>
          <w:szCs w:val="21"/>
          <w:shd w:val="clear" w:color="auto" w:fill="FFFFFF"/>
        </w:rPr>
      </w:pPr>
      <w:proofErr w:type="spellStart"/>
      <w:r w:rsidRPr="00034392">
        <w:rPr>
          <w:rFonts w:ascii="Times" w:hAnsi="Times"/>
          <w:color w:val="000000"/>
          <w:sz w:val="21"/>
          <w:szCs w:val="21"/>
          <w:shd w:val="clear" w:color="auto" w:fill="FFFFFF"/>
        </w:rPr>
        <w:t>Asiamah</w:t>
      </w:r>
      <w:proofErr w:type="spellEnd"/>
      <w:r w:rsidRPr="00034392">
        <w:rPr>
          <w:rFonts w:ascii="Times" w:hAnsi="Times"/>
          <w:color w:val="000000"/>
          <w:sz w:val="21"/>
          <w:szCs w:val="21"/>
          <w:shd w:val="clear" w:color="auto" w:fill="FFFFFF"/>
        </w:rPr>
        <w:t xml:space="preserve">, N., Mensah, H.K., &amp; </w:t>
      </w:r>
      <w:r w:rsidRPr="00570169">
        <w:rPr>
          <w:rFonts w:ascii="Times" w:hAnsi="Times"/>
          <w:b/>
          <w:bCs/>
          <w:color w:val="000000"/>
          <w:sz w:val="21"/>
          <w:szCs w:val="21"/>
          <w:shd w:val="clear" w:color="auto" w:fill="FFFFFF"/>
        </w:rPr>
        <w:t>Oteng-Abayie, E.F.</w:t>
      </w:r>
      <w:r w:rsidRPr="00034392">
        <w:rPr>
          <w:rFonts w:ascii="Times" w:hAnsi="Times"/>
          <w:color w:val="000000"/>
          <w:sz w:val="21"/>
          <w:szCs w:val="21"/>
          <w:shd w:val="clear" w:color="auto" w:fill="FFFFFF"/>
        </w:rPr>
        <w:t xml:space="preserve"> (2022). Non-Probabilistic Sampling in Quantitative Clinical Research: A Typology and Highlights for Students and Early Career Researchers. International Journal of Applied Research on Public Health Management (</w:t>
      </w:r>
      <w:proofErr w:type="spellStart"/>
      <w:r w:rsidRPr="00034392">
        <w:rPr>
          <w:rFonts w:ascii="Times" w:hAnsi="Times"/>
          <w:color w:val="000000"/>
          <w:sz w:val="21"/>
          <w:szCs w:val="21"/>
          <w:shd w:val="clear" w:color="auto" w:fill="FFFFFF"/>
        </w:rPr>
        <w:t>IJARPHM</w:t>
      </w:r>
      <w:proofErr w:type="spellEnd"/>
      <w:r w:rsidRPr="00034392">
        <w:rPr>
          <w:rFonts w:ascii="Times" w:hAnsi="Times"/>
          <w:color w:val="000000"/>
          <w:sz w:val="21"/>
          <w:szCs w:val="21"/>
          <w:shd w:val="clear" w:color="auto" w:fill="FFFFFF"/>
        </w:rPr>
        <w:t xml:space="preserve">), 7(1), 1-18. </w:t>
      </w:r>
      <w:proofErr w:type="spellStart"/>
      <w:r w:rsidRPr="00034392">
        <w:rPr>
          <w:rFonts w:ascii="Times" w:hAnsi="Times"/>
          <w:color w:val="000000"/>
          <w:sz w:val="21"/>
          <w:szCs w:val="21"/>
          <w:shd w:val="clear" w:color="auto" w:fill="FFFFFF"/>
        </w:rPr>
        <w:t>doi</w:t>
      </w:r>
      <w:proofErr w:type="spellEnd"/>
      <w:r w:rsidRPr="00034392">
        <w:rPr>
          <w:rFonts w:ascii="Times" w:hAnsi="Times"/>
          <w:color w:val="000000"/>
          <w:sz w:val="21"/>
          <w:szCs w:val="21"/>
          <w:shd w:val="clear" w:color="auto" w:fill="FFFFFF"/>
        </w:rPr>
        <w:t>: 10.4018/IJARPHM.</w:t>
      </w:r>
      <w:proofErr w:type="gramStart"/>
      <w:r w:rsidRPr="00034392">
        <w:rPr>
          <w:rFonts w:ascii="Times" w:hAnsi="Times"/>
          <w:color w:val="000000"/>
          <w:sz w:val="21"/>
          <w:szCs w:val="21"/>
          <w:shd w:val="clear" w:color="auto" w:fill="FFFFFF"/>
        </w:rPr>
        <w:t>290379 ,</w:t>
      </w:r>
      <w:proofErr w:type="gramEnd"/>
      <w:r w:rsidRPr="00034392">
        <w:rPr>
          <w:rFonts w:ascii="Times" w:hAnsi="Times"/>
          <w:color w:val="000000"/>
          <w:sz w:val="21"/>
          <w:szCs w:val="21"/>
          <w:shd w:val="clear" w:color="auto" w:fill="FFFFFF"/>
        </w:rPr>
        <w:t xml:space="preserve"> </w:t>
      </w:r>
      <w:proofErr w:type="spellStart"/>
      <w:r w:rsidRPr="00034392">
        <w:rPr>
          <w:rFonts w:ascii="Times" w:hAnsi="Times"/>
          <w:color w:val="000000"/>
          <w:sz w:val="21"/>
          <w:szCs w:val="21"/>
          <w:shd w:val="clear" w:color="auto" w:fill="FFFFFF"/>
        </w:rPr>
        <w:t>IGI</w:t>
      </w:r>
      <w:proofErr w:type="spellEnd"/>
      <w:r w:rsidRPr="00034392">
        <w:rPr>
          <w:rFonts w:ascii="Times" w:hAnsi="Times"/>
          <w:color w:val="000000"/>
          <w:sz w:val="21"/>
          <w:szCs w:val="21"/>
          <w:shd w:val="clear" w:color="auto" w:fill="FFFFFF"/>
        </w:rPr>
        <w:t xml:space="preserve">. </w:t>
      </w:r>
    </w:p>
    <w:p w14:paraId="6E02BC53" w14:textId="77777777" w:rsidR="00034392" w:rsidRPr="00034392" w:rsidRDefault="00034392" w:rsidP="00034392">
      <w:pPr>
        <w:ind w:left="360"/>
        <w:jc w:val="both"/>
        <w:rPr>
          <w:rFonts w:ascii="Times" w:hAnsi="Times"/>
          <w:color w:val="000000"/>
          <w:sz w:val="21"/>
          <w:szCs w:val="21"/>
          <w:shd w:val="clear" w:color="auto" w:fill="FFFFFF"/>
        </w:rPr>
      </w:pPr>
    </w:p>
    <w:p w14:paraId="61E42C7F" w14:textId="4A6C029A" w:rsidR="00034392" w:rsidRPr="00034392" w:rsidRDefault="00034392" w:rsidP="00034392">
      <w:pPr>
        <w:numPr>
          <w:ilvl w:val="0"/>
          <w:numId w:val="15"/>
        </w:numPr>
        <w:jc w:val="both"/>
        <w:rPr>
          <w:rFonts w:ascii="Times" w:hAnsi="Times"/>
          <w:color w:val="000000"/>
          <w:sz w:val="21"/>
          <w:szCs w:val="21"/>
          <w:shd w:val="clear" w:color="auto" w:fill="FFFFFF"/>
        </w:rPr>
      </w:pPr>
      <w:r w:rsidRPr="00034392">
        <w:rPr>
          <w:rFonts w:ascii="Times" w:hAnsi="Times"/>
          <w:color w:val="000000"/>
          <w:sz w:val="21"/>
          <w:szCs w:val="21"/>
          <w:shd w:val="clear" w:color="auto" w:fill="FFFFFF"/>
        </w:rPr>
        <w:t xml:space="preserve">Sandow, </w:t>
      </w:r>
      <w:proofErr w:type="spellStart"/>
      <w:r w:rsidRPr="00034392">
        <w:rPr>
          <w:rFonts w:ascii="Times" w:hAnsi="Times"/>
          <w:color w:val="000000"/>
          <w:sz w:val="21"/>
          <w:szCs w:val="21"/>
          <w:shd w:val="clear" w:color="auto" w:fill="FFFFFF"/>
        </w:rPr>
        <w:t>J.N</w:t>
      </w:r>
      <w:proofErr w:type="spellEnd"/>
      <w:r w:rsidRPr="00034392">
        <w:rPr>
          <w:rFonts w:ascii="Times" w:hAnsi="Times"/>
          <w:color w:val="000000"/>
          <w:sz w:val="21"/>
          <w:szCs w:val="21"/>
          <w:shd w:val="clear" w:color="auto" w:fill="FFFFFF"/>
        </w:rPr>
        <w:t xml:space="preserve">., </w:t>
      </w:r>
      <w:proofErr w:type="spellStart"/>
      <w:r w:rsidRPr="00034392">
        <w:rPr>
          <w:rFonts w:ascii="Times" w:hAnsi="Times"/>
          <w:color w:val="000000"/>
          <w:sz w:val="21"/>
          <w:szCs w:val="21"/>
          <w:shd w:val="clear" w:color="auto" w:fill="FFFFFF"/>
        </w:rPr>
        <w:t>Duodu</w:t>
      </w:r>
      <w:proofErr w:type="spellEnd"/>
      <w:r w:rsidRPr="00034392">
        <w:rPr>
          <w:rFonts w:ascii="Times" w:hAnsi="Times"/>
          <w:color w:val="000000"/>
          <w:sz w:val="21"/>
          <w:szCs w:val="21"/>
          <w:shd w:val="clear" w:color="auto" w:fill="FFFFFF"/>
        </w:rPr>
        <w:t xml:space="preserve">, E., &amp; </w:t>
      </w:r>
      <w:r w:rsidRPr="00570169">
        <w:rPr>
          <w:rFonts w:ascii="Times" w:hAnsi="Times"/>
          <w:b/>
          <w:bCs/>
          <w:color w:val="000000"/>
          <w:sz w:val="21"/>
          <w:szCs w:val="21"/>
          <w:shd w:val="clear" w:color="auto" w:fill="FFFFFF"/>
        </w:rPr>
        <w:t>Oteng-Abayie, E.F.</w:t>
      </w:r>
      <w:r w:rsidRPr="00034392">
        <w:rPr>
          <w:rFonts w:ascii="Times" w:hAnsi="Times"/>
          <w:color w:val="000000"/>
          <w:sz w:val="21"/>
          <w:szCs w:val="21"/>
          <w:shd w:val="clear" w:color="auto" w:fill="FFFFFF"/>
        </w:rPr>
        <w:t xml:space="preserve"> (2021). Regulatory Capital Requirements and Bank performance in Ghana: Evidence from Panel Corrected Standard Error. Cogent Economics and Finance, 9(1), </w:t>
      </w:r>
      <w:hyperlink r:id="rId10" w:history="1">
        <w:r w:rsidRPr="00034392">
          <w:rPr>
            <w:rFonts w:ascii="Times" w:hAnsi="Times"/>
            <w:color w:val="000000"/>
            <w:sz w:val="21"/>
            <w:szCs w:val="21"/>
            <w:shd w:val="clear" w:color="auto" w:fill="FFFFFF"/>
          </w:rPr>
          <w:t>https://doi.org/10.1080/23322039.2021.20</w:t>
        </w:r>
      </w:hyperlink>
      <w:r w:rsidRPr="00034392">
        <w:rPr>
          <w:rFonts w:ascii="Times" w:hAnsi="Times"/>
          <w:color w:val="000000"/>
          <w:sz w:val="21"/>
          <w:szCs w:val="21"/>
          <w:shd w:val="clear" w:color="auto" w:fill="FFFFFF"/>
        </w:rPr>
        <w:t xml:space="preserve">, Taylor and Francis.  </w:t>
      </w:r>
    </w:p>
    <w:p w14:paraId="098BFB5A" w14:textId="77777777" w:rsidR="00034392" w:rsidRPr="00034392" w:rsidRDefault="00034392" w:rsidP="00034392">
      <w:pPr>
        <w:numPr>
          <w:ilvl w:val="0"/>
          <w:numId w:val="15"/>
        </w:numPr>
        <w:jc w:val="both"/>
        <w:rPr>
          <w:rFonts w:ascii="Times" w:hAnsi="Times"/>
          <w:color w:val="000000"/>
          <w:sz w:val="21"/>
          <w:szCs w:val="21"/>
          <w:shd w:val="clear" w:color="auto" w:fill="FFFFFF"/>
        </w:rPr>
      </w:pPr>
      <w:proofErr w:type="spellStart"/>
      <w:r w:rsidRPr="00034392">
        <w:rPr>
          <w:rFonts w:ascii="Times" w:hAnsi="Times"/>
          <w:color w:val="000000"/>
          <w:sz w:val="21"/>
          <w:szCs w:val="21"/>
          <w:shd w:val="clear" w:color="auto" w:fill="FFFFFF"/>
        </w:rPr>
        <w:t>Duodu</w:t>
      </w:r>
      <w:proofErr w:type="spellEnd"/>
      <w:r w:rsidRPr="00034392">
        <w:rPr>
          <w:rFonts w:ascii="Times" w:hAnsi="Times"/>
          <w:color w:val="000000"/>
          <w:sz w:val="21"/>
          <w:szCs w:val="21"/>
          <w:shd w:val="clear" w:color="auto" w:fill="FFFFFF"/>
        </w:rPr>
        <w:t xml:space="preserve">, E., Kwarteng, E., </w:t>
      </w:r>
      <w:r w:rsidRPr="00570169">
        <w:rPr>
          <w:rFonts w:ascii="Times" w:hAnsi="Times"/>
          <w:b/>
          <w:bCs/>
          <w:color w:val="000000"/>
          <w:sz w:val="21"/>
          <w:szCs w:val="21"/>
          <w:shd w:val="clear" w:color="auto" w:fill="FFFFFF"/>
        </w:rPr>
        <w:t>Oteng-Abayie, E.F</w:t>
      </w:r>
      <w:r w:rsidRPr="00034392">
        <w:rPr>
          <w:rFonts w:ascii="Times" w:hAnsi="Times"/>
          <w:color w:val="000000"/>
          <w:sz w:val="21"/>
          <w:szCs w:val="21"/>
          <w:shd w:val="clear" w:color="auto" w:fill="FFFFFF"/>
        </w:rPr>
        <w:t xml:space="preserve">., &amp; Frimpong, P.B. (2021). Foreign direct investments and environmental quality in sub-Saharan Africa: the merits of policy and institutions for environmental sustainability. Environmental Science and Pollution Research, 28 (2), pp. 1–20. doi:10.1007/s11356-021-15288-1 </w:t>
      </w:r>
    </w:p>
    <w:p w14:paraId="795B041E" w14:textId="17ED5E9E" w:rsidR="00903963" w:rsidRPr="00A02047" w:rsidRDefault="00903963" w:rsidP="00397F25">
      <w:pPr>
        <w:numPr>
          <w:ilvl w:val="0"/>
          <w:numId w:val="15"/>
        </w:numPr>
        <w:jc w:val="both"/>
        <w:rPr>
          <w:sz w:val="22"/>
          <w:szCs w:val="22"/>
        </w:rPr>
      </w:pPr>
      <w:r w:rsidRPr="00A02047">
        <w:rPr>
          <w:b/>
          <w:bCs/>
          <w:color w:val="222222"/>
          <w:sz w:val="22"/>
          <w:szCs w:val="22"/>
          <w:shd w:val="clear" w:color="auto" w:fill="FFFFFF"/>
        </w:rPr>
        <w:t>Oteng-Abayie, E. F.</w:t>
      </w:r>
      <w:r w:rsidRPr="00A02047">
        <w:rPr>
          <w:color w:val="222222"/>
          <w:sz w:val="22"/>
          <w:szCs w:val="22"/>
          <w:shd w:val="clear" w:color="auto" w:fill="FFFFFF"/>
        </w:rPr>
        <w:t xml:space="preserve">, </w:t>
      </w:r>
      <w:proofErr w:type="spellStart"/>
      <w:r w:rsidRPr="00A02047">
        <w:rPr>
          <w:color w:val="222222"/>
          <w:sz w:val="22"/>
          <w:szCs w:val="22"/>
          <w:shd w:val="clear" w:color="auto" w:fill="FFFFFF"/>
        </w:rPr>
        <w:t>Awuni</w:t>
      </w:r>
      <w:proofErr w:type="spellEnd"/>
      <w:r w:rsidRPr="00A02047">
        <w:rPr>
          <w:color w:val="222222"/>
          <w:sz w:val="22"/>
          <w:szCs w:val="22"/>
          <w:shd w:val="clear" w:color="auto" w:fill="FFFFFF"/>
        </w:rPr>
        <w:t>, P. A., &amp; Adjei, T. K. (2020). The Impact of Inward Remittances on Economic Growth in Ghana. </w:t>
      </w:r>
      <w:r w:rsidRPr="00A02047">
        <w:rPr>
          <w:b/>
          <w:bCs/>
          <w:i/>
          <w:iCs/>
          <w:color w:val="222222"/>
          <w:sz w:val="22"/>
          <w:szCs w:val="22"/>
          <w:shd w:val="clear" w:color="auto" w:fill="FFFFFF"/>
        </w:rPr>
        <w:t>African Journal of Economic Review</w:t>
      </w:r>
      <w:r w:rsidRPr="00A02047">
        <w:rPr>
          <w:color w:val="222222"/>
          <w:sz w:val="22"/>
          <w:szCs w:val="22"/>
          <w:shd w:val="clear" w:color="auto" w:fill="FFFFFF"/>
        </w:rPr>
        <w:t>, </w:t>
      </w:r>
      <w:r w:rsidRPr="00A02047">
        <w:rPr>
          <w:i/>
          <w:iCs/>
          <w:color w:val="222222"/>
          <w:sz w:val="22"/>
          <w:szCs w:val="22"/>
          <w:shd w:val="clear" w:color="auto" w:fill="FFFFFF"/>
        </w:rPr>
        <w:t>8</w:t>
      </w:r>
      <w:r w:rsidRPr="00A02047">
        <w:rPr>
          <w:color w:val="222222"/>
          <w:sz w:val="22"/>
          <w:szCs w:val="22"/>
          <w:shd w:val="clear" w:color="auto" w:fill="FFFFFF"/>
        </w:rPr>
        <w:t>(3), 49-65.</w:t>
      </w:r>
    </w:p>
    <w:p w14:paraId="221D2344" w14:textId="7BA21932" w:rsidR="0039691F" w:rsidRPr="00A02047" w:rsidRDefault="0039691F" w:rsidP="0039691F">
      <w:pPr>
        <w:numPr>
          <w:ilvl w:val="0"/>
          <w:numId w:val="15"/>
        </w:numPr>
        <w:jc w:val="both"/>
        <w:rPr>
          <w:color w:val="212121"/>
          <w:sz w:val="22"/>
          <w:szCs w:val="22"/>
        </w:rPr>
      </w:pPr>
      <w:proofErr w:type="spellStart"/>
      <w:r w:rsidRPr="00A02047">
        <w:rPr>
          <w:color w:val="212121"/>
          <w:sz w:val="22"/>
          <w:szCs w:val="22"/>
        </w:rPr>
        <w:t>Sulemana</w:t>
      </w:r>
      <w:proofErr w:type="spellEnd"/>
      <w:r w:rsidRPr="00A02047">
        <w:rPr>
          <w:color w:val="212121"/>
          <w:sz w:val="22"/>
          <w:szCs w:val="22"/>
        </w:rPr>
        <w:t xml:space="preserve">, M., Haim, A., </w:t>
      </w:r>
      <w:r w:rsidRPr="00A02047">
        <w:rPr>
          <w:b/>
          <w:bCs/>
          <w:color w:val="212121"/>
          <w:sz w:val="22"/>
          <w:szCs w:val="22"/>
        </w:rPr>
        <w:t>Oteng-Abayie, E.F</w:t>
      </w:r>
      <w:r w:rsidRPr="00A02047">
        <w:rPr>
          <w:color w:val="212121"/>
          <w:sz w:val="22"/>
          <w:szCs w:val="22"/>
        </w:rPr>
        <w:t xml:space="preserve">. (2020). In Search of Inflation Limits for Financial Sector Development in ECOWAS and SADC regions: A Panel Smooth Transition Analysis. </w:t>
      </w:r>
      <w:r w:rsidRPr="00A02047">
        <w:rPr>
          <w:b/>
          <w:i/>
          <w:sz w:val="22"/>
          <w:szCs w:val="22"/>
        </w:rPr>
        <w:t>Cogent Economics &amp; Finance</w:t>
      </w:r>
      <w:r w:rsidRPr="00A02047">
        <w:rPr>
          <w:sz w:val="22"/>
          <w:szCs w:val="22"/>
        </w:rPr>
        <w:t>, DOI:10.1080/23322039.2020.1722306</w:t>
      </w:r>
      <w:r w:rsidRPr="00A02047">
        <w:rPr>
          <w:color w:val="212121"/>
          <w:sz w:val="22"/>
          <w:szCs w:val="22"/>
        </w:rPr>
        <w:t xml:space="preserve"> </w:t>
      </w:r>
    </w:p>
    <w:p w14:paraId="7E9AD820" w14:textId="30B16FDC" w:rsidR="00387EEC" w:rsidRPr="00A02047" w:rsidRDefault="00387EEC" w:rsidP="00D132BF">
      <w:pPr>
        <w:numPr>
          <w:ilvl w:val="0"/>
          <w:numId w:val="15"/>
        </w:numPr>
        <w:jc w:val="both"/>
        <w:rPr>
          <w:color w:val="212121"/>
          <w:sz w:val="22"/>
          <w:szCs w:val="22"/>
        </w:rPr>
      </w:pPr>
      <w:proofErr w:type="spellStart"/>
      <w:r w:rsidRPr="00A02047">
        <w:rPr>
          <w:color w:val="212121"/>
          <w:sz w:val="22"/>
          <w:szCs w:val="22"/>
        </w:rPr>
        <w:t>Abokyi</w:t>
      </w:r>
      <w:proofErr w:type="spellEnd"/>
      <w:r w:rsidRPr="00A02047">
        <w:rPr>
          <w:color w:val="212121"/>
          <w:sz w:val="22"/>
          <w:szCs w:val="22"/>
        </w:rPr>
        <w:t xml:space="preserve">, E., Appiah-Konadu, P., </w:t>
      </w:r>
      <w:proofErr w:type="spellStart"/>
      <w:r w:rsidRPr="00A02047">
        <w:rPr>
          <w:color w:val="212121"/>
          <w:sz w:val="22"/>
          <w:szCs w:val="22"/>
        </w:rPr>
        <w:t>Abokyi</w:t>
      </w:r>
      <w:proofErr w:type="spellEnd"/>
      <w:r w:rsidRPr="00A02047">
        <w:rPr>
          <w:color w:val="212121"/>
          <w:sz w:val="22"/>
          <w:szCs w:val="22"/>
        </w:rPr>
        <w:t xml:space="preserve">, F. &amp; </w:t>
      </w:r>
      <w:r w:rsidRPr="00A02047">
        <w:rPr>
          <w:b/>
          <w:bCs/>
          <w:color w:val="212121"/>
          <w:sz w:val="22"/>
          <w:szCs w:val="22"/>
        </w:rPr>
        <w:t>Oteng-Abayie, E. F.</w:t>
      </w:r>
      <w:r w:rsidRPr="00A02047">
        <w:rPr>
          <w:color w:val="212121"/>
          <w:sz w:val="22"/>
          <w:szCs w:val="22"/>
        </w:rPr>
        <w:t xml:space="preserve"> (2019). Industrial Growth and Emissions of CO2 in Ghana: the role of Financial Development and Fossil Fuel Consumption. </w:t>
      </w:r>
      <w:r w:rsidRPr="00A02047">
        <w:rPr>
          <w:b/>
          <w:bCs/>
          <w:i/>
          <w:iCs/>
          <w:color w:val="212121"/>
          <w:sz w:val="22"/>
          <w:szCs w:val="22"/>
        </w:rPr>
        <w:t xml:space="preserve">Energy Reports </w:t>
      </w:r>
      <w:r w:rsidRPr="00A02047">
        <w:rPr>
          <w:color w:val="212121"/>
          <w:sz w:val="22"/>
          <w:szCs w:val="22"/>
        </w:rPr>
        <w:t xml:space="preserve">(Elsevier).  </w:t>
      </w:r>
    </w:p>
    <w:p w14:paraId="2B9F93B5" w14:textId="77777777" w:rsidR="00853719" w:rsidRPr="00A02047" w:rsidRDefault="00853719" w:rsidP="00853719">
      <w:pPr>
        <w:numPr>
          <w:ilvl w:val="0"/>
          <w:numId w:val="15"/>
        </w:numPr>
        <w:jc w:val="both"/>
        <w:rPr>
          <w:color w:val="212121"/>
          <w:sz w:val="22"/>
          <w:szCs w:val="22"/>
        </w:rPr>
      </w:pPr>
      <w:proofErr w:type="spellStart"/>
      <w:r w:rsidRPr="00A02047">
        <w:rPr>
          <w:color w:val="212121"/>
          <w:sz w:val="22"/>
          <w:szCs w:val="22"/>
        </w:rPr>
        <w:t>Kamasa</w:t>
      </w:r>
      <w:proofErr w:type="spellEnd"/>
      <w:r w:rsidRPr="00A02047">
        <w:rPr>
          <w:color w:val="212121"/>
          <w:sz w:val="22"/>
          <w:szCs w:val="22"/>
        </w:rPr>
        <w:t xml:space="preserve">, K., </w:t>
      </w:r>
      <w:proofErr w:type="spellStart"/>
      <w:r w:rsidRPr="00A02047">
        <w:rPr>
          <w:color w:val="212121"/>
          <w:sz w:val="22"/>
          <w:szCs w:val="22"/>
        </w:rPr>
        <w:t>Adu</w:t>
      </w:r>
      <w:proofErr w:type="spellEnd"/>
      <w:r w:rsidRPr="00A02047">
        <w:rPr>
          <w:color w:val="212121"/>
          <w:sz w:val="22"/>
          <w:szCs w:val="22"/>
        </w:rPr>
        <w:t xml:space="preserve">, G. &amp; </w:t>
      </w:r>
      <w:r w:rsidRPr="00A02047">
        <w:rPr>
          <w:b/>
          <w:bCs/>
          <w:color w:val="212121"/>
          <w:sz w:val="22"/>
          <w:szCs w:val="22"/>
        </w:rPr>
        <w:t>Oteng-Abayie, E. F</w:t>
      </w:r>
      <w:r w:rsidRPr="00A02047">
        <w:rPr>
          <w:color w:val="212121"/>
          <w:sz w:val="22"/>
          <w:szCs w:val="22"/>
        </w:rPr>
        <w:t xml:space="preserve">. (2019). Firm Productivity in Sub-Saharan Africa: How relevant is Quality of Tax Administration? </w:t>
      </w:r>
      <w:r w:rsidRPr="00A02047">
        <w:rPr>
          <w:b/>
          <w:bCs/>
          <w:i/>
          <w:color w:val="212121"/>
          <w:sz w:val="22"/>
          <w:szCs w:val="22"/>
        </w:rPr>
        <w:t>African Journal of Economic and Management Studies</w:t>
      </w:r>
      <w:r w:rsidRPr="00A02047">
        <w:rPr>
          <w:color w:val="212121"/>
          <w:sz w:val="22"/>
          <w:szCs w:val="22"/>
        </w:rPr>
        <w:t xml:space="preserve"> (Emerald). </w:t>
      </w:r>
    </w:p>
    <w:p w14:paraId="23F24446" w14:textId="77777777" w:rsidR="00853719" w:rsidRPr="00A02047" w:rsidRDefault="00853719" w:rsidP="00853719">
      <w:pPr>
        <w:numPr>
          <w:ilvl w:val="0"/>
          <w:numId w:val="15"/>
        </w:numPr>
        <w:spacing w:before="90" w:after="90"/>
        <w:jc w:val="both"/>
        <w:rPr>
          <w:sz w:val="22"/>
          <w:szCs w:val="22"/>
        </w:rPr>
      </w:pPr>
      <w:proofErr w:type="spellStart"/>
      <w:r w:rsidRPr="00A02047">
        <w:rPr>
          <w:sz w:val="22"/>
          <w:szCs w:val="22"/>
        </w:rPr>
        <w:t>Kamasa</w:t>
      </w:r>
      <w:proofErr w:type="spellEnd"/>
      <w:r w:rsidRPr="00A02047">
        <w:rPr>
          <w:sz w:val="22"/>
          <w:szCs w:val="22"/>
        </w:rPr>
        <w:t xml:space="preserve">, K., </w:t>
      </w:r>
      <w:proofErr w:type="spellStart"/>
      <w:r w:rsidRPr="00A02047">
        <w:rPr>
          <w:sz w:val="22"/>
          <w:szCs w:val="22"/>
        </w:rPr>
        <w:t>Adu</w:t>
      </w:r>
      <w:proofErr w:type="spellEnd"/>
      <w:r w:rsidRPr="00A02047">
        <w:rPr>
          <w:sz w:val="22"/>
          <w:szCs w:val="22"/>
        </w:rPr>
        <w:t xml:space="preserve">, G. &amp; </w:t>
      </w:r>
      <w:r w:rsidRPr="00A02047">
        <w:rPr>
          <w:b/>
          <w:bCs/>
          <w:sz w:val="22"/>
          <w:szCs w:val="22"/>
        </w:rPr>
        <w:t>Oteng-Abayie, E. F.</w:t>
      </w:r>
      <w:r w:rsidRPr="00A02047">
        <w:rPr>
          <w:sz w:val="22"/>
          <w:szCs w:val="22"/>
        </w:rPr>
        <w:t xml:space="preserve"> (2019). Business environment and firms’ decisions to evade taxes: evidence from Ghana. </w:t>
      </w:r>
      <w:r w:rsidRPr="00A02047">
        <w:rPr>
          <w:rStyle w:val="Strong"/>
          <w:bCs w:val="0"/>
          <w:i/>
          <w:iCs/>
          <w:sz w:val="22"/>
          <w:szCs w:val="22"/>
        </w:rPr>
        <w:t>African Journal of Business and Economic Research</w:t>
      </w:r>
      <w:r w:rsidRPr="00A02047">
        <w:rPr>
          <w:sz w:val="22"/>
          <w:szCs w:val="22"/>
        </w:rPr>
        <w:t>, 14 (1), 135-1. DOI: https://doi.org/10.31920/1750-4562/2019/v14n1a7.</w:t>
      </w:r>
    </w:p>
    <w:p w14:paraId="2031E9C7" w14:textId="77777777" w:rsidR="00853719" w:rsidRPr="00A02047" w:rsidRDefault="00853719" w:rsidP="00853719">
      <w:pPr>
        <w:numPr>
          <w:ilvl w:val="0"/>
          <w:numId w:val="15"/>
        </w:numPr>
        <w:spacing w:before="90" w:after="90"/>
        <w:jc w:val="both"/>
        <w:rPr>
          <w:sz w:val="22"/>
          <w:szCs w:val="22"/>
        </w:rPr>
      </w:pPr>
      <w:proofErr w:type="spellStart"/>
      <w:r w:rsidRPr="00A02047">
        <w:rPr>
          <w:sz w:val="22"/>
          <w:szCs w:val="22"/>
        </w:rPr>
        <w:t>Kamasa</w:t>
      </w:r>
      <w:proofErr w:type="spellEnd"/>
      <w:r w:rsidRPr="00A02047">
        <w:rPr>
          <w:sz w:val="22"/>
          <w:szCs w:val="22"/>
        </w:rPr>
        <w:t xml:space="preserve">, K., </w:t>
      </w:r>
      <w:proofErr w:type="spellStart"/>
      <w:r w:rsidRPr="00A02047">
        <w:rPr>
          <w:sz w:val="22"/>
          <w:szCs w:val="22"/>
        </w:rPr>
        <w:t>Adu</w:t>
      </w:r>
      <w:proofErr w:type="spellEnd"/>
      <w:r w:rsidRPr="00A02047">
        <w:rPr>
          <w:sz w:val="22"/>
          <w:szCs w:val="22"/>
        </w:rPr>
        <w:t xml:space="preserve">, G. and </w:t>
      </w:r>
      <w:r w:rsidRPr="00A02047">
        <w:rPr>
          <w:rStyle w:val="Strong"/>
          <w:sz w:val="22"/>
          <w:szCs w:val="22"/>
        </w:rPr>
        <w:t>Oteng-Abayie, E.F</w:t>
      </w:r>
      <w:r w:rsidRPr="00A02047">
        <w:rPr>
          <w:sz w:val="22"/>
          <w:szCs w:val="22"/>
        </w:rPr>
        <w:t xml:space="preserve">. (2019). Tax Compliance in Sub-Saharan Africa: How Important are Non-Pecuniary Factors? </w:t>
      </w:r>
      <w:hyperlink r:id="rId11" w:tgtFrame="_blank" w:history="1">
        <w:r w:rsidRPr="00A02047">
          <w:rPr>
            <w:rStyle w:val="Strong"/>
            <w:i/>
            <w:iCs/>
            <w:sz w:val="22"/>
            <w:szCs w:val="22"/>
          </w:rPr>
          <w:t>African Journal of Economic Review</w:t>
        </w:r>
      </w:hyperlink>
      <w:r w:rsidRPr="00A02047">
        <w:rPr>
          <w:sz w:val="22"/>
          <w:szCs w:val="22"/>
        </w:rPr>
        <w:t xml:space="preserve">, </w:t>
      </w:r>
      <w:r w:rsidRPr="00A02047">
        <w:rPr>
          <w:rStyle w:val="Emphasis"/>
          <w:sz w:val="22"/>
          <w:szCs w:val="22"/>
        </w:rPr>
        <w:t>7</w:t>
      </w:r>
      <w:r w:rsidRPr="00A02047">
        <w:rPr>
          <w:sz w:val="22"/>
          <w:szCs w:val="22"/>
        </w:rPr>
        <w:t>(1), 154-175.</w:t>
      </w:r>
    </w:p>
    <w:p w14:paraId="7EFFA6DD" w14:textId="77777777" w:rsidR="0039691F" w:rsidRPr="00A02047" w:rsidRDefault="0039691F" w:rsidP="0039691F">
      <w:pPr>
        <w:numPr>
          <w:ilvl w:val="0"/>
          <w:numId w:val="15"/>
        </w:numPr>
        <w:spacing w:before="100" w:beforeAutospacing="1" w:line="276" w:lineRule="auto"/>
        <w:jc w:val="both"/>
        <w:rPr>
          <w:sz w:val="22"/>
          <w:szCs w:val="22"/>
          <w:lang w:val="en-US"/>
        </w:rPr>
      </w:pPr>
      <w:proofErr w:type="spellStart"/>
      <w:r w:rsidRPr="00A02047">
        <w:rPr>
          <w:sz w:val="22"/>
          <w:szCs w:val="22"/>
        </w:rPr>
        <w:t>Abokyi</w:t>
      </w:r>
      <w:proofErr w:type="spellEnd"/>
      <w:r w:rsidRPr="00A02047">
        <w:rPr>
          <w:sz w:val="22"/>
          <w:szCs w:val="22"/>
        </w:rPr>
        <w:t xml:space="preserve">, E., Appiah-Konadu, P., </w:t>
      </w:r>
      <w:proofErr w:type="spellStart"/>
      <w:r w:rsidRPr="00A02047">
        <w:rPr>
          <w:sz w:val="22"/>
          <w:szCs w:val="22"/>
        </w:rPr>
        <w:t>Sikayena</w:t>
      </w:r>
      <w:proofErr w:type="spellEnd"/>
      <w:r w:rsidRPr="00A02047">
        <w:rPr>
          <w:sz w:val="22"/>
          <w:szCs w:val="22"/>
        </w:rPr>
        <w:t>, I</w:t>
      </w:r>
      <w:r w:rsidRPr="00A02047">
        <w:rPr>
          <w:sz w:val="22"/>
          <w:szCs w:val="22"/>
          <w:lang w:val="en-US"/>
        </w:rPr>
        <w:t xml:space="preserve">., and </w:t>
      </w:r>
      <w:r w:rsidRPr="00A02047">
        <w:rPr>
          <w:b/>
          <w:bCs/>
          <w:sz w:val="22"/>
          <w:szCs w:val="22"/>
        </w:rPr>
        <w:t>Oteng-Abayie, E.F</w:t>
      </w:r>
      <w:r w:rsidRPr="00A02047">
        <w:rPr>
          <w:sz w:val="22"/>
          <w:szCs w:val="22"/>
        </w:rPr>
        <w:t>.</w:t>
      </w:r>
      <w:r w:rsidRPr="00A02047">
        <w:rPr>
          <w:sz w:val="22"/>
          <w:szCs w:val="22"/>
          <w:lang w:val="en-US"/>
        </w:rPr>
        <w:t xml:space="preserve"> (</w:t>
      </w:r>
      <w:r w:rsidRPr="00A02047">
        <w:rPr>
          <w:sz w:val="22"/>
          <w:szCs w:val="22"/>
        </w:rPr>
        <w:t>2018)</w:t>
      </w:r>
      <w:r w:rsidRPr="00A02047">
        <w:rPr>
          <w:sz w:val="22"/>
          <w:szCs w:val="22"/>
          <w:lang w:val="en-US"/>
        </w:rPr>
        <w:t xml:space="preserve">. The Effect of Electricity Consumption on Industrial Growth in Ghana. </w:t>
      </w:r>
      <w:r w:rsidRPr="00A02047">
        <w:rPr>
          <w:b/>
          <w:i/>
          <w:iCs/>
          <w:sz w:val="22"/>
          <w:szCs w:val="22"/>
          <w:lang w:val="en-US"/>
        </w:rPr>
        <w:t>Journal of Energy</w:t>
      </w:r>
      <w:r w:rsidRPr="00A02047">
        <w:rPr>
          <w:sz w:val="22"/>
          <w:szCs w:val="22"/>
          <w:lang w:val="en-US"/>
        </w:rPr>
        <w:t xml:space="preserve">, </w:t>
      </w:r>
      <w:proofErr w:type="spellStart"/>
      <w:r w:rsidRPr="00A02047">
        <w:rPr>
          <w:sz w:val="22"/>
          <w:szCs w:val="22"/>
          <w:lang w:val="en-US"/>
        </w:rPr>
        <w:t>Hindawi</w:t>
      </w:r>
      <w:proofErr w:type="spellEnd"/>
      <w:r w:rsidRPr="00A02047">
        <w:rPr>
          <w:sz w:val="22"/>
          <w:szCs w:val="22"/>
          <w:lang w:val="en-US"/>
        </w:rPr>
        <w:t xml:space="preserve">. </w:t>
      </w:r>
    </w:p>
    <w:p w14:paraId="101B8915" w14:textId="77777777" w:rsidR="00024E16" w:rsidRPr="00A02047" w:rsidRDefault="00024E16" w:rsidP="00D132BF">
      <w:pPr>
        <w:numPr>
          <w:ilvl w:val="0"/>
          <w:numId w:val="15"/>
        </w:numPr>
        <w:spacing w:before="100" w:beforeAutospacing="1" w:line="276" w:lineRule="auto"/>
        <w:jc w:val="both"/>
        <w:rPr>
          <w:sz w:val="22"/>
          <w:szCs w:val="22"/>
          <w:lang w:val="en-US"/>
        </w:rPr>
      </w:pPr>
      <w:r w:rsidRPr="00A02047">
        <w:rPr>
          <w:b/>
          <w:bCs/>
          <w:sz w:val="22"/>
          <w:szCs w:val="22"/>
        </w:rPr>
        <w:t>Oteng-Abayie, E. F</w:t>
      </w:r>
      <w:r w:rsidRPr="00A02047">
        <w:rPr>
          <w:sz w:val="22"/>
          <w:szCs w:val="22"/>
        </w:rPr>
        <w:t>.</w:t>
      </w:r>
      <w:r w:rsidRPr="00A02047">
        <w:rPr>
          <w:sz w:val="22"/>
          <w:szCs w:val="22"/>
          <w:lang w:val="en-US"/>
        </w:rPr>
        <w:t xml:space="preserve"> </w:t>
      </w:r>
      <w:r w:rsidRPr="00A02047">
        <w:rPr>
          <w:sz w:val="22"/>
          <w:szCs w:val="22"/>
        </w:rPr>
        <w:t xml:space="preserve">and </w:t>
      </w:r>
      <w:proofErr w:type="spellStart"/>
      <w:r w:rsidRPr="00A02047">
        <w:rPr>
          <w:sz w:val="22"/>
          <w:szCs w:val="22"/>
        </w:rPr>
        <w:t>Dramani</w:t>
      </w:r>
      <w:proofErr w:type="spellEnd"/>
      <w:r w:rsidRPr="00A02047">
        <w:rPr>
          <w:sz w:val="22"/>
          <w:szCs w:val="22"/>
        </w:rPr>
        <w:t>, J. B</w:t>
      </w:r>
      <w:r w:rsidRPr="00A02047">
        <w:rPr>
          <w:sz w:val="22"/>
          <w:szCs w:val="22"/>
          <w:lang w:val="en-US"/>
        </w:rPr>
        <w:t xml:space="preserve">. </w:t>
      </w:r>
      <w:r w:rsidRPr="00A02047">
        <w:rPr>
          <w:sz w:val="22"/>
          <w:szCs w:val="22"/>
        </w:rPr>
        <w:t>(2018).</w:t>
      </w:r>
      <w:r w:rsidRPr="00A02047">
        <w:rPr>
          <w:b/>
          <w:sz w:val="22"/>
          <w:szCs w:val="22"/>
          <w:lang w:val="en-US"/>
        </w:rPr>
        <w:t xml:space="preserve"> </w:t>
      </w:r>
      <w:r w:rsidRPr="00A02047">
        <w:rPr>
          <w:sz w:val="22"/>
          <w:szCs w:val="22"/>
          <w:lang w:val="en-US"/>
        </w:rPr>
        <w:t xml:space="preserve">Time-frequency domain causality of prime building cost and macroeconomic indicators in Ghana: Implications for project selection. </w:t>
      </w:r>
      <w:r w:rsidRPr="00A02047">
        <w:rPr>
          <w:b/>
          <w:i/>
          <w:sz w:val="22"/>
          <w:szCs w:val="22"/>
          <w:lang w:val="en-US"/>
        </w:rPr>
        <w:t>Journal of Construction Management and Economics</w:t>
      </w:r>
      <w:r w:rsidRPr="00A02047">
        <w:rPr>
          <w:sz w:val="22"/>
          <w:szCs w:val="22"/>
          <w:lang w:val="en-US"/>
        </w:rPr>
        <w:t xml:space="preserve">. </w:t>
      </w:r>
    </w:p>
    <w:p w14:paraId="224D6D5A" w14:textId="544E30A4" w:rsidR="00D1354A" w:rsidRPr="007D0965" w:rsidRDefault="00D1354A" w:rsidP="00D132BF">
      <w:pPr>
        <w:numPr>
          <w:ilvl w:val="0"/>
          <w:numId w:val="15"/>
        </w:numPr>
        <w:spacing w:before="100" w:beforeAutospacing="1" w:line="276" w:lineRule="auto"/>
        <w:jc w:val="both"/>
        <w:rPr>
          <w:bCs/>
          <w:sz w:val="22"/>
          <w:szCs w:val="22"/>
          <w:lang w:val="en-US"/>
        </w:rPr>
      </w:pPr>
      <w:r w:rsidRPr="00A02047">
        <w:rPr>
          <w:b/>
          <w:bCs/>
          <w:sz w:val="22"/>
          <w:szCs w:val="22"/>
        </w:rPr>
        <w:t>Oteng-Abayie, E. F</w:t>
      </w:r>
      <w:r w:rsidRPr="00A02047">
        <w:rPr>
          <w:sz w:val="22"/>
          <w:szCs w:val="22"/>
        </w:rPr>
        <w:t>.,</w:t>
      </w:r>
      <w:r w:rsidRPr="00A02047">
        <w:rPr>
          <w:sz w:val="22"/>
          <w:szCs w:val="22"/>
          <w:lang w:val="en-US"/>
        </w:rPr>
        <w:t xml:space="preserve"> </w:t>
      </w:r>
      <w:proofErr w:type="spellStart"/>
      <w:r w:rsidRPr="00A02047">
        <w:rPr>
          <w:sz w:val="22"/>
          <w:szCs w:val="22"/>
          <w:lang w:val="en-US"/>
        </w:rPr>
        <w:t>Affram</w:t>
      </w:r>
      <w:proofErr w:type="spellEnd"/>
      <w:r w:rsidRPr="00A02047">
        <w:rPr>
          <w:sz w:val="22"/>
          <w:szCs w:val="22"/>
          <w:lang w:val="en-US"/>
        </w:rPr>
        <w:t xml:space="preserve"> A., and Mensah, H.K. (2018). The Impact of Corporate Governance on Rural Bank Performance in Ghana. </w:t>
      </w:r>
      <w:r w:rsidRPr="00A02047">
        <w:rPr>
          <w:b/>
          <w:i/>
          <w:iCs/>
          <w:sz w:val="22"/>
          <w:szCs w:val="22"/>
          <w:lang w:val="en-US"/>
        </w:rPr>
        <w:t>Econometric Research in Finance</w:t>
      </w:r>
      <w:r w:rsidR="00D35492" w:rsidRPr="00A02047">
        <w:rPr>
          <w:b/>
          <w:i/>
          <w:iCs/>
          <w:sz w:val="22"/>
          <w:szCs w:val="22"/>
          <w:lang w:val="en-US"/>
        </w:rPr>
        <w:t>,</w:t>
      </w:r>
      <w:r w:rsidR="00D35492" w:rsidRPr="00A02047">
        <w:rPr>
          <w:sz w:val="22"/>
          <w:szCs w:val="22"/>
        </w:rPr>
        <w:t xml:space="preserve"> </w:t>
      </w:r>
      <w:r w:rsidR="00D35492" w:rsidRPr="00A02047">
        <w:rPr>
          <w:b/>
          <w:i/>
          <w:iCs/>
          <w:sz w:val="22"/>
          <w:szCs w:val="22"/>
          <w:lang w:val="en-US"/>
        </w:rPr>
        <w:t>3(2), 93-118</w:t>
      </w:r>
      <w:r w:rsidR="00D35492" w:rsidRPr="007D0965">
        <w:rPr>
          <w:bCs/>
          <w:i/>
          <w:iCs/>
          <w:sz w:val="22"/>
          <w:szCs w:val="22"/>
          <w:lang w:val="en-US"/>
        </w:rPr>
        <w:t xml:space="preserve">. </w:t>
      </w:r>
      <w:r w:rsidRPr="007D0965">
        <w:rPr>
          <w:bCs/>
          <w:sz w:val="22"/>
          <w:szCs w:val="22"/>
          <w:lang w:val="en-US"/>
        </w:rPr>
        <w:t xml:space="preserve"> </w:t>
      </w:r>
    </w:p>
    <w:p w14:paraId="76A8E22F" w14:textId="2DBA89DE" w:rsidR="00791443" w:rsidRPr="00A02047" w:rsidRDefault="00791443" w:rsidP="00D132BF">
      <w:pPr>
        <w:numPr>
          <w:ilvl w:val="0"/>
          <w:numId w:val="15"/>
        </w:numPr>
        <w:spacing w:after="90"/>
        <w:jc w:val="both"/>
        <w:rPr>
          <w:sz w:val="22"/>
          <w:szCs w:val="22"/>
          <w:lang w:eastAsia="en-GB"/>
        </w:rPr>
      </w:pPr>
      <w:r w:rsidRPr="00A02047">
        <w:rPr>
          <w:rStyle w:val="Strong"/>
          <w:sz w:val="22"/>
          <w:szCs w:val="22"/>
        </w:rPr>
        <w:t>Oteng-Abayie, E. F</w:t>
      </w:r>
      <w:r w:rsidRPr="00A02047">
        <w:rPr>
          <w:sz w:val="22"/>
          <w:szCs w:val="22"/>
        </w:rPr>
        <w:t xml:space="preserve">., </w:t>
      </w:r>
      <w:proofErr w:type="spellStart"/>
      <w:r w:rsidRPr="00A02047">
        <w:rPr>
          <w:sz w:val="22"/>
          <w:szCs w:val="22"/>
        </w:rPr>
        <w:t>Ussif</w:t>
      </w:r>
      <w:proofErr w:type="spellEnd"/>
      <w:r w:rsidRPr="00A02047">
        <w:rPr>
          <w:sz w:val="22"/>
          <w:szCs w:val="22"/>
        </w:rPr>
        <w:t xml:space="preserve">, A.A. &amp; </w:t>
      </w:r>
      <w:proofErr w:type="spellStart"/>
      <w:r w:rsidRPr="00A02047">
        <w:rPr>
          <w:sz w:val="22"/>
          <w:szCs w:val="22"/>
        </w:rPr>
        <w:t>Yusif</w:t>
      </w:r>
      <w:proofErr w:type="spellEnd"/>
      <w:r w:rsidRPr="00A02047">
        <w:rPr>
          <w:sz w:val="22"/>
          <w:szCs w:val="22"/>
        </w:rPr>
        <w:t>, H.M. (Accepted</w:t>
      </w:r>
      <w:r w:rsidR="00853719" w:rsidRPr="00A02047">
        <w:rPr>
          <w:sz w:val="22"/>
          <w:szCs w:val="22"/>
        </w:rPr>
        <w:t xml:space="preserve"> 04/2019</w:t>
      </w:r>
      <w:r w:rsidRPr="00A02047">
        <w:rPr>
          <w:sz w:val="22"/>
          <w:szCs w:val="22"/>
        </w:rPr>
        <w:t xml:space="preserve">). Financial Development and Agricultural Output in Ghana. </w:t>
      </w:r>
      <w:r w:rsidRPr="00A02047">
        <w:rPr>
          <w:rStyle w:val="Strong"/>
          <w:i/>
          <w:iCs/>
          <w:sz w:val="22"/>
          <w:szCs w:val="22"/>
        </w:rPr>
        <w:t>Future Business Journal</w:t>
      </w:r>
      <w:r w:rsidRPr="00A02047">
        <w:rPr>
          <w:sz w:val="22"/>
          <w:szCs w:val="22"/>
        </w:rPr>
        <w:t xml:space="preserve">. </w:t>
      </w:r>
    </w:p>
    <w:p w14:paraId="5AD06D05" w14:textId="77777777" w:rsidR="00791443" w:rsidRPr="00A02047" w:rsidRDefault="00791443" w:rsidP="00D132BF">
      <w:pPr>
        <w:numPr>
          <w:ilvl w:val="0"/>
          <w:numId w:val="15"/>
        </w:numPr>
        <w:spacing w:before="100" w:beforeAutospacing="1" w:line="276" w:lineRule="auto"/>
        <w:jc w:val="both"/>
        <w:rPr>
          <w:sz w:val="22"/>
          <w:szCs w:val="22"/>
        </w:rPr>
      </w:pPr>
      <w:proofErr w:type="spellStart"/>
      <w:r w:rsidRPr="00A02047">
        <w:rPr>
          <w:sz w:val="22"/>
          <w:szCs w:val="22"/>
        </w:rPr>
        <w:t>Sulemana</w:t>
      </w:r>
      <w:proofErr w:type="spellEnd"/>
      <w:r w:rsidRPr="00A02047">
        <w:rPr>
          <w:sz w:val="22"/>
          <w:szCs w:val="22"/>
        </w:rPr>
        <w:t xml:space="preserve">, M., </w:t>
      </w:r>
      <w:proofErr w:type="spellStart"/>
      <w:r w:rsidRPr="00A02047">
        <w:rPr>
          <w:sz w:val="22"/>
          <w:szCs w:val="22"/>
        </w:rPr>
        <w:t>Dramani</w:t>
      </w:r>
      <w:proofErr w:type="spellEnd"/>
      <w:r w:rsidRPr="00A02047">
        <w:rPr>
          <w:sz w:val="22"/>
          <w:szCs w:val="22"/>
        </w:rPr>
        <w:t xml:space="preserve">, J.B. and </w:t>
      </w:r>
      <w:r w:rsidRPr="00A02047">
        <w:rPr>
          <w:b/>
          <w:bCs/>
          <w:sz w:val="22"/>
          <w:szCs w:val="22"/>
        </w:rPr>
        <w:t>Oteng-Abayie, E.F</w:t>
      </w:r>
      <w:r w:rsidRPr="00A02047">
        <w:rPr>
          <w:sz w:val="22"/>
          <w:szCs w:val="22"/>
        </w:rPr>
        <w:t xml:space="preserve">. (2018). Foreign banking entry: Implications for banking stability in Sub-Sahara Africa. </w:t>
      </w:r>
      <w:r w:rsidRPr="00A02047">
        <w:rPr>
          <w:b/>
          <w:i/>
          <w:sz w:val="22"/>
          <w:szCs w:val="22"/>
        </w:rPr>
        <w:t>African Review of Economics and Finance,</w:t>
      </w:r>
      <w:r w:rsidRPr="00A02047">
        <w:rPr>
          <w:sz w:val="22"/>
          <w:szCs w:val="22"/>
        </w:rPr>
        <w:t xml:space="preserve"> Vol. 10(1), 54 – 81.</w:t>
      </w:r>
    </w:p>
    <w:p w14:paraId="08F350EE" w14:textId="77777777" w:rsidR="00791443" w:rsidRPr="00A02047" w:rsidRDefault="00791443" w:rsidP="00D132BF">
      <w:pPr>
        <w:numPr>
          <w:ilvl w:val="0"/>
          <w:numId w:val="15"/>
        </w:numPr>
        <w:spacing w:before="100" w:beforeAutospacing="1" w:line="276" w:lineRule="auto"/>
        <w:jc w:val="both"/>
        <w:rPr>
          <w:sz w:val="22"/>
          <w:szCs w:val="22"/>
        </w:rPr>
      </w:pPr>
      <w:r w:rsidRPr="00A02047">
        <w:rPr>
          <w:b/>
          <w:bCs/>
          <w:sz w:val="22"/>
          <w:szCs w:val="22"/>
        </w:rPr>
        <w:t xml:space="preserve">Oteng-Abayie, E.F., </w:t>
      </w:r>
      <w:proofErr w:type="spellStart"/>
      <w:r w:rsidRPr="00A02047">
        <w:rPr>
          <w:sz w:val="22"/>
          <w:szCs w:val="22"/>
        </w:rPr>
        <w:t>Awuni</w:t>
      </w:r>
      <w:proofErr w:type="spellEnd"/>
      <w:r w:rsidRPr="00A02047">
        <w:rPr>
          <w:sz w:val="22"/>
          <w:szCs w:val="22"/>
        </w:rPr>
        <w:t xml:space="preserve">, P.A., and </w:t>
      </w:r>
      <w:proofErr w:type="spellStart"/>
      <w:r w:rsidRPr="00A02047">
        <w:rPr>
          <w:sz w:val="22"/>
          <w:szCs w:val="22"/>
        </w:rPr>
        <w:t>Eshun</w:t>
      </w:r>
      <w:proofErr w:type="spellEnd"/>
      <w:r w:rsidRPr="00A02047">
        <w:rPr>
          <w:sz w:val="22"/>
          <w:szCs w:val="22"/>
        </w:rPr>
        <w:t xml:space="preserve">, M.E. (2018). </w:t>
      </w:r>
      <w:r w:rsidRPr="00A02047">
        <w:rPr>
          <w:bCs/>
          <w:sz w:val="22"/>
          <w:szCs w:val="22"/>
          <w:lang w:val="en-US"/>
        </w:rPr>
        <w:t>Macroeconomic determinants of crude oil demand in Ghana</w:t>
      </w:r>
      <w:r w:rsidRPr="00A02047">
        <w:rPr>
          <w:bCs/>
          <w:sz w:val="22"/>
          <w:szCs w:val="22"/>
        </w:rPr>
        <w:t xml:space="preserve">. </w:t>
      </w:r>
      <w:r w:rsidRPr="00A02047">
        <w:rPr>
          <w:b/>
          <w:i/>
          <w:sz w:val="22"/>
          <w:szCs w:val="22"/>
        </w:rPr>
        <w:t>Global Business Review</w:t>
      </w:r>
      <w:r w:rsidRPr="00A02047">
        <w:rPr>
          <w:sz w:val="22"/>
          <w:szCs w:val="22"/>
        </w:rPr>
        <w:t>, 19(4) 873–888. DOI: 10.1177/0972150918772923.</w:t>
      </w:r>
    </w:p>
    <w:p w14:paraId="03A4769D" w14:textId="77777777" w:rsidR="00791443" w:rsidRPr="00A02047" w:rsidRDefault="00791443" w:rsidP="00D132BF">
      <w:pPr>
        <w:numPr>
          <w:ilvl w:val="0"/>
          <w:numId w:val="15"/>
        </w:numPr>
        <w:spacing w:before="100" w:beforeAutospacing="1" w:line="276" w:lineRule="auto"/>
        <w:jc w:val="both"/>
        <w:rPr>
          <w:b/>
          <w:i/>
          <w:sz w:val="22"/>
          <w:szCs w:val="22"/>
        </w:rPr>
      </w:pPr>
      <w:r w:rsidRPr="00A02047">
        <w:rPr>
          <w:b/>
          <w:bCs/>
          <w:sz w:val="22"/>
          <w:szCs w:val="22"/>
        </w:rPr>
        <w:t xml:space="preserve">Oteng-Abayie, E.F. </w:t>
      </w:r>
      <w:r w:rsidRPr="00A02047">
        <w:rPr>
          <w:sz w:val="22"/>
          <w:szCs w:val="22"/>
        </w:rPr>
        <w:t xml:space="preserve">(2017). Technical Efficiency and Total Factor Productivity of Rural Banks in Ghana. </w:t>
      </w:r>
      <w:r w:rsidRPr="00A02047">
        <w:rPr>
          <w:b/>
          <w:i/>
          <w:sz w:val="22"/>
          <w:szCs w:val="22"/>
        </w:rPr>
        <w:t>Cogent Economics &amp; Finance</w:t>
      </w:r>
      <w:r w:rsidRPr="00A02047">
        <w:rPr>
          <w:sz w:val="22"/>
          <w:szCs w:val="22"/>
        </w:rPr>
        <w:t>, 5: 1366088</w:t>
      </w:r>
      <w:r w:rsidRPr="00A02047">
        <w:rPr>
          <w:i/>
          <w:sz w:val="22"/>
          <w:szCs w:val="22"/>
        </w:rPr>
        <w:t>.</w:t>
      </w:r>
      <w:r w:rsidRPr="00A02047">
        <w:rPr>
          <w:b/>
          <w:i/>
          <w:sz w:val="22"/>
          <w:szCs w:val="22"/>
        </w:rPr>
        <w:t xml:space="preserve"> </w:t>
      </w:r>
      <w:r w:rsidRPr="00A02047">
        <w:rPr>
          <w:sz w:val="22"/>
          <w:szCs w:val="22"/>
        </w:rPr>
        <w:t xml:space="preserve">doi:10.1080/23322039.2017.1366088 </w:t>
      </w:r>
    </w:p>
    <w:p w14:paraId="785264AD" w14:textId="77777777" w:rsidR="0099082F" w:rsidRPr="00A02047" w:rsidRDefault="00791443" w:rsidP="0099082F">
      <w:pPr>
        <w:numPr>
          <w:ilvl w:val="0"/>
          <w:numId w:val="15"/>
        </w:numPr>
        <w:spacing w:before="100" w:beforeAutospacing="1" w:line="276" w:lineRule="auto"/>
        <w:jc w:val="both"/>
        <w:rPr>
          <w:sz w:val="22"/>
          <w:szCs w:val="22"/>
        </w:rPr>
      </w:pPr>
      <w:proofErr w:type="spellStart"/>
      <w:r w:rsidRPr="00A02047">
        <w:rPr>
          <w:sz w:val="22"/>
          <w:szCs w:val="22"/>
          <w:lang w:val="en-US"/>
        </w:rPr>
        <w:t>Asiamah</w:t>
      </w:r>
      <w:proofErr w:type="spellEnd"/>
      <w:r w:rsidRPr="00A02047">
        <w:rPr>
          <w:sz w:val="22"/>
          <w:szCs w:val="22"/>
          <w:lang w:val="en-US"/>
        </w:rPr>
        <w:t xml:space="preserve">, N., Mensah, H.K., and </w:t>
      </w:r>
      <w:r w:rsidRPr="00A02047">
        <w:rPr>
          <w:b/>
          <w:bCs/>
          <w:sz w:val="22"/>
          <w:szCs w:val="22"/>
        </w:rPr>
        <w:t>Oteng-Abayie, E.F</w:t>
      </w:r>
      <w:r w:rsidRPr="00A02047">
        <w:rPr>
          <w:sz w:val="22"/>
          <w:szCs w:val="22"/>
        </w:rPr>
        <w:t>.</w:t>
      </w:r>
      <w:r w:rsidRPr="00A02047">
        <w:rPr>
          <w:sz w:val="22"/>
          <w:szCs w:val="22"/>
          <w:lang w:val="en-US"/>
        </w:rPr>
        <w:t xml:space="preserve"> (2017). General, Target, and Accessible Population: Demystifying the Concepts for Effective Sampling. </w:t>
      </w:r>
      <w:r w:rsidRPr="00A02047">
        <w:rPr>
          <w:b/>
          <w:i/>
          <w:sz w:val="22"/>
          <w:szCs w:val="22"/>
          <w:lang w:val="en-US"/>
        </w:rPr>
        <w:t>The Qualitative Report</w:t>
      </w:r>
      <w:r w:rsidRPr="00A02047">
        <w:rPr>
          <w:sz w:val="22"/>
          <w:szCs w:val="22"/>
          <w:lang w:val="en-US"/>
        </w:rPr>
        <w:t xml:space="preserve">, 22(6): 1607-1622 (2017). </w:t>
      </w:r>
    </w:p>
    <w:p w14:paraId="1BA968AC" w14:textId="1AD1A923" w:rsidR="0099082F" w:rsidRPr="00A02047" w:rsidRDefault="0099082F" w:rsidP="0099082F">
      <w:pPr>
        <w:numPr>
          <w:ilvl w:val="0"/>
          <w:numId w:val="15"/>
        </w:numPr>
        <w:spacing w:before="100" w:beforeAutospacing="1" w:line="276" w:lineRule="auto"/>
        <w:jc w:val="both"/>
        <w:rPr>
          <w:sz w:val="22"/>
          <w:szCs w:val="22"/>
        </w:rPr>
      </w:pPr>
      <w:proofErr w:type="spellStart"/>
      <w:r w:rsidRPr="00A02047">
        <w:rPr>
          <w:sz w:val="22"/>
          <w:szCs w:val="22"/>
        </w:rPr>
        <w:t>Asiamah</w:t>
      </w:r>
      <w:proofErr w:type="spellEnd"/>
      <w:r w:rsidRPr="00A02047">
        <w:rPr>
          <w:sz w:val="22"/>
          <w:szCs w:val="22"/>
        </w:rPr>
        <w:t xml:space="preserve">, N., Mensah, H. K., &amp; </w:t>
      </w:r>
      <w:r w:rsidRPr="00A02047">
        <w:rPr>
          <w:b/>
          <w:bCs/>
          <w:sz w:val="22"/>
          <w:szCs w:val="22"/>
        </w:rPr>
        <w:t>Oteng-Abayie, E. F.</w:t>
      </w:r>
      <w:r w:rsidRPr="00A02047">
        <w:rPr>
          <w:sz w:val="22"/>
          <w:szCs w:val="22"/>
        </w:rPr>
        <w:t xml:space="preserve"> (2017). Do Larger Samples Really Lead to More Precise Estimates? A Simulation Study. </w:t>
      </w:r>
      <w:r w:rsidRPr="00A02047">
        <w:rPr>
          <w:b/>
          <w:bCs/>
          <w:i/>
          <w:iCs/>
          <w:sz w:val="22"/>
          <w:szCs w:val="22"/>
        </w:rPr>
        <w:t>American Journal of Educational Research</w:t>
      </w:r>
      <w:r w:rsidRPr="00A02047">
        <w:rPr>
          <w:sz w:val="22"/>
          <w:szCs w:val="22"/>
        </w:rPr>
        <w:t>, 5(1), 9-17.</w:t>
      </w:r>
    </w:p>
    <w:p w14:paraId="271902CD" w14:textId="77777777" w:rsidR="00791443" w:rsidRPr="00A02047" w:rsidRDefault="00791443" w:rsidP="0099082F">
      <w:pPr>
        <w:numPr>
          <w:ilvl w:val="0"/>
          <w:numId w:val="15"/>
        </w:numPr>
        <w:spacing w:before="100" w:beforeAutospacing="1" w:line="276" w:lineRule="auto"/>
        <w:jc w:val="both"/>
        <w:rPr>
          <w:sz w:val="22"/>
          <w:szCs w:val="22"/>
          <w:lang w:val="en-US"/>
        </w:rPr>
      </w:pPr>
      <w:r w:rsidRPr="00A02047">
        <w:rPr>
          <w:b/>
          <w:bCs/>
          <w:sz w:val="22"/>
          <w:szCs w:val="22"/>
        </w:rPr>
        <w:t xml:space="preserve">Oteng-Abayie, E. F., </w:t>
      </w:r>
      <w:r w:rsidRPr="00A02047">
        <w:rPr>
          <w:sz w:val="22"/>
          <w:szCs w:val="22"/>
        </w:rPr>
        <w:t xml:space="preserve">Owusu-Ansah, B., and </w:t>
      </w:r>
      <w:proofErr w:type="spellStart"/>
      <w:r w:rsidRPr="00A02047">
        <w:rPr>
          <w:sz w:val="22"/>
          <w:szCs w:val="22"/>
        </w:rPr>
        <w:t>Amanor</w:t>
      </w:r>
      <w:proofErr w:type="spellEnd"/>
      <w:r w:rsidRPr="00A02047">
        <w:rPr>
          <w:sz w:val="22"/>
          <w:szCs w:val="22"/>
        </w:rPr>
        <w:t xml:space="preserve">, K. (2016). Technical Efficiency of Credit Unions in Ghana. </w:t>
      </w:r>
      <w:r w:rsidRPr="00A02047">
        <w:rPr>
          <w:b/>
          <w:i/>
          <w:sz w:val="22"/>
          <w:szCs w:val="22"/>
        </w:rPr>
        <w:t>Journal of Finance and Economics</w:t>
      </w:r>
      <w:r w:rsidRPr="00A02047">
        <w:rPr>
          <w:sz w:val="22"/>
          <w:szCs w:val="22"/>
        </w:rPr>
        <w:t xml:space="preserve">, vol. 4(3): 88-96. doi:10.12691/jfe-4-3-3. </w:t>
      </w:r>
    </w:p>
    <w:p w14:paraId="30C950A7" w14:textId="77777777" w:rsidR="00387EEC" w:rsidRPr="00A02047" w:rsidRDefault="00387EEC" w:rsidP="00D132BF">
      <w:pPr>
        <w:numPr>
          <w:ilvl w:val="0"/>
          <w:numId w:val="15"/>
        </w:numPr>
        <w:spacing w:before="90" w:after="90"/>
        <w:jc w:val="both"/>
        <w:rPr>
          <w:sz w:val="22"/>
          <w:szCs w:val="22"/>
        </w:rPr>
      </w:pPr>
      <w:r w:rsidRPr="00A02047">
        <w:rPr>
          <w:b/>
          <w:bCs/>
          <w:color w:val="222222"/>
          <w:sz w:val="22"/>
          <w:szCs w:val="22"/>
          <w:shd w:val="clear" w:color="auto" w:fill="FFFFFF"/>
        </w:rPr>
        <w:t>Oteng-Abayie, E. F.</w:t>
      </w:r>
      <w:r w:rsidRPr="00A02047">
        <w:rPr>
          <w:color w:val="222222"/>
          <w:sz w:val="22"/>
          <w:szCs w:val="22"/>
          <w:shd w:val="clear" w:color="auto" w:fill="FFFFFF"/>
        </w:rPr>
        <w:t xml:space="preserve"> (2011). Government Expenditure and Economic Growth in Five ECOWAS Countries: A Panel Econometric Estimation. </w:t>
      </w:r>
      <w:r w:rsidRPr="004F5B99">
        <w:rPr>
          <w:b/>
          <w:bCs/>
          <w:i/>
          <w:iCs/>
          <w:color w:val="222222"/>
          <w:sz w:val="22"/>
          <w:szCs w:val="22"/>
          <w:shd w:val="clear" w:color="auto" w:fill="FFFFFF"/>
        </w:rPr>
        <w:t>Journal of Economic Theory</w:t>
      </w:r>
      <w:r w:rsidRPr="00A02047">
        <w:rPr>
          <w:color w:val="222222"/>
          <w:sz w:val="22"/>
          <w:szCs w:val="22"/>
          <w:shd w:val="clear" w:color="auto" w:fill="FFFFFF"/>
        </w:rPr>
        <w:t>, 5(1), 11-14.</w:t>
      </w:r>
    </w:p>
    <w:p w14:paraId="6C31B40B" w14:textId="7DAC1EB6" w:rsidR="00697137" w:rsidRPr="00A02047" w:rsidRDefault="00B365C2" w:rsidP="00D132BF">
      <w:pPr>
        <w:numPr>
          <w:ilvl w:val="0"/>
          <w:numId w:val="15"/>
        </w:numPr>
        <w:spacing w:before="100" w:beforeAutospacing="1" w:line="276" w:lineRule="auto"/>
        <w:jc w:val="both"/>
        <w:rPr>
          <w:sz w:val="22"/>
          <w:szCs w:val="22"/>
        </w:rPr>
      </w:pPr>
      <w:r w:rsidRPr="00A02047">
        <w:rPr>
          <w:b/>
          <w:bCs/>
          <w:sz w:val="22"/>
          <w:szCs w:val="22"/>
        </w:rPr>
        <w:t xml:space="preserve">Oteng-Abayie, E. F., </w:t>
      </w:r>
      <w:r w:rsidRPr="00A02047">
        <w:rPr>
          <w:sz w:val="22"/>
          <w:szCs w:val="22"/>
        </w:rPr>
        <w:t xml:space="preserve">E. K. </w:t>
      </w:r>
      <w:proofErr w:type="spellStart"/>
      <w:r w:rsidRPr="00A02047">
        <w:rPr>
          <w:sz w:val="22"/>
          <w:szCs w:val="22"/>
        </w:rPr>
        <w:t>Amanor</w:t>
      </w:r>
      <w:proofErr w:type="spellEnd"/>
      <w:r w:rsidRPr="00A02047">
        <w:rPr>
          <w:sz w:val="22"/>
          <w:szCs w:val="22"/>
        </w:rPr>
        <w:t xml:space="preserve">, and J.M. Frimpong. (2011). </w:t>
      </w:r>
      <w:r w:rsidR="00697137" w:rsidRPr="00A02047">
        <w:rPr>
          <w:sz w:val="22"/>
          <w:szCs w:val="22"/>
        </w:rPr>
        <w:t xml:space="preserve">The Measurement and Determinants of Economic Efficiency of Microfinance Institutions in Ghana: A Stochastic Frontier Approach. </w:t>
      </w:r>
      <w:r w:rsidR="00697137" w:rsidRPr="00A02047">
        <w:rPr>
          <w:b/>
          <w:i/>
          <w:sz w:val="22"/>
          <w:szCs w:val="22"/>
        </w:rPr>
        <w:t>African Review of Economics and Finance (</w:t>
      </w:r>
      <w:proofErr w:type="spellStart"/>
      <w:r w:rsidR="00697137" w:rsidRPr="00A02047">
        <w:rPr>
          <w:b/>
          <w:i/>
          <w:sz w:val="22"/>
          <w:szCs w:val="22"/>
        </w:rPr>
        <w:t>AREF</w:t>
      </w:r>
      <w:proofErr w:type="spellEnd"/>
      <w:r w:rsidR="00697137" w:rsidRPr="00A02047">
        <w:rPr>
          <w:b/>
          <w:i/>
          <w:sz w:val="22"/>
          <w:szCs w:val="22"/>
        </w:rPr>
        <w:t>)</w:t>
      </w:r>
      <w:r w:rsidRPr="00A02047">
        <w:rPr>
          <w:sz w:val="22"/>
          <w:szCs w:val="22"/>
        </w:rPr>
        <w:t xml:space="preserve"> Vol. 1(1)</w:t>
      </w:r>
      <w:r w:rsidR="00697137" w:rsidRPr="00A02047">
        <w:rPr>
          <w:sz w:val="22"/>
          <w:szCs w:val="22"/>
        </w:rPr>
        <w:t xml:space="preserve">. </w:t>
      </w:r>
    </w:p>
    <w:p w14:paraId="49D5087A" w14:textId="1E2C640E" w:rsidR="00697137" w:rsidRPr="00A02047" w:rsidRDefault="00B365C2" w:rsidP="00D132BF">
      <w:pPr>
        <w:numPr>
          <w:ilvl w:val="0"/>
          <w:numId w:val="15"/>
        </w:numPr>
        <w:spacing w:before="100" w:beforeAutospacing="1" w:line="276" w:lineRule="auto"/>
        <w:jc w:val="both"/>
        <w:rPr>
          <w:sz w:val="22"/>
          <w:szCs w:val="22"/>
        </w:rPr>
      </w:pPr>
      <w:r w:rsidRPr="00A02047">
        <w:rPr>
          <w:b/>
          <w:bCs/>
          <w:sz w:val="22"/>
          <w:szCs w:val="22"/>
        </w:rPr>
        <w:t>Oteng-Abayie, E.F</w:t>
      </w:r>
      <w:r w:rsidRPr="00A02047">
        <w:rPr>
          <w:sz w:val="22"/>
          <w:szCs w:val="22"/>
        </w:rPr>
        <w:t xml:space="preserve"> and</w:t>
      </w:r>
      <w:r w:rsidRPr="00A02047">
        <w:rPr>
          <w:i/>
          <w:sz w:val="22"/>
          <w:szCs w:val="22"/>
        </w:rPr>
        <w:t xml:space="preserve"> </w:t>
      </w:r>
      <w:r w:rsidRPr="00A02047">
        <w:rPr>
          <w:sz w:val="22"/>
          <w:szCs w:val="22"/>
        </w:rPr>
        <w:t xml:space="preserve">J. Annan </w:t>
      </w:r>
      <w:r w:rsidR="008A39F4" w:rsidRPr="00A02047">
        <w:rPr>
          <w:sz w:val="22"/>
          <w:szCs w:val="22"/>
        </w:rPr>
        <w:t xml:space="preserve">(2012).  </w:t>
      </w:r>
      <w:r w:rsidR="00697137" w:rsidRPr="00A02047">
        <w:rPr>
          <w:sz w:val="22"/>
          <w:szCs w:val="22"/>
        </w:rPr>
        <w:t xml:space="preserve">Assessment of the impact of Rice supply chains on yield on the local rice industry in Ghana, </w:t>
      </w:r>
      <w:r w:rsidR="00697137" w:rsidRPr="004F5B99">
        <w:rPr>
          <w:b/>
          <w:bCs/>
          <w:i/>
          <w:sz w:val="22"/>
          <w:szCs w:val="22"/>
        </w:rPr>
        <w:t>The Business Review, Cambridge</w:t>
      </w:r>
      <w:r w:rsidR="00697137" w:rsidRPr="00A02047">
        <w:rPr>
          <w:i/>
          <w:sz w:val="22"/>
          <w:szCs w:val="22"/>
        </w:rPr>
        <w:t xml:space="preserve">, </w:t>
      </w:r>
      <w:r w:rsidR="00697137" w:rsidRPr="00A02047">
        <w:rPr>
          <w:sz w:val="22"/>
          <w:szCs w:val="22"/>
        </w:rPr>
        <w:t>Vol. 20, No. 2.</w:t>
      </w:r>
      <w:r w:rsidR="00697137" w:rsidRPr="00A02047">
        <w:rPr>
          <w:i/>
          <w:sz w:val="22"/>
          <w:szCs w:val="22"/>
        </w:rPr>
        <w:t xml:space="preserve"> </w:t>
      </w:r>
    </w:p>
    <w:p w14:paraId="0CB2FB2D" w14:textId="580E62D7" w:rsidR="00697137" w:rsidRPr="00A02047" w:rsidRDefault="00B365C2" w:rsidP="00D132BF">
      <w:pPr>
        <w:numPr>
          <w:ilvl w:val="0"/>
          <w:numId w:val="15"/>
        </w:numPr>
        <w:spacing w:before="100" w:beforeAutospacing="1" w:line="276" w:lineRule="auto"/>
        <w:jc w:val="both"/>
        <w:rPr>
          <w:sz w:val="22"/>
          <w:szCs w:val="22"/>
        </w:rPr>
      </w:pPr>
      <w:r w:rsidRPr="00A02047">
        <w:rPr>
          <w:b/>
          <w:bCs/>
          <w:sz w:val="22"/>
          <w:szCs w:val="22"/>
        </w:rPr>
        <w:t>Oteng-Abayie, E.F</w:t>
      </w:r>
      <w:r w:rsidRPr="00A02047">
        <w:rPr>
          <w:sz w:val="22"/>
          <w:szCs w:val="22"/>
        </w:rPr>
        <w:t xml:space="preserve"> and</w:t>
      </w:r>
      <w:r w:rsidRPr="00A02047">
        <w:rPr>
          <w:i/>
          <w:sz w:val="22"/>
          <w:szCs w:val="22"/>
        </w:rPr>
        <w:t xml:space="preserve"> </w:t>
      </w:r>
      <w:r w:rsidRPr="00A02047">
        <w:rPr>
          <w:sz w:val="22"/>
          <w:szCs w:val="22"/>
        </w:rPr>
        <w:t xml:space="preserve">S.K. </w:t>
      </w:r>
      <w:r w:rsidR="008A39F4" w:rsidRPr="00A02047">
        <w:rPr>
          <w:sz w:val="22"/>
          <w:szCs w:val="22"/>
        </w:rPr>
        <w:t xml:space="preserve">(2013).  </w:t>
      </w:r>
      <w:r w:rsidRPr="00A02047">
        <w:rPr>
          <w:sz w:val="22"/>
          <w:szCs w:val="22"/>
        </w:rPr>
        <w:t xml:space="preserve">Doe </w:t>
      </w:r>
      <w:r w:rsidR="00697137" w:rsidRPr="00A02047">
        <w:rPr>
          <w:sz w:val="22"/>
          <w:szCs w:val="22"/>
        </w:rPr>
        <w:t xml:space="preserve">Inflation and Inflation Uncertainty in Ghana. </w:t>
      </w:r>
      <w:r w:rsidR="00697137" w:rsidRPr="00A02047">
        <w:rPr>
          <w:i/>
          <w:sz w:val="22"/>
          <w:szCs w:val="22"/>
        </w:rPr>
        <w:t xml:space="preserve">Journal of Business Mgt. and Economics, </w:t>
      </w:r>
      <w:r w:rsidR="00697137" w:rsidRPr="00A02047">
        <w:rPr>
          <w:sz w:val="22"/>
          <w:szCs w:val="22"/>
        </w:rPr>
        <w:t>Vol. 4(12).</w:t>
      </w:r>
      <w:r w:rsidR="00697137" w:rsidRPr="00A02047">
        <w:rPr>
          <w:i/>
          <w:sz w:val="22"/>
          <w:szCs w:val="22"/>
        </w:rPr>
        <w:t xml:space="preserve"> </w:t>
      </w:r>
      <w:r w:rsidR="00697137" w:rsidRPr="00A02047">
        <w:rPr>
          <w:sz w:val="22"/>
          <w:szCs w:val="22"/>
        </w:rPr>
        <w:t>pp. 259-266</w:t>
      </w:r>
      <w:r w:rsidR="008A39F4" w:rsidRPr="00A02047">
        <w:rPr>
          <w:sz w:val="22"/>
          <w:szCs w:val="22"/>
        </w:rPr>
        <w:t>.</w:t>
      </w:r>
    </w:p>
    <w:p w14:paraId="495AB26E" w14:textId="5F5F3E32" w:rsidR="00697137" w:rsidRPr="00A02047" w:rsidRDefault="00E40B46" w:rsidP="00D132BF">
      <w:pPr>
        <w:numPr>
          <w:ilvl w:val="0"/>
          <w:numId w:val="15"/>
        </w:numPr>
        <w:spacing w:before="100" w:beforeAutospacing="1" w:line="276" w:lineRule="auto"/>
        <w:jc w:val="both"/>
        <w:rPr>
          <w:sz w:val="22"/>
          <w:szCs w:val="22"/>
        </w:rPr>
      </w:pPr>
      <w:r w:rsidRPr="00A02047">
        <w:rPr>
          <w:b/>
          <w:bCs/>
          <w:sz w:val="22"/>
          <w:szCs w:val="22"/>
        </w:rPr>
        <w:t>Oteng-Abayie, E.F</w:t>
      </w:r>
      <w:r w:rsidRPr="00A02047">
        <w:rPr>
          <w:sz w:val="22"/>
          <w:szCs w:val="22"/>
        </w:rPr>
        <w:t xml:space="preserve"> and Frimpong J.M</w:t>
      </w:r>
      <w:r w:rsidRPr="00A02047">
        <w:rPr>
          <w:b/>
          <w:bCs/>
          <w:sz w:val="22"/>
          <w:szCs w:val="22"/>
        </w:rPr>
        <w:t>.</w:t>
      </w:r>
      <w:r w:rsidR="00B365C2" w:rsidRPr="00A02047">
        <w:rPr>
          <w:b/>
          <w:bCs/>
          <w:sz w:val="22"/>
          <w:szCs w:val="22"/>
        </w:rPr>
        <w:t xml:space="preserve"> </w:t>
      </w:r>
      <w:r w:rsidR="00B365C2" w:rsidRPr="00A02047">
        <w:rPr>
          <w:sz w:val="22"/>
          <w:szCs w:val="22"/>
        </w:rPr>
        <w:t>(2011)</w:t>
      </w:r>
      <w:r w:rsidR="001052D1" w:rsidRPr="00A02047">
        <w:rPr>
          <w:sz w:val="22"/>
          <w:szCs w:val="22"/>
        </w:rPr>
        <w:t>.</w:t>
      </w:r>
      <w:r w:rsidRPr="00A02047">
        <w:rPr>
          <w:b/>
          <w:bCs/>
          <w:sz w:val="22"/>
          <w:szCs w:val="22"/>
        </w:rPr>
        <w:t xml:space="preserve"> </w:t>
      </w:r>
      <w:r w:rsidR="00697137" w:rsidRPr="00A02047">
        <w:rPr>
          <w:sz w:val="22"/>
          <w:szCs w:val="22"/>
        </w:rPr>
        <w:t xml:space="preserve"> On the Predictability of Inflation Rate in Ghana: A Box-Jenkins Approach. </w:t>
      </w:r>
      <w:r w:rsidR="00697137" w:rsidRPr="00A02047">
        <w:rPr>
          <w:b/>
          <w:i/>
          <w:sz w:val="22"/>
          <w:szCs w:val="22"/>
        </w:rPr>
        <w:t>International Journal of Economic Perspectives</w:t>
      </w:r>
      <w:r w:rsidR="00697137" w:rsidRPr="00A02047">
        <w:rPr>
          <w:sz w:val="22"/>
          <w:szCs w:val="22"/>
        </w:rPr>
        <w:t>,</w:t>
      </w:r>
      <w:r w:rsidR="00697137" w:rsidRPr="00A02047">
        <w:rPr>
          <w:b/>
          <w:i/>
          <w:sz w:val="22"/>
          <w:szCs w:val="22"/>
        </w:rPr>
        <w:t xml:space="preserve"> </w:t>
      </w:r>
      <w:r w:rsidR="00697137" w:rsidRPr="00A02047">
        <w:rPr>
          <w:bCs/>
          <w:iCs/>
          <w:sz w:val="22"/>
          <w:szCs w:val="22"/>
        </w:rPr>
        <w:t>Vo</w:t>
      </w:r>
      <w:r w:rsidR="001052D1" w:rsidRPr="00A02047">
        <w:rPr>
          <w:bCs/>
          <w:iCs/>
          <w:sz w:val="22"/>
          <w:szCs w:val="22"/>
        </w:rPr>
        <w:t>l.</w:t>
      </w:r>
      <w:r w:rsidR="00697137" w:rsidRPr="00A02047">
        <w:rPr>
          <w:bCs/>
          <w:iCs/>
          <w:sz w:val="22"/>
          <w:szCs w:val="22"/>
        </w:rPr>
        <w:t xml:space="preserve"> 5</w:t>
      </w:r>
      <w:r w:rsidR="001052D1" w:rsidRPr="00A02047">
        <w:rPr>
          <w:bCs/>
          <w:iCs/>
          <w:sz w:val="22"/>
          <w:szCs w:val="22"/>
        </w:rPr>
        <w:t xml:space="preserve"> (</w:t>
      </w:r>
      <w:r w:rsidR="00697137" w:rsidRPr="00A02047">
        <w:rPr>
          <w:bCs/>
          <w:iCs/>
          <w:sz w:val="22"/>
          <w:szCs w:val="22"/>
        </w:rPr>
        <w:t>1</w:t>
      </w:r>
      <w:r w:rsidR="001052D1" w:rsidRPr="00A02047">
        <w:rPr>
          <w:bCs/>
          <w:iCs/>
          <w:sz w:val="22"/>
          <w:szCs w:val="22"/>
        </w:rPr>
        <w:t>)</w:t>
      </w:r>
      <w:r w:rsidR="00697137" w:rsidRPr="00A02047">
        <w:rPr>
          <w:bCs/>
          <w:iCs/>
          <w:sz w:val="22"/>
          <w:szCs w:val="22"/>
        </w:rPr>
        <w:t>.</w:t>
      </w:r>
      <w:r w:rsidR="00697137" w:rsidRPr="00A02047">
        <w:rPr>
          <w:sz w:val="22"/>
          <w:szCs w:val="22"/>
        </w:rPr>
        <w:t xml:space="preserve"> (ISSN:</w:t>
      </w:r>
      <w:r w:rsidR="00B365C2" w:rsidRPr="00A02047">
        <w:rPr>
          <w:sz w:val="22"/>
          <w:szCs w:val="22"/>
        </w:rPr>
        <w:t xml:space="preserve"> 1307-1637).</w:t>
      </w:r>
    </w:p>
    <w:p w14:paraId="377C11EF" w14:textId="18E4E57C" w:rsidR="00697137" w:rsidRPr="00A02047" w:rsidRDefault="001052D1" w:rsidP="00D132BF">
      <w:pPr>
        <w:numPr>
          <w:ilvl w:val="0"/>
          <w:numId w:val="15"/>
        </w:numPr>
        <w:spacing w:before="100" w:beforeAutospacing="1" w:line="276" w:lineRule="auto"/>
        <w:jc w:val="both"/>
        <w:rPr>
          <w:sz w:val="22"/>
          <w:szCs w:val="22"/>
          <w:u w:val="single"/>
        </w:rPr>
      </w:pPr>
      <w:r w:rsidRPr="00A02047">
        <w:rPr>
          <w:b/>
          <w:bCs/>
          <w:sz w:val="22"/>
          <w:szCs w:val="22"/>
        </w:rPr>
        <w:t>Oteng-Abayie, E.F</w:t>
      </w:r>
      <w:r w:rsidRPr="00A02047">
        <w:rPr>
          <w:sz w:val="22"/>
          <w:szCs w:val="22"/>
        </w:rPr>
        <w:t xml:space="preserve"> and Frimpong J.M</w:t>
      </w:r>
      <w:r w:rsidRPr="00A02047">
        <w:rPr>
          <w:b/>
          <w:bCs/>
          <w:sz w:val="22"/>
          <w:szCs w:val="22"/>
        </w:rPr>
        <w:t xml:space="preserve">. </w:t>
      </w:r>
      <w:r w:rsidRPr="00A02047">
        <w:rPr>
          <w:sz w:val="22"/>
          <w:szCs w:val="22"/>
        </w:rPr>
        <w:t>(2010).</w:t>
      </w:r>
      <w:r w:rsidRPr="00A02047">
        <w:rPr>
          <w:b/>
          <w:bCs/>
          <w:sz w:val="22"/>
          <w:szCs w:val="22"/>
        </w:rPr>
        <w:t xml:space="preserve"> </w:t>
      </w:r>
      <w:r w:rsidR="00697137" w:rsidRPr="00A02047">
        <w:rPr>
          <w:sz w:val="22"/>
          <w:szCs w:val="22"/>
        </w:rPr>
        <w:t xml:space="preserve">When is Inflation Harmful? Estimating the Threshold Effect for Ghana. </w:t>
      </w:r>
      <w:r w:rsidR="00697137" w:rsidRPr="00A02047">
        <w:rPr>
          <w:b/>
          <w:bCs/>
          <w:i/>
          <w:iCs/>
          <w:sz w:val="22"/>
          <w:szCs w:val="22"/>
        </w:rPr>
        <w:t>Am. J. Econ. Bus. Admin</w:t>
      </w:r>
      <w:r w:rsidR="00697137" w:rsidRPr="00A02047">
        <w:rPr>
          <w:sz w:val="22"/>
          <w:szCs w:val="22"/>
        </w:rPr>
        <w:t xml:space="preserve">., 2:232-239. </w:t>
      </w:r>
      <w:r w:rsidR="00697137" w:rsidRPr="00A02047">
        <w:rPr>
          <w:b/>
          <w:bCs/>
          <w:sz w:val="22"/>
          <w:szCs w:val="22"/>
        </w:rPr>
        <w:t>DOI:</w:t>
      </w:r>
      <w:r w:rsidR="00697137" w:rsidRPr="00A02047">
        <w:rPr>
          <w:sz w:val="22"/>
          <w:szCs w:val="22"/>
        </w:rPr>
        <w:t xml:space="preserve">10.3844/ajebasp.2010.232.239. </w:t>
      </w:r>
    </w:p>
    <w:p w14:paraId="600C6F87" w14:textId="00FE076F" w:rsidR="0099082F" w:rsidRPr="00A02047" w:rsidRDefault="0099082F" w:rsidP="0099082F">
      <w:pPr>
        <w:numPr>
          <w:ilvl w:val="0"/>
          <w:numId w:val="15"/>
        </w:numPr>
        <w:spacing w:before="100" w:beforeAutospacing="1" w:line="276" w:lineRule="auto"/>
        <w:jc w:val="both"/>
        <w:rPr>
          <w:sz w:val="22"/>
          <w:szCs w:val="22"/>
        </w:rPr>
      </w:pPr>
      <w:r w:rsidRPr="00A02047">
        <w:rPr>
          <w:b/>
          <w:bCs/>
          <w:sz w:val="22"/>
          <w:szCs w:val="22"/>
        </w:rPr>
        <w:t>Oteng-Abayie, E.F</w:t>
      </w:r>
      <w:r w:rsidRPr="00A02047">
        <w:rPr>
          <w:sz w:val="22"/>
          <w:szCs w:val="22"/>
        </w:rPr>
        <w:t xml:space="preserve"> and Frimpong J.M</w:t>
      </w:r>
      <w:r w:rsidRPr="00A02047">
        <w:rPr>
          <w:b/>
          <w:bCs/>
          <w:sz w:val="22"/>
          <w:szCs w:val="22"/>
        </w:rPr>
        <w:t xml:space="preserve">. </w:t>
      </w:r>
      <w:r w:rsidRPr="00A02047">
        <w:rPr>
          <w:sz w:val="22"/>
          <w:szCs w:val="22"/>
        </w:rPr>
        <w:t xml:space="preserve">(2009). Size of Government Expenditure and Economic Growth in Three </w:t>
      </w:r>
      <w:proofErr w:type="spellStart"/>
      <w:r w:rsidRPr="00A02047">
        <w:rPr>
          <w:sz w:val="22"/>
          <w:szCs w:val="22"/>
        </w:rPr>
        <w:t>WAMZ</w:t>
      </w:r>
      <w:proofErr w:type="spellEnd"/>
      <w:r w:rsidRPr="00A02047">
        <w:rPr>
          <w:sz w:val="22"/>
          <w:szCs w:val="22"/>
        </w:rPr>
        <w:t xml:space="preserve"> Countries</w:t>
      </w:r>
      <w:r w:rsidR="00472E97" w:rsidRPr="00A02047">
        <w:rPr>
          <w:sz w:val="22"/>
          <w:szCs w:val="22"/>
        </w:rPr>
        <w:t>.</w:t>
      </w:r>
      <w:r w:rsidRPr="00A02047">
        <w:rPr>
          <w:sz w:val="22"/>
          <w:szCs w:val="22"/>
        </w:rPr>
        <w:t xml:space="preserve"> </w:t>
      </w:r>
      <w:r w:rsidRPr="00A02047">
        <w:rPr>
          <w:b/>
          <w:bCs/>
          <w:i/>
          <w:sz w:val="22"/>
          <w:szCs w:val="22"/>
        </w:rPr>
        <w:t>The Business Review, Cambridge</w:t>
      </w:r>
      <w:r w:rsidRPr="00A02047">
        <w:rPr>
          <w:sz w:val="22"/>
          <w:szCs w:val="22"/>
          <w:lang w:val="en-US"/>
        </w:rPr>
        <w:t>, Vol.13 (2), pp.175. (</w:t>
      </w:r>
      <w:r w:rsidRPr="00A02047">
        <w:rPr>
          <w:sz w:val="22"/>
          <w:szCs w:val="22"/>
        </w:rPr>
        <w:t>ISSN 1553 – 5827)</w:t>
      </w:r>
      <w:r w:rsidRPr="00A02047">
        <w:rPr>
          <w:bCs/>
          <w:sz w:val="22"/>
          <w:szCs w:val="22"/>
        </w:rPr>
        <w:t>.</w:t>
      </w:r>
      <w:r w:rsidRPr="00A02047">
        <w:rPr>
          <w:sz w:val="22"/>
          <w:szCs w:val="22"/>
          <w:u w:val="single"/>
        </w:rPr>
        <w:t xml:space="preserve"> </w:t>
      </w:r>
    </w:p>
    <w:p w14:paraId="0B8DD760" w14:textId="23BCA863" w:rsidR="00697137" w:rsidRPr="00A02047" w:rsidRDefault="00E40B46" w:rsidP="00D132BF">
      <w:pPr>
        <w:numPr>
          <w:ilvl w:val="0"/>
          <w:numId w:val="15"/>
        </w:numPr>
        <w:spacing w:before="100" w:beforeAutospacing="1" w:line="276" w:lineRule="auto"/>
        <w:jc w:val="both"/>
        <w:rPr>
          <w:sz w:val="22"/>
          <w:szCs w:val="22"/>
        </w:rPr>
      </w:pPr>
      <w:r w:rsidRPr="00A02047">
        <w:rPr>
          <w:b/>
          <w:bCs/>
          <w:sz w:val="22"/>
          <w:szCs w:val="22"/>
        </w:rPr>
        <w:t xml:space="preserve">Oteng-Abayie, E.F. </w:t>
      </w:r>
      <w:r w:rsidRPr="00A02047">
        <w:rPr>
          <w:bCs/>
          <w:sz w:val="22"/>
          <w:szCs w:val="22"/>
        </w:rPr>
        <w:t xml:space="preserve">and </w:t>
      </w:r>
      <w:r w:rsidRPr="00A02047">
        <w:rPr>
          <w:sz w:val="22"/>
          <w:szCs w:val="22"/>
        </w:rPr>
        <w:t xml:space="preserve">J. Appiah-Nkrumah (2009). </w:t>
      </w:r>
      <w:r w:rsidR="00697137" w:rsidRPr="00A02047">
        <w:rPr>
          <w:sz w:val="22"/>
          <w:szCs w:val="22"/>
        </w:rPr>
        <w:t xml:space="preserve">Estimating an Aggregate Import Demand Function for Ghana. </w:t>
      </w:r>
      <w:r w:rsidR="00697137" w:rsidRPr="00A02047">
        <w:rPr>
          <w:b/>
          <w:i/>
          <w:sz w:val="22"/>
          <w:szCs w:val="22"/>
        </w:rPr>
        <w:t>Journal of Science and Technology</w:t>
      </w:r>
      <w:r w:rsidR="00697137" w:rsidRPr="00A02047">
        <w:rPr>
          <w:sz w:val="22"/>
          <w:szCs w:val="22"/>
        </w:rPr>
        <w:t>. Vol. 29 (2), pp. 54 – 62. (ISSN 0855 – 0395).</w:t>
      </w:r>
    </w:p>
    <w:p w14:paraId="5B8C33AC" w14:textId="45D12681" w:rsidR="00697137" w:rsidRPr="00A02047" w:rsidRDefault="00933466" w:rsidP="00D132BF">
      <w:pPr>
        <w:numPr>
          <w:ilvl w:val="0"/>
          <w:numId w:val="15"/>
        </w:numPr>
        <w:spacing w:before="100" w:beforeAutospacing="1" w:line="276" w:lineRule="auto"/>
        <w:jc w:val="both"/>
        <w:rPr>
          <w:sz w:val="22"/>
          <w:szCs w:val="22"/>
        </w:rPr>
      </w:pPr>
      <w:r w:rsidRPr="00A02047">
        <w:rPr>
          <w:sz w:val="22"/>
          <w:szCs w:val="22"/>
        </w:rPr>
        <w:t xml:space="preserve">Frimpong J.M. and </w:t>
      </w:r>
      <w:r w:rsidRPr="00A02047">
        <w:rPr>
          <w:b/>
          <w:bCs/>
          <w:sz w:val="22"/>
          <w:szCs w:val="22"/>
        </w:rPr>
        <w:t xml:space="preserve">Oteng-Abayie, E.F. </w:t>
      </w:r>
      <w:r w:rsidRPr="00A02047">
        <w:rPr>
          <w:sz w:val="22"/>
          <w:szCs w:val="22"/>
        </w:rPr>
        <w:t>(2006).</w:t>
      </w:r>
      <w:r w:rsidR="00697137" w:rsidRPr="00A02047">
        <w:rPr>
          <w:sz w:val="22"/>
          <w:szCs w:val="22"/>
        </w:rPr>
        <w:t xml:space="preserve"> </w:t>
      </w:r>
      <w:r w:rsidR="00697137" w:rsidRPr="00A02047">
        <w:rPr>
          <w:bCs/>
          <w:sz w:val="22"/>
          <w:szCs w:val="22"/>
        </w:rPr>
        <w:t>Aggregate Imports Demand and Expenditure Components in Ghana: An Econometric Analysis</w:t>
      </w:r>
      <w:r w:rsidR="00697137" w:rsidRPr="00A02047">
        <w:rPr>
          <w:sz w:val="22"/>
          <w:szCs w:val="22"/>
        </w:rPr>
        <w:t xml:space="preserve"> </w:t>
      </w:r>
      <w:r w:rsidR="00697137" w:rsidRPr="00A02047">
        <w:rPr>
          <w:b/>
          <w:i/>
          <w:iCs/>
          <w:sz w:val="22"/>
          <w:szCs w:val="22"/>
        </w:rPr>
        <w:t>Journal of Social Sciences</w:t>
      </w:r>
      <w:r w:rsidR="00697137" w:rsidRPr="00A02047">
        <w:rPr>
          <w:b/>
          <w:sz w:val="22"/>
          <w:szCs w:val="22"/>
        </w:rPr>
        <w:t xml:space="preserve"> </w:t>
      </w:r>
      <w:r w:rsidR="00697137" w:rsidRPr="00A02047">
        <w:rPr>
          <w:sz w:val="22"/>
          <w:szCs w:val="22"/>
        </w:rPr>
        <w:t xml:space="preserve">4(1): pp.1 – 6. </w:t>
      </w:r>
    </w:p>
    <w:p w14:paraId="5C01D33F" w14:textId="2C286194" w:rsidR="006345A0" w:rsidRPr="00A02047" w:rsidRDefault="00E40B46" w:rsidP="006345A0">
      <w:pPr>
        <w:numPr>
          <w:ilvl w:val="0"/>
          <w:numId w:val="15"/>
        </w:numPr>
        <w:spacing w:before="100" w:beforeAutospacing="1" w:line="276" w:lineRule="auto"/>
        <w:jc w:val="both"/>
        <w:rPr>
          <w:sz w:val="22"/>
          <w:szCs w:val="22"/>
        </w:rPr>
      </w:pPr>
      <w:r w:rsidRPr="00A02047">
        <w:rPr>
          <w:sz w:val="22"/>
          <w:szCs w:val="22"/>
        </w:rPr>
        <w:t xml:space="preserve">Frimpong </w:t>
      </w:r>
      <w:r w:rsidR="00DE1597" w:rsidRPr="00A02047">
        <w:rPr>
          <w:sz w:val="22"/>
          <w:szCs w:val="22"/>
        </w:rPr>
        <w:t xml:space="preserve">J.M. and </w:t>
      </w:r>
      <w:r w:rsidR="00DE1597" w:rsidRPr="00A02047">
        <w:rPr>
          <w:b/>
          <w:bCs/>
          <w:sz w:val="22"/>
          <w:szCs w:val="22"/>
        </w:rPr>
        <w:t xml:space="preserve">Oteng-Abayie, E.F. </w:t>
      </w:r>
      <w:r w:rsidR="00933466" w:rsidRPr="00A02047">
        <w:rPr>
          <w:sz w:val="22"/>
          <w:szCs w:val="22"/>
        </w:rPr>
        <w:t>(2006).</w:t>
      </w:r>
      <w:r w:rsidR="00933466" w:rsidRPr="00A02047">
        <w:rPr>
          <w:b/>
          <w:bCs/>
          <w:sz w:val="22"/>
          <w:szCs w:val="22"/>
        </w:rPr>
        <w:t xml:space="preserve"> </w:t>
      </w:r>
      <w:r w:rsidR="00697137" w:rsidRPr="00A02047">
        <w:rPr>
          <w:sz w:val="22"/>
          <w:szCs w:val="22"/>
        </w:rPr>
        <w:t>The Impact of External Debt on Economic Growth in Ghana</w:t>
      </w:r>
      <w:r w:rsidR="00697137" w:rsidRPr="00A02047">
        <w:rPr>
          <w:b/>
          <w:sz w:val="22"/>
          <w:szCs w:val="22"/>
        </w:rPr>
        <w:t xml:space="preserve">. </w:t>
      </w:r>
      <w:r w:rsidR="00697137" w:rsidRPr="00A02047">
        <w:rPr>
          <w:sz w:val="22"/>
          <w:szCs w:val="22"/>
        </w:rPr>
        <w:t xml:space="preserve"> </w:t>
      </w:r>
      <w:r w:rsidR="00697137" w:rsidRPr="00A02047">
        <w:rPr>
          <w:b/>
          <w:i/>
          <w:sz w:val="22"/>
          <w:szCs w:val="22"/>
        </w:rPr>
        <w:t>Journal of Science and Technology</w:t>
      </w:r>
      <w:r w:rsidR="00697137" w:rsidRPr="00A02047">
        <w:rPr>
          <w:sz w:val="22"/>
          <w:szCs w:val="22"/>
        </w:rPr>
        <w:t>, Vol.26 N</w:t>
      </w:r>
      <w:r w:rsidR="00DE1597" w:rsidRPr="00A02047">
        <w:rPr>
          <w:sz w:val="22"/>
          <w:szCs w:val="22"/>
        </w:rPr>
        <w:t>o.3, pp. 121-130</w:t>
      </w:r>
      <w:r w:rsidR="00697137" w:rsidRPr="00A02047">
        <w:rPr>
          <w:sz w:val="22"/>
          <w:szCs w:val="22"/>
        </w:rPr>
        <w:t xml:space="preserve">.  </w:t>
      </w:r>
    </w:p>
    <w:p w14:paraId="7D46FA7F" w14:textId="6EDD964A" w:rsidR="007B1B23" w:rsidRPr="00A02047" w:rsidRDefault="007B1B23" w:rsidP="007B1B23">
      <w:pPr>
        <w:rPr>
          <w:sz w:val="22"/>
          <w:szCs w:val="22"/>
        </w:rPr>
      </w:pPr>
    </w:p>
    <w:p w14:paraId="2B270A4A" w14:textId="7FA0EF1B" w:rsidR="00D13146" w:rsidRPr="00A02047" w:rsidRDefault="00D31A8F" w:rsidP="00D13146">
      <w:pPr>
        <w:pStyle w:val="Heading5"/>
        <w:numPr>
          <w:ilvl w:val="0"/>
          <w:numId w:val="5"/>
        </w:numPr>
        <w:jc w:val="left"/>
        <w:rPr>
          <w:color w:val="auto"/>
          <w:sz w:val="22"/>
          <w:szCs w:val="22"/>
        </w:rPr>
      </w:pPr>
      <w:r w:rsidRPr="00A02047">
        <w:rPr>
          <w:color w:val="auto"/>
          <w:sz w:val="22"/>
          <w:szCs w:val="22"/>
        </w:rPr>
        <w:t>REVIEWER EXPERIENCE</w:t>
      </w:r>
      <w:r w:rsidR="00D97B0A" w:rsidRPr="00A02047">
        <w:rPr>
          <w:color w:val="auto"/>
          <w:sz w:val="22"/>
          <w:szCs w:val="22"/>
        </w:rPr>
        <w:t>S</w:t>
      </w:r>
      <w:r w:rsidR="00D13146" w:rsidRPr="00A02047">
        <w:rPr>
          <w:color w:val="auto"/>
          <w:sz w:val="22"/>
          <w:szCs w:val="22"/>
        </w:rPr>
        <w:t xml:space="preserve"> </w:t>
      </w:r>
      <w:r w:rsidRPr="00A02047">
        <w:rPr>
          <w:color w:val="auto"/>
          <w:sz w:val="22"/>
          <w:szCs w:val="22"/>
        </w:rPr>
        <w:t>(</w:t>
      </w:r>
      <w:r w:rsidR="00D13146" w:rsidRPr="00A02047">
        <w:rPr>
          <w:color w:val="auto"/>
          <w:sz w:val="22"/>
          <w:szCs w:val="22"/>
        </w:rPr>
        <w:t>JOURNALS</w:t>
      </w:r>
      <w:r w:rsidRPr="00A02047">
        <w:rPr>
          <w:color w:val="auto"/>
          <w:sz w:val="22"/>
          <w:szCs w:val="22"/>
        </w:rPr>
        <w:t>)</w:t>
      </w:r>
    </w:p>
    <w:p w14:paraId="1FC8B2DE" w14:textId="25FF3602" w:rsidR="003971C3" w:rsidRPr="00A02047" w:rsidRDefault="00D379D0" w:rsidP="00473B84">
      <w:pPr>
        <w:autoSpaceDE w:val="0"/>
        <w:autoSpaceDN w:val="0"/>
        <w:adjustRightInd w:val="0"/>
        <w:spacing w:line="276" w:lineRule="auto"/>
        <w:rPr>
          <w:sz w:val="22"/>
          <w:szCs w:val="22"/>
        </w:rPr>
      </w:pPr>
      <w:r w:rsidRPr="00A02047">
        <w:rPr>
          <w:sz w:val="22"/>
          <w:szCs w:val="22"/>
        </w:rPr>
        <w:t>African Development Review</w:t>
      </w:r>
      <w:r w:rsidR="00904CD6" w:rsidRPr="00A02047">
        <w:rPr>
          <w:sz w:val="22"/>
          <w:szCs w:val="22"/>
        </w:rPr>
        <w:t>, International Journal of Social Economics,</w:t>
      </w:r>
      <w:r w:rsidRPr="00A02047">
        <w:rPr>
          <w:sz w:val="22"/>
          <w:szCs w:val="22"/>
        </w:rPr>
        <w:t xml:space="preserve"> </w:t>
      </w:r>
      <w:r w:rsidR="00F969E9" w:rsidRPr="00A02047">
        <w:rPr>
          <w:sz w:val="22"/>
          <w:szCs w:val="22"/>
        </w:rPr>
        <w:t xml:space="preserve">World Development (Elsevier), </w:t>
      </w:r>
      <w:r w:rsidR="00D13146" w:rsidRPr="00A02047">
        <w:rPr>
          <w:sz w:val="22"/>
          <w:szCs w:val="22"/>
        </w:rPr>
        <w:t>Journal of African Business</w:t>
      </w:r>
      <w:r w:rsidR="00F969E9" w:rsidRPr="00A02047">
        <w:rPr>
          <w:sz w:val="22"/>
          <w:szCs w:val="22"/>
        </w:rPr>
        <w:t xml:space="preserve"> (</w:t>
      </w:r>
      <w:proofErr w:type="spellStart"/>
      <w:r w:rsidR="00F969E9" w:rsidRPr="00A02047">
        <w:rPr>
          <w:sz w:val="22"/>
          <w:szCs w:val="22"/>
        </w:rPr>
        <w:t>Taylor&amp;Francis</w:t>
      </w:r>
      <w:proofErr w:type="spellEnd"/>
      <w:r w:rsidR="00F969E9" w:rsidRPr="00A02047">
        <w:rPr>
          <w:sz w:val="22"/>
          <w:szCs w:val="22"/>
        </w:rPr>
        <w:t>)</w:t>
      </w:r>
      <w:r w:rsidR="00D13146" w:rsidRPr="00A02047">
        <w:rPr>
          <w:sz w:val="22"/>
          <w:szCs w:val="22"/>
        </w:rPr>
        <w:t>, South African Journal of Economics</w:t>
      </w:r>
      <w:r w:rsidR="00F969E9" w:rsidRPr="00A02047">
        <w:rPr>
          <w:sz w:val="22"/>
          <w:szCs w:val="22"/>
        </w:rPr>
        <w:t xml:space="preserve"> (Wiley and Sons)</w:t>
      </w:r>
      <w:r w:rsidR="00D13146" w:rsidRPr="00A02047">
        <w:rPr>
          <w:sz w:val="22"/>
          <w:szCs w:val="22"/>
        </w:rPr>
        <w:t>, Cogent Economics and</w:t>
      </w:r>
      <w:r w:rsidR="00F969E9" w:rsidRPr="00A02047">
        <w:rPr>
          <w:sz w:val="22"/>
          <w:szCs w:val="22"/>
        </w:rPr>
        <w:t xml:space="preserve"> </w:t>
      </w:r>
      <w:r w:rsidR="00D13146" w:rsidRPr="00A02047">
        <w:rPr>
          <w:sz w:val="22"/>
          <w:szCs w:val="22"/>
        </w:rPr>
        <w:t>Finance</w:t>
      </w:r>
      <w:r w:rsidR="00F969E9" w:rsidRPr="00A02047">
        <w:rPr>
          <w:sz w:val="22"/>
          <w:szCs w:val="22"/>
        </w:rPr>
        <w:t xml:space="preserve"> (</w:t>
      </w:r>
      <w:proofErr w:type="spellStart"/>
      <w:r w:rsidR="00F969E9" w:rsidRPr="00A02047">
        <w:rPr>
          <w:sz w:val="22"/>
          <w:szCs w:val="22"/>
        </w:rPr>
        <w:t>Taylor&amp;Francis</w:t>
      </w:r>
      <w:proofErr w:type="spellEnd"/>
      <w:r w:rsidR="00F969E9" w:rsidRPr="00A02047">
        <w:rPr>
          <w:sz w:val="22"/>
          <w:szCs w:val="22"/>
        </w:rPr>
        <w:t>)</w:t>
      </w:r>
      <w:r w:rsidR="00D13146" w:rsidRPr="00A02047">
        <w:rPr>
          <w:sz w:val="22"/>
          <w:szCs w:val="22"/>
        </w:rPr>
        <w:t>, Ghana Economics Journal, African Review of Economics and</w:t>
      </w:r>
      <w:r w:rsidR="00F969E9" w:rsidRPr="00A02047">
        <w:rPr>
          <w:sz w:val="22"/>
          <w:szCs w:val="22"/>
        </w:rPr>
        <w:t xml:space="preserve"> </w:t>
      </w:r>
      <w:r w:rsidR="00D13146" w:rsidRPr="00A02047">
        <w:rPr>
          <w:sz w:val="22"/>
          <w:szCs w:val="22"/>
        </w:rPr>
        <w:t>Finance, Biomed Research (</w:t>
      </w:r>
      <w:proofErr w:type="spellStart"/>
      <w:r w:rsidR="00D13146" w:rsidRPr="00A02047">
        <w:rPr>
          <w:sz w:val="22"/>
          <w:szCs w:val="22"/>
        </w:rPr>
        <w:t>Hindawi</w:t>
      </w:r>
      <w:proofErr w:type="spellEnd"/>
      <w:r w:rsidR="00D13146" w:rsidRPr="00A02047">
        <w:rPr>
          <w:sz w:val="22"/>
          <w:szCs w:val="22"/>
        </w:rPr>
        <w:t>), Journal of Science and Technology</w:t>
      </w:r>
      <w:r w:rsidR="00F969E9" w:rsidRPr="00A02047">
        <w:rPr>
          <w:sz w:val="22"/>
          <w:szCs w:val="22"/>
        </w:rPr>
        <w:t xml:space="preserve"> (</w:t>
      </w:r>
      <w:r w:rsidRPr="00A02047">
        <w:rPr>
          <w:sz w:val="22"/>
          <w:szCs w:val="22"/>
        </w:rPr>
        <w:t>J</w:t>
      </w:r>
      <w:r w:rsidR="00904CD6" w:rsidRPr="00A02047">
        <w:rPr>
          <w:sz w:val="22"/>
          <w:szCs w:val="22"/>
        </w:rPr>
        <w:t>UST</w:t>
      </w:r>
      <w:r w:rsidR="00F969E9" w:rsidRPr="00A02047">
        <w:rPr>
          <w:sz w:val="22"/>
          <w:szCs w:val="22"/>
        </w:rPr>
        <w:t>)</w:t>
      </w:r>
      <w:r w:rsidR="00D13146" w:rsidRPr="00A02047">
        <w:rPr>
          <w:sz w:val="22"/>
          <w:szCs w:val="22"/>
        </w:rPr>
        <w:t xml:space="preserve">, </w:t>
      </w:r>
      <w:r w:rsidR="00F969E9" w:rsidRPr="00A02047">
        <w:rPr>
          <w:sz w:val="22"/>
          <w:szCs w:val="22"/>
        </w:rPr>
        <w:t xml:space="preserve">Journal of Developing Areas (Project Muse), Ghana Science Journal, Ghana, </w:t>
      </w:r>
      <w:r w:rsidR="00D31A8F" w:rsidRPr="00A02047">
        <w:rPr>
          <w:sz w:val="22"/>
          <w:szCs w:val="22"/>
        </w:rPr>
        <w:t>Economics Bulletin,</w:t>
      </w:r>
      <w:r w:rsidR="00F969E9" w:rsidRPr="00A02047">
        <w:rPr>
          <w:sz w:val="22"/>
          <w:szCs w:val="22"/>
        </w:rPr>
        <w:t xml:space="preserve"> Management Review News</w:t>
      </w:r>
      <w:r w:rsidR="00D31A8F" w:rsidRPr="00A02047">
        <w:rPr>
          <w:sz w:val="22"/>
          <w:szCs w:val="22"/>
        </w:rPr>
        <w:t xml:space="preserve"> (Emerald Insight). </w:t>
      </w:r>
    </w:p>
    <w:p w14:paraId="78E36F55" w14:textId="7996EE1E" w:rsidR="00473B84" w:rsidRDefault="00473B84" w:rsidP="00473B84">
      <w:pPr>
        <w:autoSpaceDE w:val="0"/>
        <w:autoSpaceDN w:val="0"/>
        <w:adjustRightInd w:val="0"/>
        <w:spacing w:line="276" w:lineRule="auto"/>
        <w:rPr>
          <w:b/>
          <w:sz w:val="22"/>
          <w:szCs w:val="22"/>
        </w:rPr>
      </w:pPr>
    </w:p>
    <w:p w14:paraId="7F6BA466" w14:textId="77777777" w:rsidR="007D0965" w:rsidRPr="00A02047" w:rsidRDefault="007D0965" w:rsidP="007D0965">
      <w:pPr>
        <w:numPr>
          <w:ilvl w:val="0"/>
          <w:numId w:val="5"/>
        </w:numPr>
        <w:spacing w:after="200" w:line="276" w:lineRule="auto"/>
        <w:rPr>
          <w:b/>
          <w:sz w:val="22"/>
          <w:szCs w:val="22"/>
        </w:rPr>
      </w:pPr>
      <w:r w:rsidRPr="00A02047">
        <w:rPr>
          <w:b/>
          <w:sz w:val="22"/>
          <w:szCs w:val="22"/>
        </w:rPr>
        <w:t xml:space="preserve">SELECTED TECHNICAL PROJECTS </w:t>
      </w:r>
    </w:p>
    <w:p w14:paraId="5F8EE4AC" w14:textId="77777777" w:rsidR="007D0965" w:rsidRPr="00A02047" w:rsidRDefault="007D0965" w:rsidP="007D0965">
      <w:pPr>
        <w:pStyle w:val="ListParagraph"/>
        <w:numPr>
          <w:ilvl w:val="0"/>
          <w:numId w:val="22"/>
        </w:numPr>
        <w:spacing w:line="276" w:lineRule="auto"/>
        <w:jc w:val="both"/>
        <w:rPr>
          <w:sz w:val="22"/>
          <w:szCs w:val="22"/>
        </w:rPr>
      </w:pPr>
      <w:r w:rsidRPr="00D9044B">
        <w:rPr>
          <w:b/>
          <w:bCs/>
          <w:sz w:val="22"/>
          <w:szCs w:val="22"/>
        </w:rPr>
        <w:t>Country Consultant</w:t>
      </w:r>
      <w:r w:rsidRPr="00A02047">
        <w:rPr>
          <w:sz w:val="22"/>
          <w:szCs w:val="22"/>
        </w:rPr>
        <w:t xml:space="preserve"> (Economic Governance and Public Finance Sections of </w:t>
      </w:r>
      <w:proofErr w:type="spellStart"/>
      <w:r w:rsidRPr="00A02047">
        <w:rPr>
          <w:sz w:val="22"/>
          <w:szCs w:val="22"/>
        </w:rPr>
        <w:t>MGD</w:t>
      </w:r>
      <w:proofErr w:type="spellEnd"/>
      <w:r w:rsidRPr="00A02047">
        <w:rPr>
          <w:sz w:val="22"/>
          <w:szCs w:val="22"/>
        </w:rPr>
        <w:t>): Financial challenges of Lower-Middle Income Countries (</w:t>
      </w:r>
      <w:proofErr w:type="spellStart"/>
      <w:r w:rsidRPr="00A02047">
        <w:rPr>
          <w:sz w:val="22"/>
          <w:szCs w:val="22"/>
        </w:rPr>
        <w:t>LMICs</w:t>
      </w:r>
      <w:proofErr w:type="spellEnd"/>
      <w:r w:rsidRPr="00A02047">
        <w:rPr>
          <w:sz w:val="22"/>
          <w:szCs w:val="22"/>
        </w:rPr>
        <w:t xml:space="preserve">): A case study of Ghana. </w:t>
      </w:r>
      <w:r w:rsidRPr="00A02047">
        <w:rPr>
          <w:b/>
          <w:bCs/>
          <w:color w:val="323232"/>
          <w:sz w:val="22"/>
          <w:szCs w:val="22"/>
        </w:rPr>
        <w:t>Economic Commission for Africa</w:t>
      </w:r>
      <w:r w:rsidRPr="00A02047">
        <w:rPr>
          <w:color w:val="323232"/>
          <w:sz w:val="22"/>
          <w:szCs w:val="22"/>
        </w:rPr>
        <w:t xml:space="preserve"> (</w:t>
      </w:r>
      <w:r w:rsidRPr="00A02047">
        <w:rPr>
          <w:i/>
          <w:iCs/>
          <w:sz w:val="22"/>
          <w:szCs w:val="22"/>
        </w:rPr>
        <w:t>RB:10UNA/17210/IO-11605201/A20</w:t>
      </w:r>
      <w:r w:rsidRPr="00A02047">
        <w:rPr>
          <w:sz w:val="22"/>
          <w:szCs w:val="22"/>
        </w:rPr>
        <w:t xml:space="preserve">)– </w:t>
      </w:r>
      <w:r w:rsidRPr="00BD1B6A">
        <w:rPr>
          <w:b/>
          <w:bCs/>
          <w:sz w:val="22"/>
          <w:szCs w:val="22"/>
        </w:rPr>
        <w:t>12</w:t>
      </w:r>
      <w:r w:rsidRPr="00BD1B6A">
        <w:rPr>
          <w:b/>
          <w:bCs/>
          <w:sz w:val="22"/>
          <w:szCs w:val="22"/>
          <w:vertAlign w:val="superscript"/>
        </w:rPr>
        <w:t>th</w:t>
      </w:r>
      <w:r w:rsidRPr="00BD1B6A">
        <w:rPr>
          <w:b/>
          <w:bCs/>
          <w:sz w:val="22"/>
          <w:szCs w:val="22"/>
        </w:rPr>
        <w:t xml:space="preserve"> January–12</w:t>
      </w:r>
      <w:r w:rsidRPr="00BD1B6A">
        <w:rPr>
          <w:b/>
          <w:bCs/>
          <w:sz w:val="22"/>
          <w:szCs w:val="22"/>
          <w:vertAlign w:val="superscript"/>
        </w:rPr>
        <w:t>th</w:t>
      </w:r>
      <w:r w:rsidRPr="00BD1B6A">
        <w:rPr>
          <w:b/>
          <w:bCs/>
          <w:sz w:val="22"/>
          <w:szCs w:val="22"/>
        </w:rPr>
        <w:t xml:space="preserve"> February, 2021</w:t>
      </w:r>
      <w:r w:rsidRPr="00A02047">
        <w:rPr>
          <w:sz w:val="22"/>
          <w:szCs w:val="22"/>
        </w:rPr>
        <w:t>.</w:t>
      </w:r>
    </w:p>
    <w:p w14:paraId="07E79200" w14:textId="77777777" w:rsidR="007D0965" w:rsidRPr="00A02047" w:rsidRDefault="007D0965" w:rsidP="007D0965">
      <w:pPr>
        <w:pStyle w:val="ListParagraph"/>
        <w:numPr>
          <w:ilvl w:val="0"/>
          <w:numId w:val="22"/>
        </w:numPr>
        <w:spacing w:line="276" w:lineRule="auto"/>
        <w:jc w:val="both"/>
        <w:rPr>
          <w:sz w:val="22"/>
          <w:szCs w:val="22"/>
        </w:rPr>
      </w:pPr>
      <w:r w:rsidRPr="00A02047">
        <w:rPr>
          <w:b/>
          <w:bCs/>
          <w:sz w:val="22"/>
          <w:szCs w:val="22"/>
        </w:rPr>
        <w:t>Consultant (Economics)</w:t>
      </w:r>
      <w:r w:rsidRPr="00A02047">
        <w:rPr>
          <w:sz w:val="22"/>
          <w:szCs w:val="22"/>
        </w:rPr>
        <w:t xml:space="preserve">: Pathways to Investment: Assessment of Investment Potential in Ghana (G20 Compact with Africa Reforms Project). </w:t>
      </w:r>
      <w:proofErr w:type="spellStart"/>
      <w:r w:rsidRPr="00A02047">
        <w:rPr>
          <w:b/>
          <w:bCs/>
          <w:sz w:val="22"/>
          <w:szCs w:val="22"/>
        </w:rPr>
        <w:t>GIZ</w:t>
      </w:r>
      <w:proofErr w:type="spellEnd"/>
      <w:r w:rsidRPr="00A02047">
        <w:rPr>
          <w:b/>
          <w:bCs/>
          <w:sz w:val="22"/>
          <w:szCs w:val="22"/>
        </w:rPr>
        <w:t xml:space="preserve"> / </w:t>
      </w:r>
      <w:proofErr w:type="spellStart"/>
      <w:r w:rsidRPr="00A02047">
        <w:rPr>
          <w:b/>
          <w:bCs/>
          <w:sz w:val="22"/>
          <w:szCs w:val="22"/>
        </w:rPr>
        <w:t>ACET</w:t>
      </w:r>
      <w:proofErr w:type="spellEnd"/>
      <w:r w:rsidRPr="00A02047">
        <w:rPr>
          <w:b/>
          <w:bCs/>
          <w:sz w:val="22"/>
          <w:szCs w:val="22"/>
        </w:rPr>
        <w:t>-Ghana.</w:t>
      </w:r>
      <w:r w:rsidRPr="00A02047">
        <w:rPr>
          <w:sz w:val="22"/>
          <w:szCs w:val="22"/>
        </w:rPr>
        <w:t xml:space="preserve"> </w:t>
      </w:r>
      <w:r w:rsidRPr="00A02047">
        <w:rPr>
          <w:b/>
          <w:bCs/>
          <w:sz w:val="22"/>
          <w:szCs w:val="22"/>
        </w:rPr>
        <w:t>September – December 2020</w:t>
      </w:r>
      <w:r w:rsidRPr="00A02047">
        <w:rPr>
          <w:sz w:val="22"/>
          <w:szCs w:val="22"/>
        </w:rPr>
        <w:t xml:space="preserve">. </w:t>
      </w:r>
    </w:p>
    <w:p w14:paraId="59D8B29C" w14:textId="77777777" w:rsidR="007D0965" w:rsidRPr="00A02047" w:rsidRDefault="007D0965" w:rsidP="007D0965">
      <w:pPr>
        <w:pStyle w:val="ListParagraph"/>
        <w:numPr>
          <w:ilvl w:val="0"/>
          <w:numId w:val="22"/>
        </w:numPr>
        <w:spacing w:line="276" w:lineRule="auto"/>
        <w:jc w:val="both"/>
        <w:rPr>
          <w:sz w:val="22"/>
          <w:szCs w:val="22"/>
        </w:rPr>
      </w:pPr>
      <w:r w:rsidRPr="00A02047">
        <w:rPr>
          <w:b/>
          <w:bCs/>
          <w:sz w:val="22"/>
          <w:szCs w:val="22"/>
        </w:rPr>
        <w:t>Consultant</w:t>
      </w:r>
      <w:r w:rsidRPr="00A02047">
        <w:rPr>
          <w:sz w:val="22"/>
          <w:szCs w:val="22"/>
        </w:rPr>
        <w:t xml:space="preserve"> (PFM/Tax expert): Strengthening the use of Evidence for Development Impact (</w:t>
      </w:r>
      <w:proofErr w:type="spellStart"/>
      <w:r w:rsidRPr="00A02047">
        <w:rPr>
          <w:b/>
          <w:bCs/>
          <w:sz w:val="22"/>
          <w:szCs w:val="22"/>
        </w:rPr>
        <w:t>SEDI</w:t>
      </w:r>
      <w:proofErr w:type="spellEnd"/>
      <w:r w:rsidRPr="00A02047">
        <w:rPr>
          <w:sz w:val="22"/>
          <w:szCs w:val="22"/>
        </w:rPr>
        <w:t xml:space="preserve">) Project: Political Economy and Evidence Ecosystem Analysis - Public Financial Management/Tax Sector in Ghana. </w:t>
      </w:r>
      <w:r w:rsidRPr="00A02047">
        <w:rPr>
          <w:b/>
          <w:bCs/>
          <w:sz w:val="22"/>
          <w:szCs w:val="22"/>
        </w:rPr>
        <w:t>DFID/</w:t>
      </w:r>
      <w:proofErr w:type="spellStart"/>
      <w:r w:rsidRPr="00A02047">
        <w:rPr>
          <w:b/>
          <w:bCs/>
          <w:sz w:val="22"/>
          <w:szCs w:val="22"/>
        </w:rPr>
        <w:t>OPM</w:t>
      </w:r>
      <w:proofErr w:type="spellEnd"/>
      <w:r w:rsidRPr="00A02047">
        <w:rPr>
          <w:b/>
          <w:bCs/>
          <w:sz w:val="22"/>
          <w:szCs w:val="22"/>
        </w:rPr>
        <w:t>/ODI/</w:t>
      </w:r>
      <w:proofErr w:type="spellStart"/>
      <w:r w:rsidRPr="00A02047">
        <w:rPr>
          <w:b/>
          <w:bCs/>
          <w:sz w:val="22"/>
          <w:szCs w:val="22"/>
        </w:rPr>
        <w:t>ACET</w:t>
      </w:r>
      <w:proofErr w:type="spellEnd"/>
      <w:r w:rsidRPr="00A02047">
        <w:rPr>
          <w:b/>
          <w:bCs/>
          <w:sz w:val="22"/>
          <w:szCs w:val="22"/>
        </w:rPr>
        <w:t>-Ghana.</w:t>
      </w:r>
      <w:r w:rsidRPr="00A02047">
        <w:rPr>
          <w:sz w:val="22"/>
          <w:szCs w:val="22"/>
        </w:rPr>
        <w:t xml:space="preserve"> </w:t>
      </w:r>
      <w:r w:rsidRPr="00A02047">
        <w:rPr>
          <w:b/>
          <w:bCs/>
          <w:sz w:val="22"/>
          <w:szCs w:val="22"/>
        </w:rPr>
        <w:t>September 2019 – March 2020</w:t>
      </w:r>
      <w:r w:rsidRPr="00A02047">
        <w:rPr>
          <w:sz w:val="22"/>
          <w:szCs w:val="22"/>
        </w:rPr>
        <w:t xml:space="preserve">. </w:t>
      </w:r>
    </w:p>
    <w:p w14:paraId="6948F5BE" w14:textId="77777777" w:rsidR="007D0965" w:rsidRPr="00A02047" w:rsidRDefault="007D0965" w:rsidP="007D0965">
      <w:pPr>
        <w:pStyle w:val="ListParagraph"/>
        <w:numPr>
          <w:ilvl w:val="0"/>
          <w:numId w:val="22"/>
        </w:numPr>
        <w:spacing w:line="276" w:lineRule="auto"/>
        <w:jc w:val="both"/>
        <w:rPr>
          <w:sz w:val="22"/>
          <w:szCs w:val="22"/>
        </w:rPr>
      </w:pPr>
      <w:r>
        <w:rPr>
          <w:b/>
          <w:sz w:val="22"/>
          <w:szCs w:val="22"/>
        </w:rPr>
        <w:t>Co-Investigator</w:t>
      </w:r>
      <w:r w:rsidRPr="00A02047">
        <w:rPr>
          <w:b/>
          <w:sz w:val="22"/>
          <w:szCs w:val="22"/>
        </w:rPr>
        <w:t>:</w:t>
      </w:r>
      <w:r w:rsidRPr="00A02047">
        <w:rPr>
          <w:sz w:val="22"/>
          <w:szCs w:val="22"/>
        </w:rPr>
        <w:t xml:space="preserve"> Business Incentives and Tax expenditures in Ghana. Tax Policy Unit (</w:t>
      </w:r>
      <w:proofErr w:type="spellStart"/>
      <w:r w:rsidRPr="00A02047">
        <w:rPr>
          <w:sz w:val="22"/>
          <w:szCs w:val="22"/>
        </w:rPr>
        <w:t>TPU</w:t>
      </w:r>
      <w:proofErr w:type="spellEnd"/>
      <w:r w:rsidRPr="00A02047">
        <w:rPr>
          <w:sz w:val="22"/>
          <w:szCs w:val="22"/>
        </w:rPr>
        <w:t>), Revenue Policy Division (</w:t>
      </w:r>
      <w:proofErr w:type="spellStart"/>
      <w:r w:rsidRPr="00A02047">
        <w:rPr>
          <w:sz w:val="22"/>
          <w:szCs w:val="22"/>
        </w:rPr>
        <w:t>RPD</w:t>
      </w:r>
      <w:proofErr w:type="spellEnd"/>
      <w:r w:rsidRPr="00A02047">
        <w:rPr>
          <w:sz w:val="22"/>
          <w:szCs w:val="22"/>
        </w:rPr>
        <w:t>), Ministry of Finance (</w:t>
      </w:r>
      <w:proofErr w:type="spellStart"/>
      <w:r w:rsidRPr="00A02047">
        <w:rPr>
          <w:sz w:val="22"/>
          <w:szCs w:val="22"/>
        </w:rPr>
        <w:t>MoF</w:t>
      </w:r>
      <w:proofErr w:type="spellEnd"/>
      <w:r w:rsidRPr="00A02047">
        <w:rPr>
          <w:sz w:val="22"/>
          <w:szCs w:val="22"/>
        </w:rPr>
        <w:t xml:space="preserve">). </w:t>
      </w:r>
      <w:r w:rsidRPr="00D9044B">
        <w:rPr>
          <w:b/>
          <w:bCs/>
          <w:sz w:val="22"/>
          <w:szCs w:val="22"/>
        </w:rPr>
        <w:t>December</w:t>
      </w:r>
      <w:r>
        <w:rPr>
          <w:sz w:val="22"/>
          <w:szCs w:val="22"/>
        </w:rPr>
        <w:t xml:space="preserve"> </w:t>
      </w:r>
      <w:r>
        <w:rPr>
          <w:b/>
          <w:sz w:val="22"/>
          <w:szCs w:val="22"/>
        </w:rPr>
        <w:t>2020</w:t>
      </w:r>
      <w:r w:rsidRPr="00A02047">
        <w:rPr>
          <w:b/>
          <w:sz w:val="22"/>
          <w:szCs w:val="22"/>
        </w:rPr>
        <w:t xml:space="preserve">. </w:t>
      </w:r>
    </w:p>
    <w:p w14:paraId="2F086985" w14:textId="77777777" w:rsidR="007D0965" w:rsidRPr="00A02047" w:rsidRDefault="007D0965" w:rsidP="007D0965">
      <w:pPr>
        <w:pStyle w:val="ListParagraph"/>
        <w:numPr>
          <w:ilvl w:val="0"/>
          <w:numId w:val="22"/>
        </w:numPr>
        <w:spacing w:line="276" w:lineRule="auto"/>
        <w:jc w:val="both"/>
        <w:rPr>
          <w:sz w:val="22"/>
          <w:szCs w:val="22"/>
        </w:rPr>
      </w:pPr>
      <w:r w:rsidRPr="00A02047">
        <w:rPr>
          <w:b/>
          <w:sz w:val="22"/>
          <w:szCs w:val="22"/>
        </w:rPr>
        <w:t>Principal Investigator:</w:t>
      </w:r>
      <w:r w:rsidRPr="00A02047">
        <w:rPr>
          <w:sz w:val="22"/>
          <w:szCs w:val="22"/>
        </w:rPr>
        <w:t xml:space="preserve"> A socio-economic analysis of condom use among Female Sex Workers in selected Cities in Ghana: Implications for public health policy. </w:t>
      </w:r>
      <w:r w:rsidRPr="00A02047">
        <w:rPr>
          <w:b/>
          <w:bCs/>
          <w:sz w:val="22"/>
          <w:szCs w:val="22"/>
        </w:rPr>
        <w:t>KNUST Research Fund (</w:t>
      </w:r>
      <w:proofErr w:type="spellStart"/>
      <w:r w:rsidRPr="00A02047">
        <w:rPr>
          <w:b/>
          <w:bCs/>
          <w:sz w:val="22"/>
          <w:szCs w:val="22"/>
        </w:rPr>
        <w:t>KReF</w:t>
      </w:r>
      <w:proofErr w:type="spellEnd"/>
      <w:r w:rsidRPr="00A02047">
        <w:rPr>
          <w:b/>
          <w:bCs/>
          <w:sz w:val="22"/>
          <w:szCs w:val="22"/>
        </w:rPr>
        <w:t>)</w:t>
      </w:r>
      <w:r w:rsidRPr="00A02047">
        <w:rPr>
          <w:sz w:val="22"/>
          <w:szCs w:val="22"/>
        </w:rPr>
        <w:t xml:space="preserve">, Kwame Nkrumah University of Science and Technology, Ghana. </w:t>
      </w:r>
      <w:r w:rsidRPr="00A02047">
        <w:rPr>
          <w:b/>
          <w:bCs/>
          <w:sz w:val="22"/>
          <w:szCs w:val="22"/>
        </w:rPr>
        <w:t>May 2019</w:t>
      </w:r>
      <w:r w:rsidRPr="00A02047">
        <w:rPr>
          <w:sz w:val="22"/>
          <w:szCs w:val="22"/>
        </w:rPr>
        <w:t>.</w:t>
      </w:r>
    </w:p>
    <w:p w14:paraId="70C4D194" w14:textId="77777777" w:rsidR="007D0965" w:rsidRPr="00A02047" w:rsidRDefault="007D0965" w:rsidP="007D0965">
      <w:pPr>
        <w:pStyle w:val="ListParagraph"/>
        <w:numPr>
          <w:ilvl w:val="0"/>
          <w:numId w:val="22"/>
        </w:numPr>
        <w:spacing w:line="276" w:lineRule="auto"/>
        <w:jc w:val="both"/>
        <w:rPr>
          <w:sz w:val="22"/>
          <w:szCs w:val="22"/>
        </w:rPr>
      </w:pPr>
      <w:r w:rsidRPr="00A02047">
        <w:rPr>
          <w:b/>
          <w:sz w:val="22"/>
          <w:szCs w:val="22"/>
        </w:rPr>
        <w:t>Co-Investigator:</w:t>
      </w:r>
      <w:r w:rsidRPr="00A02047">
        <w:rPr>
          <w:sz w:val="22"/>
          <w:szCs w:val="22"/>
        </w:rPr>
        <w:t xml:space="preserve"> Powering the powerless: Impact of rural electrification in Ghana. </w:t>
      </w:r>
      <w:r w:rsidRPr="00A02047">
        <w:rPr>
          <w:b/>
          <w:bCs/>
          <w:sz w:val="22"/>
          <w:szCs w:val="22"/>
        </w:rPr>
        <w:t>International Growth Centre</w:t>
      </w:r>
      <w:r w:rsidRPr="00A02047">
        <w:rPr>
          <w:sz w:val="22"/>
          <w:szCs w:val="22"/>
        </w:rPr>
        <w:t xml:space="preserve"> (</w:t>
      </w:r>
      <w:proofErr w:type="spellStart"/>
      <w:r w:rsidRPr="00A02047">
        <w:rPr>
          <w:b/>
          <w:bCs/>
          <w:sz w:val="22"/>
          <w:szCs w:val="22"/>
        </w:rPr>
        <w:t>IGC</w:t>
      </w:r>
      <w:proofErr w:type="spellEnd"/>
      <w:r w:rsidRPr="00A02047">
        <w:rPr>
          <w:sz w:val="22"/>
          <w:szCs w:val="22"/>
        </w:rPr>
        <w:t xml:space="preserve">), London School of Economics. </w:t>
      </w:r>
      <w:r w:rsidRPr="00A02047">
        <w:rPr>
          <w:b/>
          <w:sz w:val="22"/>
          <w:szCs w:val="22"/>
        </w:rPr>
        <w:t>December 2017</w:t>
      </w:r>
      <w:r w:rsidRPr="00A02047">
        <w:rPr>
          <w:sz w:val="22"/>
          <w:szCs w:val="22"/>
        </w:rPr>
        <w:t xml:space="preserve"> </w:t>
      </w:r>
    </w:p>
    <w:p w14:paraId="49A918CB" w14:textId="77777777" w:rsidR="007D0965" w:rsidRPr="00A02047" w:rsidRDefault="007D0965" w:rsidP="007D0965">
      <w:pPr>
        <w:pStyle w:val="ListParagraph"/>
        <w:numPr>
          <w:ilvl w:val="0"/>
          <w:numId w:val="22"/>
        </w:numPr>
        <w:spacing w:line="276" w:lineRule="auto"/>
        <w:jc w:val="both"/>
        <w:rPr>
          <w:b/>
          <w:bCs/>
          <w:sz w:val="22"/>
          <w:szCs w:val="22"/>
        </w:rPr>
      </w:pPr>
      <w:r w:rsidRPr="00A02047">
        <w:rPr>
          <w:b/>
          <w:sz w:val="22"/>
          <w:szCs w:val="22"/>
        </w:rPr>
        <w:t>Researcher</w:t>
      </w:r>
      <w:r w:rsidRPr="00A02047">
        <w:rPr>
          <w:sz w:val="22"/>
          <w:szCs w:val="22"/>
        </w:rPr>
        <w:t xml:space="preserve">: The asymmetric effects of oil price shocks on aggregate demand in Ghana. </w:t>
      </w:r>
      <w:proofErr w:type="spellStart"/>
      <w:r w:rsidRPr="00A02047">
        <w:rPr>
          <w:b/>
          <w:bCs/>
          <w:sz w:val="22"/>
          <w:szCs w:val="22"/>
        </w:rPr>
        <w:t>GOGIG</w:t>
      </w:r>
      <w:proofErr w:type="spellEnd"/>
      <w:r w:rsidRPr="00A02047">
        <w:rPr>
          <w:b/>
          <w:bCs/>
          <w:sz w:val="22"/>
          <w:szCs w:val="22"/>
        </w:rPr>
        <w:t>/ Oxford Policy Management</w:t>
      </w:r>
      <w:r w:rsidRPr="00A02047">
        <w:rPr>
          <w:sz w:val="22"/>
          <w:szCs w:val="22"/>
        </w:rPr>
        <w:t xml:space="preserve">. </w:t>
      </w:r>
      <w:r w:rsidRPr="00A02047">
        <w:rPr>
          <w:b/>
          <w:sz w:val="22"/>
          <w:szCs w:val="22"/>
        </w:rPr>
        <w:t>September 2017</w:t>
      </w:r>
    </w:p>
    <w:p w14:paraId="772911AA" w14:textId="77777777" w:rsidR="007D0965" w:rsidRPr="00A02047" w:rsidRDefault="007D0965" w:rsidP="007D0965">
      <w:pPr>
        <w:pStyle w:val="ListParagraph"/>
        <w:numPr>
          <w:ilvl w:val="0"/>
          <w:numId w:val="22"/>
        </w:numPr>
        <w:spacing w:line="276" w:lineRule="auto"/>
        <w:jc w:val="both"/>
        <w:rPr>
          <w:b/>
          <w:sz w:val="22"/>
          <w:szCs w:val="22"/>
        </w:rPr>
      </w:pPr>
      <w:r w:rsidRPr="00A02047">
        <w:rPr>
          <w:b/>
          <w:sz w:val="22"/>
          <w:szCs w:val="22"/>
        </w:rPr>
        <w:t>Consultant</w:t>
      </w:r>
      <w:r w:rsidRPr="00A02047">
        <w:rPr>
          <w:sz w:val="22"/>
          <w:szCs w:val="22"/>
        </w:rPr>
        <w:t xml:space="preserve">: Economic Analysis of Solar PV power in Government Senior High Schools and Hospitals in Ghana. Submitted to </w:t>
      </w:r>
      <w:proofErr w:type="spellStart"/>
      <w:r w:rsidRPr="00A02047">
        <w:rPr>
          <w:sz w:val="22"/>
          <w:szCs w:val="22"/>
        </w:rPr>
        <w:t>Prefoss</w:t>
      </w:r>
      <w:proofErr w:type="spellEnd"/>
      <w:r w:rsidRPr="00A02047">
        <w:rPr>
          <w:sz w:val="22"/>
          <w:szCs w:val="22"/>
        </w:rPr>
        <w:t xml:space="preserve"> Limited, Kumasi-Ghana. </w:t>
      </w:r>
      <w:r w:rsidRPr="00A02047">
        <w:rPr>
          <w:b/>
          <w:sz w:val="22"/>
          <w:szCs w:val="22"/>
        </w:rPr>
        <w:t>January 2017</w:t>
      </w:r>
    </w:p>
    <w:p w14:paraId="7D979280" w14:textId="77777777" w:rsidR="007D0965" w:rsidRPr="00A02047" w:rsidRDefault="007D0965" w:rsidP="007D0965">
      <w:pPr>
        <w:pStyle w:val="ListParagraph"/>
        <w:numPr>
          <w:ilvl w:val="0"/>
          <w:numId w:val="22"/>
        </w:numPr>
        <w:spacing w:line="276" w:lineRule="auto"/>
        <w:jc w:val="both"/>
        <w:rPr>
          <w:sz w:val="22"/>
          <w:szCs w:val="22"/>
        </w:rPr>
      </w:pPr>
      <w:r w:rsidRPr="00A02047">
        <w:rPr>
          <w:b/>
          <w:sz w:val="22"/>
          <w:szCs w:val="22"/>
        </w:rPr>
        <w:t>Researcher:</w:t>
      </w:r>
      <w:r w:rsidRPr="00A02047">
        <w:rPr>
          <w:sz w:val="22"/>
          <w:szCs w:val="22"/>
        </w:rPr>
        <w:t xml:space="preserve"> Case study on AngloGold Ashanti Malaria Control and public private partnerships in Ghana’s health sector to extract value from extractives projects. Impact Evaluation of programme outcomes and impact. Report submitted to </w:t>
      </w:r>
      <w:r w:rsidRPr="00A02047">
        <w:rPr>
          <w:b/>
          <w:bCs/>
          <w:sz w:val="22"/>
          <w:szCs w:val="22"/>
        </w:rPr>
        <w:t>AfDB/</w:t>
      </w:r>
      <w:proofErr w:type="spellStart"/>
      <w:r w:rsidRPr="00A02047">
        <w:rPr>
          <w:b/>
          <w:bCs/>
          <w:sz w:val="22"/>
          <w:szCs w:val="22"/>
        </w:rPr>
        <w:t>NRM</w:t>
      </w:r>
      <w:proofErr w:type="spellEnd"/>
      <w:r w:rsidRPr="00A02047">
        <w:rPr>
          <w:sz w:val="22"/>
          <w:szCs w:val="22"/>
        </w:rPr>
        <w:t xml:space="preserve">. </w:t>
      </w:r>
      <w:r w:rsidRPr="00A02047">
        <w:rPr>
          <w:b/>
          <w:sz w:val="22"/>
          <w:szCs w:val="22"/>
        </w:rPr>
        <w:t>December 2015</w:t>
      </w:r>
    </w:p>
    <w:p w14:paraId="3ADC407F" w14:textId="77777777" w:rsidR="007D0965" w:rsidRPr="00A02047" w:rsidRDefault="007D0965" w:rsidP="007D0965">
      <w:pPr>
        <w:pStyle w:val="ListParagraph"/>
        <w:numPr>
          <w:ilvl w:val="0"/>
          <w:numId w:val="22"/>
        </w:numPr>
        <w:spacing w:line="276" w:lineRule="auto"/>
        <w:jc w:val="both"/>
        <w:rPr>
          <w:sz w:val="22"/>
          <w:szCs w:val="22"/>
        </w:rPr>
      </w:pPr>
      <w:r w:rsidRPr="00A02047">
        <w:rPr>
          <w:b/>
          <w:sz w:val="22"/>
          <w:szCs w:val="22"/>
        </w:rPr>
        <w:t>Team Member</w:t>
      </w:r>
      <w:r w:rsidRPr="00A02047">
        <w:rPr>
          <w:sz w:val="22"/>
          <w:szCs w:val="22"/>
        </w:rPr>
        <w:t xml:space="preserve">: Draft Joint Proposal and Budgets: Growth &amp; Employment and Environment &amp; Climate Platforms. Universities Denmark and International Programmes Office, KNUST. </w:t>
      </w:r>
      <w:r w:rsidRPr="00A02047">
        <w:rPr>
          <w:b/>
          <w:sz w:val="22"/>
          <w:szCs w:val="22"/>
        </w:rPr>
        <w:t>March 2011</w:t>
      </w:r>
    </w:p>
    <w:p w14:paraId="2EA315B0" w14:textId="77777777" w:rsidR="007D0965" w:rsidRDefault="007D0965" w:rsidP="007D0965">
      <w:pPr>
        <w:pStyle w:val="ListParagraph"/>
        <w:numPr>
          <w:ilvl w:val="0"/>
          <w:numId w:val="22"/>
        </w:numPr>
        <w:spacing w:line="276" w:lineRule="auto"/>
        <w:jc w:val="both"/>
        <w:rPr>
          <w:b/>
          <w:sz w:val="22"/>
          <w:szCs w:val="22"/>
        </w:rPr>
      </w:pPr>
      <w:r w:rsidRPr="00A02047">
        <w:rPr>
          <w:b/>
          <w:sz w:val="22"/>
          <w:szCs w:val="22"/>
        </w:rPr>
        <w:t>Economist/ Business Systems Expert:</w:t>
      </w:r>
      <w:r w:rsidRPr="00A02047">
        <w:rPr>
          <w:sz w:val="22"/>
          <w:szCs w:val="22"/>
        </w:rPr>
        <w:t xml:space="preserve"> Biogas Research and Development – </w:t>
      </w:r>
      <w:proofErr w:type="spellStart"/>
      <w:r w:rsidRPr="00A02047">
        <w:rPr>
          <w:sz w:val="22"/>
          <w:szCs w:val="22"/>
        </w:rPr>
        <w:t>RenD</w:t>
      </w:r>
      <w:proofErr w:type="spellEnd"/>
      <w:r w:rsidRPr="00A02047">
        <w:rPr>
          <w:sz w:val="22"/>
          <w:szCs w:val="22"/>
        </w:rPr>
        <w:t xml:space="preserve">. Proposal Development for Funding on Biogas Research. The Energy Centre, KNUST. </w:t>
      </w:r>
      <w:r w:rsidRPr="00A02047">
        <w:rPr>
          <w:b/>
          <w:sz w:val="22"/>
          <w:szCs w:val="22"/>
        </w:rPr>
        <w:t>November 2009</w:t>
      </w:r>
      <w:r>
        <w:rPr>
          <w:b/>
          <w:sz w:val="22"/>
          <w:szCs w:val="22"/>
        </w:rPr>
        <w:t>.</w:t>
      </w:r>
    </w:p>
    <w:p w14:paraId="4183DAB4" w14:textId="77777777" w:rsidR="007D0965" w:rsidRPr="00A02047" w:rsidRDefault="007D0965" w:rsidP="007D0965">
      <w:pPr>
        <w:pStyle w:val="ListParagraph"/>
        <w:numPr>
          <w:ilvl w:val="0"/>
          <w:numId w:val="22"/>
        </w:numPr>
        <w:spacing w:line="276" w:lineRule="auto"/>
        <w:jc w:val="both"/>
        <w:rPr>
          <w:b/>
          <w:sz w:val="22"/>
          <w:szCs w:val="22"/>
        </w:rPr>
      </w:pPr>
      <w:r>
        <w:rPr>
          <w:b/>
          <w:sz w:val="22"/>
          <w:szCs w:val="22"/>
        </w:rPr>
        <w:t xml:space="preserve">Consultant: </w:t>
      </w:r>
      <w:r>
        <w:rPr>
          <w:bCs/>
          <w:sz w:val="22"/>
          <w:szCs w:val="22"/>
        </w:rPr>
        <w:t xml:space="preserve">Business Plan to establish </w:t>
      </w:r>
      <w:proofErr w:type="spellStart"/>
      <w:r>
        <w:rPr>
          <w:bCs/>
          <w:sz w:val="22"/>
          <w:szCs w:val="22"/>
        </w:rPr>
        <w:t>Benstel</w:t>
      </w:r>
      <w:proofErr w:type="spellEnd"/>
      <w:r>
        <w:rPr>
          <w:bCs/>
          <w:sz w:val="22"/>
          <w:szCs w:val="22"/>
        </w:rPr>
        <w:t xml:space="preserve"> School Systems. </w:t>
      </w:r>
      <w:r w:rsidRPr="00A02047">
        <w:rPr>
          <w:b/>
          <w:sz w:val="22"/>
          <w:szCs w:val="22"/>
        </w:rPr>
        <w:tab/>
      </w:r>
    </w:p>
    <w:p w14:paraId="7A69F617" w14:textId="77777777" w:rsidR="007D0965" w:rsidRPr="00A02047" w:rsidRDefault="007D0965" w:rsidP="007D0965">
      <w:pPr>
        <w:pStyle w:val="ListParagraph"/>
        <w:numPr>
          <w:ilvl w:val="0"/>
          <w:numId w:val="22"/>
        </w:numPr>
        <w:autoSpaceDE w:val="0"/>
        <w:autoSpaceDN w:val="0"/>
        <w:adjustRightInd w:val="0"/>
        <w:spacing w:line="276" w:lineRule="auto"/>
        <w:jc w:val="both"/>
        <w:rPr>
          <w:b/>
          <w:bCs/>
          <w:sz w:val="22"/>
          <w:szCs w:val="22"/>
        </w:rPr>
      </w:pPr>
      <w:r w:rsidRPr="00A02047">
        <w:rPr>
          <w:b/>
          <w:bCs/>
          <w:sz w:val="22"/>
          <w:szCs w:val="22"/>
        </w:rPr>
        <w:t>Consultant:</w:t>
      </w:r>
      <w:r w:rsidRPr="00A02047">
        <w:rPr>
          <w:bCs/>
          <w:sz w:val="22"/>
          <w:szCs w:val="22"/>
        </w:rPr>
        <w:t xml:space="preserve"> Microfinance </w:t>
      </w:r>
      <w:r w:rsidRPr="00A02047">
        <w:rPr>
          <w:sz w:val="22"/>
          <w:szCs w:val="22"/>
        </w:rPr>
        <w:t xml:space="preserve">Consulting, Business Planning and Operational Review of Golden World Susu Investments Ltd. Report to access Planet Finance Loan. Submitted to management. </w:t>
      </w:r>
      <w:r w:rsidRPr="00A02047">
        <w:rPr>
          <w:b/>
          <w:sz w:val="22"/>
          <w:szCs w:val="22"/>
        </w:rPr>
        <w:t>July 2005</w:t>
      </w:r>
      <w:r w:rsidRPr="00A02047">
        <w:rPr>
          <w:b/>
          <w:bCs/>
          <w:sz w:val="22"/>
          <w:szCs w:val="22"/>
        </w:rPr>
        <w:tab/>
      </w:r>
    </w:p>
    <w:p w14:paraId="4E12D43B" w14:textId="77777777" w:rsidR="007D0965" w:rsidRPr="00A02047" w:rsidRDefault="007D0965" w:rsidP="007D0965">
      <w:pPr>
        <w:pStyle w:val="ListParagraph"/>
        <w:numPr>
          <w:ilvl w:val="0"/>
          <w:numId w:val="22"/>
        </w:numPr>
        <w:spacing w:line="276" w:lineRule="auto"/>
        <w:jc w:val="both"/>
        <w:rPr>
          <w:b/>
          <w:sz w:val="22"/>
          <w:szCs w:val="22"/>
        </w:rPr>
      </w:pPr>
      <w:r w:rsidRPr="00A02047">
        <w:rPr>
          <w:b/>
          <w:bCs/>
          <w:sz w:val="22"/>
          <w:szCs w:val="22"/>
        </w:rPr>
        <w:t xml:space="preserve">Consultant: </w:t>
      </w:r>
      <w:r w:rsidRPr="00A02047">
        <w:rPr>
          <w:bCs/>
          <w:sz w:val="22"/>
          <w:szCs w:val="22"/>
        </w:rPr>
        <w:t xml:space="preserve">Training of Trainers and Project officers on Non-financial Services for Microfinance, </w:t>
      </w:r>
      <w:proofErr w:type="spellStart"/>
      <w:r w:rsidRPr="00A02047">
        <w:rPr>
          <w:bCs/>
          <w:sz w:val="22"/>
          <w:szCs w:val="22"/>
        </w:rPr>
        <w:t>Nsoatreman</w:t>
      </w:r>
      <w:proofErr w:type="spellEnd"/>
      <w:r w:rsidRPr="00A02047">
        <w:rPr>
          <w:bCs/>
          <w:sz w:val="22"/>
          <w:szCs w:val="22"/>
        </w:rPr>
        <w:t xml:space="preserve"> Rural Bank, Sunyani, Ghana.</w:t>
      </w:r>
      <w:r w:rsidRPr="00A02047">
        <w:rPr>
          <w:b/>
          <w:bCs/>
          <w:sz w:val="22"/>
          <w:szCs w:val="22"/>
        </w:rPr>
        <w:t xml:space="preserve"> </w:t>
      </w:r>
      <w:r w:rsidRPr="00A02047">
        <w:rPr>
          <w:sz w:val="22"/>
          <w:szCs w:val="22"/>
        </w:rPr>
        <w:t xml:space="preserve">Training delivered to Rural Banks Project Officers. </w:t>
      </w:r>
      <w:r w:rsidRPr="00A02047">
        <w:rPr>
          <w:b/>
          <w:sz w:val="22"/>
          <w:szCs w:val="22"/>
        </w:rPr>
        <w:t>April 2005</w:t>
      </w:r>
      <w:r w:rsidRPr="00A02047">
        <w:rPr>
          <w:b/>
          <w:sz w:val="22"/>
          <w:szCs w:val="22"/>
        </w:rPr>
        <w:tab/>
      </w:r>
    </w:p>
    <w:p w14:paraId="4364A949" w14:textId="77777777" w:rsidR="007D0965" w:rsidRPr="00A02047" w:rsidRDefault="007D0965" w:rsidP="007D0965">
      <w:pPr>
        <w:pStyle w:val="ListParagraph"/>
        <w:numPr>
          <w:ilvl w:val="0"/>
          <w:numId w:val="22"/>
        </w:numPr>
        <w:spacing w:line="276" w:lineRule="auto"/>
        <w:jc w:val="both"/>
        <w:rPr>
          <w:b/>
          <w:sz w:val="22"/>
          <w:szCs w:val="22"/>
        </w:rPr>
      </w:pPr>
      <w:r w:rsidRPr="00A02047">
        <w:rPr>
          <w:b/>
          <w:bCs/>
          <w:sz w:val="22"/>
          <w:szCs w:val="22"/>
        </w:rPr>
        <w:t>Consultant:</w:t>
      </w:r>
      <w:r w:rsidRPr="00A02047">
        <w:rPr>
          <w:bCs/>
          <w:sz w:val="22"/>
          <w:szCs w:val="22"/>
        </w:rPr>
        <w:t xml:space="preserve"> </w:t>
      </w:r>
      <w:r w:rsidRPr="00A02047">
        <w:rPr>
          <w:sz w:val="22"/>
          <w:szCs w:val="22"/>
        </w:rPr>
        <w:t xml:space="preserve">Development of Non-financial Services Manual for </w:t>
      </w:r>
      <w:proofErr w:type="spellStart"/>
      <w:r w:rsidRPr="00A02047">
        <w:rPr>
          <w:sz w:val="22"/>
          <w:szCs w:val="22"/>
        </w:rPr>
        <w:t>Nsoatreman</w:t>
      </w:r>
      <w:proofErr w:type="spellEnd"/>
      <w:r w:rsidRPr="00A02047">
        <w:rPr>
          <w:sz w:val="22"/>
          <w:szCs w:val="22"/>
        </w:rPr>
        <w:t xml:space="preserve"> Rural Bank, Sunyani, Ghana. Funded by </w:t>
      </w:r>
      <w:proofErr w:type="spellStart"/>
      <w:r w:rsidRPr="00A02047">
        <w:rPr>
          <w:sz w:val="22"/>
          <w:szCs w:val="22"/>
        </w:rPr>
        <w:t>ADF</w:t>
      </w:r>
      <w:proofErr w:type="spellEnd"/>
      <w:r w:rsidRPr="00A02047">
        <w:rPr>
          <w:sz w:val="22"/>
          <w:szCs w:val="22"/>
        </w:rPr>
        <w:t xml:space="preserve"> Credit with Education. Manual submitted to Bank Management. </w:t>
      </w:r>
      <w:r w:rsidRPr="00A02047">
        <w:rPr>
          <w:b/>
          <w:sz w:val="22"/>
          <w:szCs w:val="22"/>
        </w:rPr>
        <w:t>March 2005</w:t>
      </w:r>
      <w:r>
        <w:rPr>
          <w:b/>
          <w:sz w:val="22"/>
          <w:szCs w:val="22"/>
        </w:rPr>
        <w:t>.</w:t>
      </w:r>
      <w:r w:rsidRPr="00A02047">
        <w:rPr>
          <w:b/>
          <w:sz w:val="22"/>
          <w:szCs w:val="22"/>
        </w:rPr>
        <w:tab/>
      </w:r>
    </w:p>
    <w:p w14:paraId="07BF24CC" w14:textId="77777777" w:rsidR="007D0965" w:rsidRPr="00A02047" w:rsidRDefault="007D0965" w:rsidP="007D0965">
      <w:pPr>
        <w:pStyle w:val="ListParagraph"/>
        <w:numPr>
          <w:ilvl w:val="0"/>
          <w:numId w:val="22"/>
        </w:numPr>
        <w:spacing w:line="276" w:lineRule="auto"/>
        <w:jc w:val="both"/>
        <w:rPr>
          <w:b/>
          <w:sz w:val="22"/>
          <w:szCs w:val="22"/>
        </w:rPr>
      </w:pPr>
      <w:r w:rsidRPr="00A02047">
        <w:rPr>
          <w:b/>
          <w:sz w:val="22"/>
          <w:szCs w:val="22"/>
        </w:rPr>
        <w:t>Consultant:</w:t>
      </w:r>
      <w:r w:rsidRPr="00A02047">
        <w:rPr>
          <w:sz w:val="22"/>
          <w:szCs w:val="22"/>
        </w:rPr>
        <w:t xml:space="preserve"> Bank of Ghana – </w:t>
      </w:r>
      <w:proofErr w:type="spellStart"/>
      <w:r w:rsidRPr="00A02047">
        <w:rPr>
          <w:sz w:val="22"/>
          <w:szCs w:val="22"/>
        </w:rPr>
        <w:t>RFSP</w:t>
      </w:r>
      <w:proofErr w:type="spellEnd"/>
      <w:r w:rsidRPr="00A02047">
        <w:rPr>
          <w:sz w:val="22"/>
          <w:szCs w:val="22"/>
        </w:rPr>
        <w:t xml:space="preserve"> I / Ministry of Finance and Economic Planning, Performance Monitoring and Benchmarking of Rural &amp; Microfinance Institutions in Ghana. Technical Report submitted to Bank of Ghana. </w:t>
      </w:r>
      <w:r w:rsidRPr="00A02047">
        <w:rPr>
          <w:b/>
          <w:sz w:val="22"/>
          <w:szCs w:val="22"/>
        </w:rPr>
        <w:t>May – Oct., 2004</w:t>
      </w:r>
      <w:r w:rsidRPr="00A02047">
        <w:rPr>
          <w:b/>
          <w:sz w:val="22"/>
          <w:szCs w:val="22"/>
        </w:rPr>
        <w:tab/>
      </w:r>
    </w:p>
    <w:p w14:paraId="4AF36054" w14:textId="77777777" w:rsidR="007D0965" w:rsidRPr="00A02047" w:rsidRDefault="007D0965" w:rsidP="007D0965">
      <w:pPr>
        <w:pStyle w:val="ListParagraph"/>
        <w:numPr>
          <w:ilvl w:val="0"/>
          <w:numId w:val="22"/>
        </w:numPr>
        <w:autoSpaceDE w:val="0"/>
        <w:autoSpaceDN w:val="0"/>
        <w:adjustRightInd w:val="0"/>
        <w:spacing w:line="276" w:lineRule="auto"/>
        <w:jc w:val="both"/>
        <w:rPr>
          <w:b/>
          <w:sz w:val="22"/>
          <w:szCs w:val="22"/>
        </w:rPr>
      </w:pPr>
      <w:r w:rsidRPr="00A02047">
        <w:rPr>
          <w:b/>
          <w:sz w:val="22"/>
          <w:szCs w:val="22"/>
        </w:rPr>
        <w:t xml:space="preserve">Training Consultant: </w:t>
      </w:r>
      <w:proofErr w:type="spellStart"/>
      <w:r w:rsidRPr="00A02047">
        <w:rPr>
          <w:sz w:val="22"/>
          <w:szCs w:val="22"/>
        </w:rPr>
        <w:t>GTZ-RFSP</w:t>
      </w:r>
      <w:proofErr w:type="spellEnd"/>
      <w:r w:rsidRPr="00A02047">
        <w:rPr>
          <w:sz w:val="22"/>
          <w:szCs w:val="22"/>
        </w:rPr>
        <w:t xml:space="preserve">/ARB APEX Bank, Training of all Rural and Community Banks in Ghana. Delinquency Management and Portfolio Reporting for </w:t>
      </w:r>
      <w:proofErr w:type="spellStart"/>
      <w:r w:rsidRPr="00A02047">
        <w:rPr>
          <w:sz w:val="22"/>
          <w:szCs w:val="22"/>
        </w:rPr>
        <w:t>RCBs</w:t>
      </w:r>
      <w:proofErr w:type="spellEnd"/>
      <w:r w:rsidRPr="00A02047">
        <w:rPr>
          <w:sz w:val="22"/>
          <w:szCs w:val="22"/>
        </w:rPr>
        <w:t xml:space="preserve"> in Ghana. Training delivered Rural Banks Managers and Project Officers. </w:t>
      </w:r>
      <w:r w:rsidRPr="00A02047">
        <w:rPr>
          <w:b/>
          <w:sz w:val="22"/>
          <w:szCs w:val="22"/>
        </w:rPr>
        <w:t>(January/ February/ April, 2004)</w:t>
      </w:r>
      <w:r w:rsidRPr="00A02047">
        <w:rPr>
          <w:b/>
          <w:sz w:val="22"/>
          <w:szCs w:val="22"/>
        </w:rPr>
        <w:tab/>
      </w:r>
    </w:p>
    <w:p w14:paraId="75C35586" w14:textId="77777777" w:rsidR="007D0965" w:rsidRPr="00A02047" w:rsidRDefault="007D0965" w:rsidP="007D0965">
      <w:pPr>
        <w:pStyle w:val="ListParagraph"/>
        <w:numPr>
          <w:ilvl w:val="0"/>
          <w:numId w:val="22"/>
        </w:numPr>
        <w:spacing w:line="276" w:lineRule="auto"/>
        <w:jc w:val="both"/>
        <w:rPr>
          <w:b/>
          <w:sz w:val="22"/>
          <w:szCs w:val="22"/>
        </w:rPr>
      </w:pPr>
      <w:r w:rsidRPr="00A02047">
        <w:rPr>
          <w:b/>
          <w:sz w:val="22"/>
          <w:szCs w:val="22"/>
        </w:rPr>
        <w:t>Training Consultant:</w:t>
      </w:r>
      <w:r w:rsidRPr="00A02047">
        <w:rPr>
          <w:sz w:val="22"/>
          <w:szCs w:val="22"/>
        </w:rPr>
        <w:t xml:space="preserve"> </w:t>
      </w:r>
      <w:proofErr w:type="spellStart"/>
      <w:r w:rsidRPr="00A02047">
        <w:rPr>
          <w:sz w:val="22"/>
          <w:szCs w:val="22"/>
        </w:rPr>
        <w:t>GHAMFIN</w:t>
      </w:r>
      <w:proofErr w:type="spellEnd"/>
      <w:r w:rsidRPr="00A02047">
        <w:rPr>
          <w:sz w:val="22"/>
          <w:szCs w:val="22"/>
        </w:rPr>
        <w:t xml:space="preserve">/Ministry of Finance and Economic Planning, Performance Benchmarking for Microfinance NGOs and CBOs in Ghana. Technical Report submitted to </w:t>
      </w:r>
      <w:proofErr w:type="spellStart"/>
      <w:r w:rsidRPr="00A02047">
        <w:rPr>
          <w:sz w:val="22"/>
          <w:szCs w:val="22"/>
        </w:rPr>
        <w:t>GHAMFIN</w:t>
      </w:r>
      <w:proofErr w:type="spellEnd"/>
      <w:r w:rsidRPr="00A02047">
        <w:rPr>
          <w:sz w:val="22"/>
          <w:szCs w:val="22"/>
        </w:rPr>
        <w:t xml:space="preserve">. </w:t>
      </w:r>
      <w:r w:rsidRPr="00A02047">
        <w:rPr>
          <w:b/>
          <w:sz w:val="22"/>
          <w:szCs w:val="22"/>
        </w:rPr>
        <w:t>Mar. – Jun., 2003</w:t>
      </w:r>
      <w:r w:rsidRPr="00A02047">
        <w:rPr>
          <w:b/>
          <w:sz w:val="22"/>
          <w:szCs w:val="22"/>
        </w:rPr>
        <w:tab/>
      </w:r>
    </w:p>
    <w:p w14:paraId="2E39EDFC" w14:textId="77777777" w:rsidR="007D0965" w:rsidRPr="00A02047" w:rsidRDefault="007D0965" w:rsidP="00473B84">
      <w:pPr>
        <w:autoSpaceDE w:val="0"/>
        <w:autoSpaceDN w:val="0"/>
        <w:adjustRightInd w:val="0"/>
        <w:spacing w:line="276" w:lineRule="auto"/>
        <w:rPr>
          <w:b/>
          <w:sz w:val="22"/>
          <w:szCs w:val="22"/>
        </w:rPr>
      </w:pPr>
    </w:p>
    <w:p w14:paraId="52F798A3" w14:textId="77777777" w:rsidR="003115DB" w:rsidRPr="00A02047" w:rsidRDefault="003115DB" w:rsidP="006D2B3F">
      <w:pPr>
        <w:rPr>
          <w:sz w:val="22"/>
          <w:szCs w:val="22"/>
        </w:rPr>
      </w:pPr>
    </w:p>
    <w:p w14:paraId="5ADFD83D" w14:textId="77777777" w:rsidR="00794E52" w:rsidRPr="00A02047" w:rsidRDefault="00794E52" w:rsidP="00473B84">
      <w:pPr>
        <w:pStyle w:val="Heading2"/>
        <w:rPr>
          <w:sz w:val="22"/>
          <w:szCs w:val="22"/>
          <w:lang w:val="en-GB"/>
        </w:rPr>
        <w:sectPr w:rsidR="00794E52" w:rsidRPr="00A02047" w:rsidSect="00845249">
          <w:footerReference w:type="default" r:id="rId12"/>
          <w:type w:val="continuous"/>
          <w:pgSz w:w="12240" w:h="15840"/>
          <w:pgMar w:top="1080" w:right="1440" w:bottom="990" w:left="1440" w:header="720" w:footer="720" w:gutter="0"/>
          <w:cols w:space="720"/>
          <w:noEndnote/>
        </w:sectPr>
      </w:pPr>
    </w:p>
    <w:p w14:paraId="36E933F3" w14:textId="71D6DCC1" w:rsidR="00596C66" w:rsidRPr="00A02047" w:rsidRDefault="00FC681E" w:rsidP="00473B84">
      <w:pPr>
        <w:pStyle w:val="Heading2"/>
        <w:rPr>
          <w:sz w:val="22"/>
          <w:szCs w:val="22"/>
        </w:rPr>
        <w:sectPr w:rsidR="00596C66" w:rsidRPr="00A02047" w:rsidSect="00794E52">
          <w:type w:val="continuous"/>
          <w:pgSz w:w="12240" w:h="15840"/>
          <w:pgMar w:top="1080" w:right="1440" w:bottom="990" w:left="1440" w:header="720" w:footer="720" w:gutter="0"/>
          <w:cols w:num="2" w:space="720"/>
          <w:noEndnote/>
        </w:sectPr>
      </w:pPr>
      <w:r w:rsidRPr="00A02047">
        <w:rPr>
          <w:sz w:val="22"/>
          <w:szCs w:val="22"/>
          <w:lang w:val="en-GB"/>
        </w:rPr>
        <w:t>REFEREES</w:t>
      </w:r>
      <w:r w:rsidR="00473B84" w:rsidRPr="00A02047">
        <w:rPr>
          <w:sz w:val="22"/>
          <w:szCs w:val="22"/>
          <w:lang w:val="en-GB"/>
        </w:rPr>
        <w:t>:</w:t>
      </w:r>
    </w:p>
    <w:p w14:paraId="12D426B0" w14:textId="77777777" w:rsidR="004700F7" w:rsidRPr="00A02047" w:rsidRDefault="004700F7" w:rsidP="004700F7">
      <w:pPr>
        <w:autoSpaceDE w:val="0"/>
        <w:autoSpaceDN w:val="0"/>
        <w:adjustRightInd w:val="0"/>
        <w:spacing w:line="360" w:lineRule="auto"/>
        <w:rPr>
          <w:b/>
          <w:bCs/>
          <w:sz w:val="22"/>
          <w:szCs w:val="22"/>
        </w:rPr>
      </w:pPr>
      <w:r w:rsidRPr="00A02047">
        <w:rPr>
          <w:b/>
          <w:bCs/>
          <w:sz w:val="22"/>
          <w:szCs w:val="22"/>
        </w:rPr>
        <w:t>Dr Osman Ouattara</w:t>
      </w:r>
    </w:p>
    <w:p w14:paraId="6FDCD6FF" w14:textId="0F5B4369" w:rsidR="004700F7" w:rsidRPr="00A02047" w:rsidRDefault="004700F7" w:rsidP="004700F7">
      <w:pPr>
        <w:autoSpaceDE w:val="0"/>
        <w:autoSpaceDN w:val="0"/>
        <w:adjustRightInd w:val="0"/>
        <w:spacing w:line="360" w:lineRule="auto"/>
        <w:rPr>
          <w:sz w:val="22"/>
          <w:szCs w:val="22"/>
        </w:rPr>
      </w:pPr>
      <w:r w:rsidRPr="00A02047">
        <w:rPr>
          <w:sz w:val="22"/>
          <w:szCs w:val="22"/>
        </w:rPr>
        <w:t xml:space="preserve">Associate Professor </w:t>
      </w:r>
    </w:p>
    <w:p w14:paraId="1C874C60" w14:textId="723EAFFF" w:rsidR="004700F7" w:rsidRPr="00A02047" w:rsidRDefault="004700F7" w:rsidP="004700F7">
      <w:pPr>
        <w:autoSpaceDE w:val="0"/>
        <w:autoSpaceDN w:val="0"/>
        <w:adjustRightInd w:val="0"/>
        <w:spacing w:line="360" w:lineRule="auto"/>
        <w:rPr>
          <w:sz w:val="22"/>
          <w:szCs w:val="22"/>
        </w:rPr>
      </w:pPr>
      <w:r w:rsidRPr="00A02047">
        <w:rPr>
          <w:sz w:val="22"/>
          <w:szCs w:val="22"/>
        </w:rPr>
        <w:t>Global Development Institute</w:t>
      </w:r>
      <w:r w:rsidR="0066082F">
        <w:rPr>
          <w:sz w:val="22"/>
          <w:szCs w:val="22"/>
        </w:rPr>
        <w:t>,</w:t>
      </w:r>
      <w:r w:rsidR="00007877" w:rsidRPr="00A02047">
        <w:rPr>
          <w:sz w:val="22"/>
          <w:szCs w:val="22"/>
        </w:rPr>
        <w:t xml:space="preserve"> </w:t>
      </w:r>
    </w:p>
    <w:p w14:paraId="36FD6CD4" w14:textId="77777777" w:rsidR="00366660" w:rsidRPr="00A02047" w:rsidRDefault="004700F7" w:rsidP="00366660">
      <w:pPr>
        <w:autoSpaceDE w:val="0"/>
        <w:autoSpaceDN w:val="0"/>
        <w:adjustRightInd w:val="0"/>
        <w:spacing w:line="360" w:lineRule="auto"/>
        <w:rPr>
          <w:sz w:val="22"/>
          <w:szCs w:val="22"/>
        </w:rPr>
      </w:pPr>
      <w:r w:rsidRPr="00A02047">
        <w:rPr>
          <w:sz w:val="22"/>
          <w:szCs w:val="22"/>
        </w:rPr>
        <w:t>The University of Manchester</w:t>
      </w:r>
      <w:r w:rsidR="00366660" w:rsidRPr="00A02047">
        <w:rPr>
          <w:sz w:val="22"/>
          <w:szCs w:val="22"/>
        </w:rPr>
        <w:t xml:space="preserve">, </w:t>
      </w:r>
    </w:p>
    <w:p w14:paraId="3F4747D9" w14:textId="47DAE34F" w:rsidR="004700F7" w:rsidRPr="00A02047" w:rsidRDefault="00366660" w:rsidP="00366660">
      <w:pPr>
        <w:autoSpaceDE w:val="0"/>
        <w:autoSpaceDN w:val="0"/>
        <w:adjustRightInd w:val="0"/>
        <w:spacing w:line="360" w:lineRule="auto"/>
        <w:rPr>
          <w:sz w:val="22"/>
          <w:szCs w:val="22"/>
        </w:rPr>
      </w:pPr>
      <w:r w:rsidRPr="00A02047">
        <w:rPr>
          <w:sz w:val="22"/>
          <w:szCs w:val="22"/>
        </w:rPr>
        <w:t>Manchester, UK</w:t>
      </w:r>
    </w:p>
    <w:p w14:paraId="06A1415F" w14:textId="77777777" w:rsidR="00F73FB7" w:rsidRDefault="004700F7" w:rsidP="004700F7">
      <w:pPr>
        <w:autoSpaceDE w:val="0"/>
        <w:autoSpaceDN w:val="0"/>
        <w:adjustRightInd w:val="0"/>
        <w:spacing w:line="360" w:lineRule="auto"/>
        <w:rPr>
          <w:sz w:val="22"/>
          <w:szCs w:val="22"/>
        </w:rPr>
      </w:pPr>
      <w:r w:rsidRPr="00A02047">
        <w:rPr>
          <w:sz w:val="22"/>
          <w:szCs w:val="22"/>
        </w:rPr>
        <w:t xml:space="preserve">Email: </w:t>
      </w:r>
      <w:hyperlink r:id="rId13" w:history="1">
        <w:r w:rsidR="00366660" w:rsidRPr="00A02047">
          <w:rPr>
            <w:rStyle w:val="Hyperlink"/>
            <w:sz w:val="22"/>
            <w:szCs w:val="22"/>
          </w:rPr>
          <w:t>osman.ouattara-2@manchester.ac.uk</w:t>
        </w:r>
      </w:hyperlink>
    </w:p>
    <w:p w14:paraId="78D79828" w14:textId="69F2C916" w:rsidR="002F4C2A" w:rsidRPr="00F73FB7" w:rsidRDefault="0043395C" w:rsidP="004700F7">
      <w:pPr>
        <w:autoSpaceDE w:val="0"/>
        <w:autoSpaceDN w:val="0"/>
        <w:adjustRightInd w:val="0"/>
        <w:spacing w:line="360" w:lineRule="auto"/>
        <w:rPr>
          <w:sz w:val="22"/>
          <w:szCs w:val="22"/>
        </w:rPr>
      </w:pPr>
      <w:proofErr w:type="spellStart"/>
      <w:r w:rsidRPr="00A02047">
        <w:rPr>
          <w:b/>
          <w:bCs/>
          <w:sz w:val="22"/>
          <w:szCs w:val="22"/>
        </w:rPr>
        <w:t>Dr.</w:t>
      </w:r>
      <w:proofErr w:type="spellEnd"/>
      <w:r w:rsidRPr="00A02047">
        <w:rPr>
          <w:b/>
          <w:bCs/>
          <w:sz w:val="22"/>
          <w:szCs w:val="22"/>
        </w:rPr>
        <w:t xml:space="preserve"> Eugenia </w:t>
      </w:r>
      <w:proofErr w:type="spellStart"/>
      <w:r w:rsidRPr="00A02047">
        <w:rPr>
          <w:b/>
          <w:bCs/>
          <w:sz w:val="22"/>
          <w:szCs w:val="22"/>
        </w:rPr>
        <w:t>Amporfu</w:t>
      </w:r>
      <w:proofErr w:type="spellEnd"/>
    </w:p>
    <w:p w14:paraId="4648E418" w14:textId="5845B6F7" w:rsidR="002F4C2A" w:rsidRPr="00A02047" w:rsidRDefault="00936D20" w:rsidP="004700F7">
      <w:pPr>
        <w:autoSpaceDE w:val="0"/>
        <w:autoSpaceDN w:val="0"/>
        <w:adjustRightInd w:val="0"/>
        <w:spacing w:line="360" w:lineRule="auto"/>
        <w:rPr>
          <w:sz w:val="22"/>
          <w:szCs w:val="22"/>
        </w:rPr>
      </w:pPr>
      <w:r w:rsidRPr="00A02047">
        <w:rPr>
          <w:sz w:val="22"/>
          <w:szCs w:val="22"/>
        </w:rPr>
        <w:t>Associate Professor</w:t>
      </w:r>
    </w:p>
    <w:p w14:paraId="0588F475" w14:textId="2126970D" w:rsidR="00936D20" w:rsidRPr="00A02047" w:rsidRDefault="00936D20" w:rsidP="004700F7">
      <w:pPr>
        <w:autoSpaceDE w:val="0"/>
        <w:autoSpaceDN w:val="0"/>
        <w:adjustRightInd w:val="0"/>
        <w:spacing w:line="360" w:lineRule="auto"/>
        <w:rPr>
          <w:sz w:val="22"/>
          <w:szCs w:val="22"/>
        </w:rPr>
      </w:pPr>
      <w:r w:rsidRPr="00A02047">
        <w:rPr>
          <w:sz w:val="22"/>
          <w:szCs w:val="22"/>
        </w:rPr>
        <w:t>Department of Economics</w:t>
      </w:r>
      <w:r w:rsidR="0043395C" w:rsidRPr="00A02047">
        <w:rPr>
          <w:sz w:val="22"/>
          <w:szCs w:val="22"/>
        </w:rPr>
        <w:t>.</w:t>
      </w:r>
    </w:p>
    <w:p w14:paraId="659DE218" w14:textId="40247EA6" w:rsidR="00433083" w:rsidRPr="00A02047" w:rsidRDefault="00936D20" w:rsidP="004700F7">
      <w:pPr>
        <w:autoSpaceDE w:val="0"/>
        <w:autoSpaceDN w:val="0"/>
        <w:adjustRightInd w:val="0"/>
        <w:spacing w:line="360" w:lineRule="auto"/>
        <w:rPr>
          <w:sz w:val="22"/>
          <w:szCs w:val="22"/>
        </w:rPr>
      </w:pPr>
      <w:r w:rsidRPr="00A02047">
        <w:rPr>
          <w:sz w:val="22"/>
          <w:szCs w:val="22"/>
        </w:rPr>
        <w:t>Kwame Nkrumah University of Science and Technology, Kumasi – Ghana</w:t>
      </w:r>
      <w:r w:rsidR="0043395C" w:rsidRPr="00A02047">
        <w:rPr>
          <w:sz w:val="22"/>
          <w:szCs w:val="22"/>
        </w:rPr>
        <w:t xml:space="preserve">  </w:t>
      </w:r>
    </w:p>
    <w:p w14:paraId="774571DA" w14:textId="3F9888B5" w:rsidR="00433083" w:rsidRPr="00A02047" w:rsidRDefault="00433083" w:rsidP="00433083">
      <w:pPr>
        <w:rPr>
          <w:sz w:val="22"/>
          <w:szCs w:val="22"/>
        </w:rPr>
      </w:pPr>
      <w:r w:rsidRPr="00A02047">
        <w:rPr>
          <w:sz w:val="22"/>
          <w:szCs w:val="22"/>
        </w:rPr>
        <w:t xml:space="preserve">Email: </w:t>
      </w:r>
      <w:hyperlink r:id="rId14" w:history="1">
        <w:r w:rsidRPr="00A02047">
          <w:rPr>
            <w:rStyle w:val="Hyperlink"/>
            <w:sz w:val="22"/>
            <w:szCs w:val="22"/>
          </w:rPr>
          <w:t>eamporfu@gmail.com</w:t>
        </w:r>
      </w:hyperlink>
      <w:r w:rsidRPr="00A02047">
        <w:rPr>
          <w:sz w:val="22"/>
          <w:szCs w:val="22"/>
        </w:rPr>
        <w:t xml:space="preserve"> </w:t>
      </w:r>
    </w:p>
    <w:p w14:paraId="7D778752" w14:textId="1C913D28" w:rsidR="00433083" w:rsidRPr="00A02047" w:rsidRDefault="00433083" w:rsidP="004700F7">
      <w:pPr>
        <w:autoSpaceDE w:val="0"/>
        <w:autoSpaceDN w:val="0"/>
        <w:adjustRightInd w:val="0"/>
        <w:spacing w:line="360" w:lineRule="auto"/>
        <w:rPr>
          <w:sz w:val="22"/>
          <w:szCs w:val="22"/>
        </w:rPr>
        <w:sectPr w:rsidR="00433083" w:rsidRPr="00A02047" w:rsidSect="00794E52">
          <w:type w:val="continuous"/>
          <w:pgSz w:w="12240" w:h="15840"/>
          <w:pgMar w:top="1080" w:right="1440" w:bottom="990" w:left="1440" w:header="720" w:footer="720" w:gutter="0"/>
          <w:cols w:num="2" w:space="720"/>
          <w:noEndnote/>
        </w:sectPr>
      </w:pPr>
      <w:r w:rsidRPr="00A02047">
        <w:rPr>
          <w:sz w:val="22"/>
          <w:szCs w:val="22"/>
        </w:rPr>
        <w:t xml:space="preserve"> </w:t>
      </w:r>
    </w:p>
    <w:p w14:paraId="48B1D4F8" w14:textId="58778D60" w:rsidR="00936D20" w:rsidRPr="00A02047" w:rsidRDefault="00936D20" w:rsidP="00F73FB7">
      <w:pPr>
        <w:autoSpaceDE w:val="0"/>
        <w:autoSpaceDN w:val="0"/>
        <w:adjustRightInd w:val="0"/>
        <w:spacing w:line="360" w:lineRule="auto"/>
        <w:rPr>
          <w:sz w:val="22"/>
          <w:szCs w:val="22"/>
        </w:rPr>
      </w:pPr>
    </w:p>
    <w:sectPr w:rsidR="00936D20" w:rsidRPr="00A02047" w:rsidSect="00845249">
      <w:type w:val="continuous"/>
      <w:pgSz w:w="12240" w:h="15840"/>
      <w:pgMar w:top="1080" w:right="1440" w:bottom="99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56E1" w14:textId="77777777" w:rsidR="00430CEA" w:rsidRDefault="00430CEA">
      <w:r>
        <w:separator/>
      </w:r>
    </w:p>
  </w:endnote>
  <w:endnote w:type="continuationSeparator" w:id="0">
    <w:p w14:paraId="3E62E7C7" w14:textId="77777777" w:rsidR="00430CEA" w:rsidRDefault="0043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5D92" w14:textId="744BC089" w:rsidR="004E52B7" w:rsidRPr="00644A3F" w:rsidRDefault="004E52B7" w:rsidP="00493FCC">
    <w:pPr>
      <w:pStyle w:val="Footer"/>
      <w:jc w:val="center"/>
      <w:rPr>
        <w:i/>
        <w:sz w:val="20"/>
        <w:szCs w:val="20"/>
      </w:rPr>
    </w:pPr>
    <w:r w:rsidRPr="00644A3F">
      <w:rPr>
        <w:i/>
        <w:sz w:val="20"/>
        <w:szCs w:val="20"/>
      </w:rPr>
      <w:t xml:space="preserve">Page </w:t>
    </w:r>
    <w:r w:rsidRPr="00644A3F">
      <w:rPr>
        <w:i/>
        <w:sz w:val="20"/>
        <w:szCs w:val="20"/>
      </w:rPr>
      <w:fldChar w:fldCharType="begin"/>
    </w:r>
    <w:r w:rsidRPr="00644A3F">
      <w:rPr>
        <w:i/>
        <w:sz w:val="20"/>
        <w:szCs w:val="20"/>
      </w:rPr>
      <w:instrText xml:space="preserve"> PAGE </w:instrText>
    </w:r>
    <w:r w:rsidRPr="00644A3F">
      <w:rPr>
        <w:i/>
        <w:sz w:val="20"/>
        <w:szCs w:val="20"/>
      </w:rPr>
      <w:fldChar w:fldCharType="separate"/>
    </w:r>
    <w:r w:rsidR="00181025">
      <w:rPr>
        <w:i/>
        <w:noProof/>
        <w:sz w:val="20"/>
        <w:szCs w:val="20"/>
      </w:rPr>
      <w:t>1</w:t>
    </w:r>
    <w:r w:rsidRPr="00644A3F">
      <w:rPr>
        <w:i/>
        <w:sz w:val="20"/>
        <w:szCs w:val="20"/>
      </w:rPr>
      <w:fldChar w:fldCharType="end"/>
    </w:r>
    <w:r>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3FFA" w14:textId="77777777" w:rsidR="00430CEA" w:rsidRDefault="00430CEA">
      <w:r>
        <w:separator/>
      </w:r>
    </w:p>
  </w:footnote>
  <w:footnote w:type="continuationSeparator" w:id="0">
    <w:p w14:paraId="5989DFDA" w14:textId="77777777" w:rsidR="00430CEA" w:rsidRDefault="00430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46B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D10"/>
    <w:multiLevelType w:val="hybridMultilevel"/>
    <w:tmpl w:val="C20E05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06FA1"/>
    <w:multiLevelType w:val="hybridMultilevel"/>
    <w:tmpl w:val="41CA3FCA"/>
    <w:lvl w:ilvl="0" w:tplc="9872CC82">
      <w:start w:val="1"/>
      <w:numFmt w:val="decimal"/>
      <w:lvlText w:val="%1."/>
      <w:lvlJc w:val="left"/>
      <w:pPr>
        <w:ind w:left="360" w:hanging="360"/>
      </w:pPr>
      <w:rPr>
        <w:rFonts w:asciiTheme="majorHAnsi" w:hAnsiTheme="majorHAnsi" w:cstheme="majorHAnsi" w:hint="default"/>
        <w:b w:val="0"/>
        <w:bCs/>
        <w:i w:val="0"/>
        <w:iCs/>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57EE8"/>
    <w:multiLevelType w:val="multilevel"/>
    <w:tmpl w:val="17A0D318"/>
    <w:lvl w:ilvl="0">
      <w:start w:val="1"/>
      <w:numFmt w:val="decimal"/>
      <w:lvlText w:val="%1."/>
      <w:lvlJc w:val="left"/>
      <w:pPr>
        <w:ind w:left="360" w:hanging="360"/>
      </w:pPr>
      <w:rPr>
        <w:rFonts w:hint="default"/>
        <w:b w:val="0"/>
        <w:bCs w:val="0"/>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5318FC"/>
    <w:multiLevelType w:val="hybridMultilevel"/>
    <w:tmpl w:val="752A3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9C2F8B"/>
    <w:multiLevelType w:val="hybridMultilevel"/>
    <w:tmpl w:val="5F22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132B1"/>
    <w:multiLevelType w:val="hybridMultilevel"/>
    <w:tmpl w:val="0284E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51C42"/>
    <w:multiLevelType w:val="hybridMultilevel"/>
    <w:tmpl w:val="86E0C502"/>
    <w:lvl w:ilvl="0" w:tplc="04090001">
      <w:start w:val="1"/>
      <w:numFmt w:val="bullet"/>
      <w:lvlText w:val=""/>
      <w:lvlJc w:val="left"/>
      <w:pPr>
        <w:ind w:left="686" w:hanging="360"/>
      </w:pPr>
      <w:rPr>
        <w:rFonts w:ascii="Symbol" w:hAnsi="Symbol" w:hint="default"/>
      </w:rPr>
    </w:lvl>
    <w:lvl w:ilvl="1" w:tplc="04090003" w:tentative="1">
      <w:start w:val="1"/>
      <w:numFmt w:val="bullet"/>
      <w:lvlText w:val="o"/>
      <w:lvlJc w:val="left"/>
      <w:pPr>
        <w:ind w:left="1406" w:hanging="360"/>
      </w:pPr>
      <w:rPr>
        <w:rFonts w:ascii="Courier New" w:hAnsi="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8" w15:restartNumberingAfterBreak="0">
    <w:nsid w:val="21962EA0"/>
    <w:multiLevelType w:val="hybridMultilevel"/>
    <w:tmpl w:val="EC98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C06BB"/>
    <w:multiLevelType w:val="multilevel"/>
    <w:tmpl w:val="5C1AB13E"/>
    <w:lvl w:ilvl="0">
      <w:start w:val="1"/>
      <w:numFmt w:val="decimal"/>
      <w:lvlText w:val="%1."/>
      <w:lvlJc w:val="left"/>
      <w:pPr>
        <w:tabs>
          <w:tab w:val="num" w:pos="360"/>
        </w:tabs>
        <w:ind w:left="360" w:hanging="360"/>
      </w:pPr>
      <w:rPr>
        <w:rFonts w:hint="default"/>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F22E5B"/>
    <w:multiLevelType w:val="multilevel"/>
    <w:tmpl w:val="5C1AB13E"/>
    <w:lvl w:ilvl="0">
      <w:start w:val="1"/>
      <w:numFmt w:val="decimal"/>
      <w:lvlText w:val="%1."/>
      <w:lvlJc w:val="left"/>
      <w:pPr>
        <w:tabs>
          <w:tab w:val="num" w:pos="360"/>
        </w:tabs>
        <w:ind w:left="360" w:hanging="360"/>
      </w:pPr>
      <w:rPr>
        <w:rFonts w:hint="default"/>
        <w:color w:val="auto"/>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B551B2E"/>
    <w:multiLevelType w:val="hybridMultilevel"/>
    <w:tmpl w:val="74E052AE"/>
    <w:lvl w:ilvl="0" w:tplc="41EEB0A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543D7"/>
    <w:multiLevelType w:val="hybridMultilevel"/>
    <w:tmpl w:val="7FF8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34A11"/>
    <w:multiLevelType w:val="multilevel"/>
    <w:tmpl w:val="C7408C1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7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B2A6A15"/>
    <w:multiLevelType w:val="hybridMultilevel"/>
    <w:tmpl w:val="E6341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F61BD"/>
    <w:multiLevelType w:val="multilevel"/>
    <w:tmpl w:val="424CC5CC"/>
    <w:lvl w:ilvl="0">
      <w:start w:val="1"/>
      <w:numFmt w:val="decimal"/>
      <w:lvlText w:val="%1."/>
      <w:lvlJc w:val="left"/>
      <w:pPr>
        <w:tabs>
          <w:tab w:val="num" w:pos="360"/>
        </w:tabs>
        <w:ind w:left="360" w:hanging="360"/>
      </w:pPr>
      <w:rPr>
        <w:rFont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E4769FE"/>
    <w:multiLevelType w:val="multilevel"/>
    <w:tmpl w:val="207CB5EC"/>
    <w:lvl w:ilvl="0">
      <w:start w:val="1"/>
      <w:numFmt w:val="upperLetter"/>
      <w:lvlText w:val="%1."/>
      <w:lvlJc w:val="left"/>
      <w:pPr>
        <w:ind w:left="360" w:hanging="360"/>
      </w:pPr>
      <w:rPr>
        <w:rFonts w:hint="default"/>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3EB4215"/>
    <w:multiLevelType w:val="multilevel"/>
    <w:tmpl w:val="E15A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F43E59"/>
    <w:multiLevelType w:val="hybridMultilevel"/>
    <w:tmpl w:val="5540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52BA5"/>
    <w:multiLevelType w:val="multilevel"/>
    <w:tmpl w:val="207CB5EC"/>
    <w:lvl w:ilvl="0">
      <w:start w:val="1"/>
      <w:numFmt w:val="upperLetter"/>
      <w:lvlText w:val="%1."/>
      <w:lvlJc w:val="left"/>
      <w:pPr>
        <w:ind w:left="360" w:hanging="360"/>
      </w:pPr>
      <w:rPr>
        <w:rFonts w:hint="default"/>
        <w:color w:val="auto"/>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A126355"/>
    <w:multiLevelType w:val="hybridMultilevel"/>
    <w:tmpl w:val="1F880D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7F1A02"/>
    <w:multiLevelType w:val="multilevel"/>
    <w:tmpl w:val="424CC5CC"/>
    <w:lvl w:ilvl="0">
      <w:start w:val="1"/>
      <w:numFmt w:val="decimal"/>
      <w:lvlText w:val="%1."/>
      <w:lvlJc w:val="left"/>
      <w:pPr>
        <w:tabs>
          <w:tab w:val="num" w:pos="360"/>
        </w:tabs>
        <w:ind w:left="360" w:hanging="360"/>
      </w:pPr>
      <w:rPr>
        <w:rFont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E5E3B48"/>
    <w:multiLevelType w:val="multilevel"/>
    <w:tmpl w:val="9ABC8C2A"/>
    <w:lvl w:ilvl="0">
      <w:start w:val="1"/>
      <w:numFmt w:val="decimal"/>
      <w:lvlText w:val="%1."/>
      <w:lvlJc w:val="left"/>
      <w:pPr>
        <w:tabs>
          <w:tab w:val="num" w:pos="360"/>
        </w:tabs>
        <w:ind w:left="360" w:hanging="360"/>
      </w:pPr>
      <w:rPr>
        <w:rFonts w:hint="default"/>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3EA6D66"/>
    <w:multiLevelType w:val="multilevel"/>
    <w:tmpl w:val="588ED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504D0"/>
    <w:multiLevelType w:val="hybridMultilevel"/>
    <w:tmpl w:val="BB8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07BB7"/>
    <w:multiLevelType w:val="hybridMultilevel"/>
    <w:tmpl w:val="CB6A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11B1D"/>
    <w:multiLevelType w:val="hybridMultilevel"/>
    <w:tmpl w:val="C20E05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51C9F"/>
    <w:multiLevelType w:val="hybridMultilevel"/>
    <w:tmpl w:val="9C46B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B7AAC"/>
    <w:multiLevelType w:val="multilevel"/>
    <w:tmpl w:val="E15A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7113F3"/>
    <w:multiLevelType w:val="hybridMultilevel"/>
    <w:tmpl w:val="D988C458"/>
    <w:lvl w:ilvl="0" w:tplc="F3D61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30203"/>
    <w:multiLevelType w:val="hybridMultilevel"/>
    <w:tmpl w:val="9E406404"/>
    <w:lvl w:ilvl="0" w:tplc="04090005">
      <w:start w:val="1"/>
      <w:numFmt w:val="bullet"/>
      <w:lvlText w:val=""/>
      <w:lvlJc w:val="left"/>
      <w:pPr>
        <w:ind w:left="686" w:hanging="360"/>
      </w:pPr>
      <w:rPr>
        <w:rFonts w:ascii="Wingdings" w:hAnsi="Wingdings" w:hint="default"/>
      </w:rPr>
    </w:lvl>
    <w:lvl w:ilvl="1" w:tplc="04090003" w:tentative="1">
      <w:start w:val="1"/>
      <w:numFmt w:val="bullet"/>
      <w:lvlText w:val="o"/>
      <w:lvlJc w:val="left"/>
      <w:pPr>
        <w:ind w:left="1406" w:hanging="360"/>
      </w:pPr>
      <w:rPr>
        <w:rFonts w:ascii="Courier New" w:hAnsi="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hint="default"/>
      </w:rPr>
    </w:lvl>
    <w:lvl w:ilvl="8" w:tplc="04090005" w:tentative="1">
      <w:start w:val="1"/>
      <w:numFmt w:val="bullet"/>
      <w:lvlText w:val=""/>
      <w:lvlJc w:val="left"/>
      <w:pPr>
        <w:ind w:left="6446" w:hanging="360"/>
      </w:pPr>
      <w:rPr>
        <w:rFonts w:ascii="Wingdings" w:hAnsi="Wingdings" w:hint="default"/>
      </w:rPr>
    </w:lvl>
  </w:abstractNum>
  <w:num w:numId="1">
    <w:abstractNumId w:val="15"/>
  </w:num>
  <w:num w:numId="2">
    <w:abstractNumId w:val="24"/>
  </w:num>
  <w:num w:numId="3">
    <w:abstractNumId w:val="22"/>
  </w:num>
  <w:num w:numId="4">
    <w:abstractNumId w:val="21"/>
  </w:num>
  <w:num w:numId="5">
    <w:abstractNumId w:val="16"/>
  </w:num>
  <w:num w:numId="6">
    <w:abstractNumId w:val="0"/>
  </w:num>
  <w:num w:numId="7">
    <w:abstractNumId w:val="7"/>
  </w:num>
  <w:num w:numId="8">
    <w:abstractNumId w:val="30"/>
  </w:num>
  <w:num w:numId="9">
    <w:abstractNumId w:val="9"/>
  </w:num>
  <w:num w:numId="10">
    <w:abstractNumId w:val="12"/>
  </w:num>
  <w:num w:numId="11">
    <w:abstractNumId w:val="18"/>
  </w:num>
  <w:num w:numId="12">
    <w:abstractNumId w:val="5"/>
  </w:num>
  <w:num w:numId="13">
    <w:abstractNumId w:val="8"/>
  </w:num>
  <w:num w:numId="14">
    <w:abstractNumId w:val="11"/>
  </w:num>
  <w:num w:numId="15">
    <w:abstractNumId w:val="2"/>
  </w:num>
  <w:num w:numId="16">
    <w:abstractNumId w:val="27"/>
  </w:num>
  <w:num w:numId="17">
    <w:abstractNumId w:val="13"/>
  </w:num>
  <w:num w:numId="18">
    <w:abstractNumId w:val="6"/>
  </w:num>
  <w:num w:numId="19">
    <w:abstractNumId w:val="26"/>
  </w:num>
  <w:num w:numId="20">
    <w:abstractNumId w:val="4"/>
  </w:num>
  <w:num w:numId="21">
    <w:abstractNumId w:val="20"/>
  </w:num>
  <w:num w:numId="22">
    <w:abstractNumId w:val="3"/>
  </w:num>
  <w:num w:numId="23">
    <w:abstractNumId w:val="23"/>
  </w:num>
  <w:num w:numId="24">
    <w:abstractNumId w:val="25"/>
  </w:num>
  <w:num w:numId="25">
    <w:abstractNumId w:val="10"/>
  </w:num>
  <w:num w:numId="26">
    <w:abstractNumId w:val="19"/>
  </w:num>
  <w:num w:numId="27">
    <w:abstractNumId w:val="29"/>
  </w:num>
  <w:num w:numId="28">
    <w:abstractNumId w:val="14"/>
  </w:num>
  <w:num w:numId="29">
    <w:abstractNumId w:val="17"/>
  </w:num>
  <w:num w:numId="30">
    <w:abstractNumId w:val="1"/>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CFA"/>
    <w:rsid w:val="00000A93"/>
    <w:rsid w:val="00003E17"/>
    <w:rsid w:val="000042C9"/>
    <w:rsid w:val="00007877"/>
    <w:rsid w:val="00010B07"/>
    <w:rsid w:val="000117C1"/>
    <w:rsid w:val="00016689"/>
    <w:rsid w:val="0002477E"/>
    <w:rsid w:val="00024E16"/>
    <w:rsid w:val="00033F16"/>
    <w:rsid w:val="00034392"/>
    <w:rsid w:val="00034B0B"/>
    <w:rsid w:val="0003535E"/>
    <w:rsid w:val="00035B81"/>
    <w:rsid w:val="00035E03"/>
    <w:rsid w:val="000437CD"/>
    <w:rsid w:val="00043807"/>
    <w:rsid w:val="00044624"/>
    <w:rsid w:val="00045614"/>
    <w:rsid w:val="00051835"/>
    <w:rsid w:val="0005193E"/>
    <w:rsid w:val="0006057A"/>
    <w:rsid w:val="00065628"/>
    <w:rsid w:val="00066A8D"/>
    <w:rsid w:val="00067568"/>
    <w:rsid w:val="00074C06"/>
    <w:rsid w:val="00074D5D"/>
    <w:rsid w:val="000751CF"/>
    <w:rsid w:val="000801E5"/>
    <w:rsid w:val="0008111C"/>
    <w:rsid w:val="000823B0"/>
    <w:rsid w:val="0008482D"/>
    <w:rsid w:val="00086C5E"/>
    <w:rsid w:val="0008748B"/>
    <w:rsid w:val="00087D51"/>
    <w:rsid w:val="00087EDA"/>
    <w:rsid w:val="0009094D"/>
    <w:rsid w:val="000910BB"/>
    <w:rsid w:val="00091828"/>
    <w:rsid w:val="0009347D"/>
    <w:rsid w:val="000934C2"/>
    <w:rsid w:val="00093CD0"/>
    <w:rsid w:val="000963F3"/>
    <w:rsid w:val="00096933"/>
    <w:rsid w:val="000A7021"/>
    <w:rsid w:val="000A709C"/>
    <w:rsid w:val="000B21A2"/>
    <w:rsid w:val="000B368C"/>
    <w:rsid w:val="000B37B5"/>
    <w:rsid w:val="000B5C0D"/>
    <w:rsid w:val="000B5DFF"/>
    <w:rsid w:val="000B6FF8"/>
    <w:rsid w:val="000B77C8"/>
    <w:rsid w:val="000C0619"/>
    <w:rsid w:val="000C0917"/>
    <w:rsid w:val="000C2E40"/>
    <w:rsid w:val="000C5E68"/>
    <w:rsid w:val="000C7857"/>
    <w:rsid w:val="000D03BA"/>
    <w:rsid w:val="000D3BCF"/>
    <w:rsid w:val="000D615F"/>
    <w:rsid w:val="000E15FE"/>
    <w:rsid w:val="000E188C"/>
    <w:rsid w:val="000E4185"/>
    <w:rsid w:val="000E6AF7"/>
    <w:rsid w:val="000F337A"/>
    <w:rsid w:val="000F34C5"/>
    <w:rsid w:val="0010214C"/>
    <w:rsid w:val="00104C55"/>
    <w:rsid w:val="001052D1"/>
    <w:rsid w:val="00105390"/>
    <w:rsid w:val="0010655E"/>
    <w:rsid w:val="001069BA"/>
    <w:rsid w:val="00111F4D"/>
    <w:rsid w:val="001146C7"/>
    <w:rsid w:val="00116D73"/>
    <w:rsid w:val="0012418E"/>
    <w:rsid w:val="00124EE0"/>
    <w:rsid w:val="0012503E"/>
    <w:rsid w:val="001254B2"/>
    <w:rsid w:val="00127291"/>
    <w:rsid w:val="0013172B"/>
    <w:rsid w:val="001330C8"/>
    <w:rsid w:val="001340B7"/>
    <w:rsid w:val="0013610F"/>
    <w:rsid w:val="00136464"/>
    <w:rsid w:val="001368BF"/>
    <w:rsid w:val="0014017E"/>
    <w:rsid w:val="0014036C"/>
    <w:rsid w:val="001423E8"/>
    <w:rsid w:val="00142404"/>
    <w:rsid w:val="00144057"/>
    <w:rsid w:val="001451B9"/>
    <w:rsid w:val="001459F9"/>
    <w:rsid w:val="00147621"/>
    <w:rsid w:val="00150195"/>
    <w:rsid w:val="00154467"/>
    <w:rsid w:val="00155C92"/>
    <w:rsid w:val="00157246"/>
    <w:rsid w:val="001608C6"/>
    <w:rsid w:val="00166B5C"/>
    <w:rsid w:val="0016716D"/>
    <w:rsid w:val="001702CF"/>
    <w:rsid w:val="001715AE"/>
    <w:rsid w:val="00171F36"/>
    <w:rsid w:val="001720A0"/>
    <w:rsid w:val="0017669C"/>
    <w:rsid w:val="001766C6"/>
    <w:rsid w:val="00181025"/>
    <w:rsid w:val="0018232D"/>
    <w:rsid w:val="001836C8"/>
    <w:rsid w:val="001903FE"/>
    <w:rsid w:val="0019049D"/>
    <w:rsid w:val="001956E1"/>
    <w:rsid w:val="00195938"/>
    <w:rsid w:val="00195AC9"/>
    <w:rsid w:val="00196B71"/>
    <w:rsid w:val="001A108A"/>
    <w:rsid w:val="001A3275"/>
    <w:rsid w:val="001A72C4"/>
    <w:rsid w:val="001A764A"/>
    <w:rsid w:val="001B1BE0"/>
    <w:rsid w:val="001B2A52"/>
    <w:rsid w:val="001B6298"/>
    <w:rsid w:val="001C125E"/>
    <w:rsid w:val="001C4A4E"/>
    <w:rsid w:val="001D2C33"/>
    <w:rsid w:val="001D3EED"/>
    <w:rsid w:val="001E0D0C"/>
    <w:rsid w:val="001E123E"/>
    <w:rsid w:val="001E1D7E"/>
    <w:rsid w:val="001E23CD"/>
    <w:rsid w:val="001E381E"/>
    <w:rsid w:val="001F0F5C"/>
    <w:rsid w:val="001F2061"/>
    <w:rsid w:val="001F40D5"/>
    <w:rsid w:val="001F547A"/>
    <w:rsid w:val="001F6545"/>
    <w:rsid w:val="002044A2"/>
    <w:rsid w:val="00204806"/>
    <w:rsid w:val="00204CB6"/>
    <w:rsid w:val="00206717"/>
    <w:rsid w:val="0021273B"/>
    <w:rsid w:val="002135CB"/>
    <w:rsid w:val="00215CF7"/>
    <w:rsid w:val="00217A8A"/>
    <w:rsid w:val="00221058"/>
    <w:rsid w:val="002218BB"/>
    <w:rsid w:val="00223E72"/>
    <w:rsid w:val="002240C7"/>
    <w:rsid w:val="00225F17"/>
    <w:rsid w:val="00230237"/>
    <w:rsid w:val="002307D7"/>
    <w:rsid w:val="0023263D"/>
    <w:rsid w:val="002348A0"/>
    <w:rsid w:val="00234D07"/>
    <w:rsid w:val="00235AC8"/>
    <w:rsid w:val="00237691"/>
    <w:rsid w:val="0024366B"/>
    <w:rsid w:val="00245BD2"/>
    <w:rsid w:val="00246DD8"/>
    <w:rsid w:val="00252157"/>
    <w:rsid w:val="0025362D"/>
    <w:rsid w:val="0025487C"/>
    <w:rsid w:val="002568EA"/>
    <w:rsid w:val="00257783"/>
    <w:rsid w:val="00260B06"/>
    <w:rsid w:val="00264556"/>
    <w:rsid w:val="00267A14"/>
    <w:rsid w:val="002707E1"/>
    <w:rsid w:val="00271982"/>
    <w:rsid w:val="00271C7E"/>
    <w:rsid w:val="002740F7"/>
    <w:rsid w:val="00275F87"/>
    <w:rsid w:val="002779C5"/>
    <w:rsid w:val="00281EFF"/>
    <w:rsid w:val="00284449"/>
    <w:rsid w:val="00284B22"/>
    <w:rsid w:val="00284BC2"/>
    <w:rsid w:val="00286151"/>
    <w:rsid w:val="00287E64"/>
    <w:rsid w:val="00290E90"/>
    <w:rsid w:val="002A04D2"/>
    <w:rsid w:val="002A06C5"/>
    <w:rsid w:val="002A4EB2"/>
    <w:rsid w:val="002A5F6D"/>
    <w:rsid w:val="002A7116"/>
    <w:rsid w:val="002B044C"/>
    <w:rsid w:val="002B1FFB"/>
    <w:rsid w:val="002B3F1D"/>
    <w:rsid w:val="002B6259"/>
    <w:rsid w:val="002B7079"/>
    <w:rsid w:val="002B7461"/>
    <w:rsid w:val="002C04E9"/>
    <w:rsid w:val="002C127D"/>
    <w:rsid w:val="002C1683"/>
    <w:rsid w:val="002C7A0C"/>
    <w:rsid w:val="002D12F7"/>
    <w:rsid w:val="002D302C"/>
    <w:rsid w:val="002D3975"/>
    <w:rsid w:val="002D5418"/>
    <w:rsid w:val="002D55BC"/>
    <w:rsid w:val="002E15E4"/>
    <w:rsid w:val="002E2E64"/>
    <w:rsid w:val="002E72FA"/>
    <w:rsid w:val="002F4C2A"/>
    <w:rsid w:val="002F4D8D"/>
    <w:rsid w:val="002F67DA"/>
    <w:rsid w:val="002F7C4D"/>
    <w:rsid w:val="00301F66"/>
    <w:rsid w:val="0030323F"/>
    <w:rsid w:val="003074A4"/>
    <w:rsid w:val="00310045"/>
    <w:rsid w:val="0031070E"/>
    <w:rsid w:val="003115DB"/>
    <w:rsid w:val="00314F39"/>
    <w:rsid w:val="00316D6A"/>
    <w:rsid w:val="00316E57"/>
    <w:rsid w:val="003206D7"/>
    <w:rsid w:val="00322443"/>
    <w:rsid w:val="00323991"/>
    <w:rsid w:val="00323C54"/>
    <w:rsid w:val="0032681B"/>
    <w:rsid w:val="00326AC6"/>
    <w:rsid w:val="003303A4"/>
    <w:rsid w:val="00333013"/>
    <w:rsid w:val="003342D3"/>
    <w:rsid w:val="003363D0"/>
    <w:rsid w:val="00340DC0"/>
    <w:rsid w:val="00341039"/>
    <w:rsid w:val="00341932"/>
    <w:rsid w:val="003444CD"/>
    <w:rsid w:val="00346EE5"/>
    <w:rsid w:val="00347DB4"/>
    <w:rsid w:val="00350CEF"/>
    <w:rsid w:val="00351E75"/>
    <w:rsid w:val="00355443"/>
    <w:rsid w:val="0035632E"/>
    <w:rsid w:val="00356693"/>
    <w:rsid w:val="003577E3"/>
    <w:rsid w:val="00361E51"/>
    <w:rsid w:val="00363E1E"/>
    <w:rsid w:val="00366660"/>
    <w:rsid w:val="003715DA"/>
    <w:rsid w:val="0037170D"/>
    <w:rsid w:val="00372B70"/>
    <w:rsid w:val="00380DD6"/>
    <w:rsid w:val="00380ECA"/>
    <w:rsid w:val="003817B8"/>
    <w:rsid w:val="00387C13"/>
    <w:rsid w:val="00387EEC"/>
    <w:rsid w:val="0039137F"/>
    <w:rsid w:val="003928D5"/>
    <w:rsid w:val="0039691F"/>
    <w:rsid w:val="003971C3"/>
    <w:rsid w:val="00397F25"/>
    <w:rsid w:val="003A10EC"/>
    <w:rsid w:val="003A5A4C"/>
    <w:rsid w:val="003A751E"/>
    <w:rsid w:val="003B004D"/>
    <w:rsid w:val="003B187A"/>
    <w:rsid w:val="003B2CF1"/>
    <w:rsid w:val="003B4FFE"/>
    <w:rsid w:val="003B65B3"/>
    <w:rsid w:val="003B684F"/>
    <w:rsid w:val="003B7B4D"/>
    <w:rsid w:val="003C009F"/>
    <w:rsid w:val="003C25DF"/>
    <w:rsid w:val="003C400B"/>
    <w:rsid w:val="003C623C"/>
    <w:rsid w:val="003D09DF"/>
    <w:rsid w:val="003D384E"/>
    <w:rsid w:val="003D7F04"/>
    <w:rsid w:val="003E054C"/>
    <w:rsid w:val="003E0754"/>
    <w:rsid w:val="003E1661"/>
    <w:rsid w:val="003E4145"/>
    <w:rsid w:val="003E5C1B"/>
    <w:rsid w:val="003E5CA9"/>
    <w:rsid w:val="003E7E16"/>
    <w:rsid w:val="003E7F0F"/>
    <w:rsid w:val="00400039"/>
    <w:rsid w:val="00402C11"/>
    <w:rsid w:val="0040471C"/>
    <w:rsid w:val="00405CC5"/>
    <w:rsid w:val="00406F2A"/>
    <w:rsid w:val="00407DC6"/>
    <w:rsid w:val="00412281"/>
    <w:rsid w:val="00420120"/>
    <w:rsid w:val="00420B50"/>
    <w:rsid w:val="004239A3"/>
    <w:rsid w:val="00427B66"/>
    <w:rsid w:val="004304E7"/>
    <w:rsid w:val="00430CEA"/>
    <w:rsid w:val="00431621"/>
    <w:rsid w:val="0043186D"/>
    <w:rsid w:val="00432B75"/>
    <w:rsid w:val="00433083"/>
    <w:rsid w:val="0043395C"/>
    <w:rsid w:val="004414F6"/>
    <w:rsid w:val="00443341"/>
    <w:rsid w:val="0044515A"/>
    <w:rsid w:val="00451ABD"/>
    <w:rsid w:val="00454E3D"/>
    <w:rsid w:val="00456E66"/>
    <w:rsid w:val="00457A30"/>
    <w:rsid w:val="004625FC"/>
    <w:rsid w:val="0046605E"/>
    <w:rsid w:val="004700F7"/>
    <w:rsid w:val="00472060"/>
    <w:rsid w:val="00472E97"/>
    <w:rsid w:val="00473564"/>
    <w:rsid w:val="00473B84"/>
    <w:rsid w:val="00475B29"/>
    <w:rsid w:val="0047602B"/>
    <w:rsid w:val="004773CA"/>
    <w:rsid w:val="00477842"/>
    <w:rsid w:val="00477FFB"/>
    <w:rsid w:val="0048204E"/>
    <w:rsid w:val="0048297F"/>
    <w:rsid w:val="00491493"/>
    <w:rsid w:val="0049291A"/>
    <w:rsid w:val="00492B0A"/>
    <w:rsid w:val="0049319D"/>
    <w:rsid w:val="004934F7"/>
    <w:rsid w:val="00493FCC"/>
    <w:rsid w:val="00494660"/>
    <w:rsid w:val="0049500B"/>
    <w:rsid w:val="0049592C"/>
    <w:rsid w:val="00497CD7"/>
    <w:rsid w:val="004A0E03"/>
    <w:rsid w:val="004A1199"/>
    <w:rsid w:val="004A226E"/>
    <w:rsid w:val="004A27E1"/>
    <w:rsid w:val="004A2FB6"/>
    <w:rsid w:val="004A335D"/>
    <w:rsid w:val="004A3CC1"/>
    <w:rsid w:val="004B22B7"/>
    <w:rsid w:val="004B2AF0"/>
    <w:rsid w:val="004B705E"/>
    <w:rsid w:val="004B7795"/>
    <w:rsid w:val="004C2986"/>
    <w:rsid w:val="004C6A46"/>
    <w:rsid w:val="004C7E8D"/>
    <w:rsid w:val="004D3855"/>
    <w:rsid w:val="004D5897"/>
    <w:rsid w:val="004D5A3E"/>
    <w:rsid w:val="004D6C86"/>
    <w:rsid w:val="004D6DD0"/>
    <w:rsid w:val="004D7195"/>
    <w:rsid w:val="004D7840"/>
    <w:rsid w:val="004E01CE"/>
    <w:rsid w:val="004E0D34"/>
    <w:rsid w:val="004E1C4C"/>
    <w:rsid w:val="004E4755"/>
    <w:rsid w:val="004E52B7"/>
    <w:rsid w:val="004E580B"/>
    <w:rsid w:val="004F50A5"/>
    <w:rsid w:val="004F5B99"/>
    <w:rsid w:val="00500949"/>
    <w:rsid w:val="00500F23"/>
    <w:rsid w:val="0050454B"/>
    <w:rsid w:val="00505E8F"/>
    <w:rsid w:val="005136D3"/>
    <w:rsid w:val="00514986"/>
    <w:rsid w:val="00516883"/>
    <w:rsid w:val="00520804"/>
    <w:rsid w:val="00520A6D"/>
    <w:rsid w:val="005254A6"/>
    <w:rsid w:val="00527EF2"/>
    <w:rsid w:val="00532FA2"/>
    <w:rsid w:val="005345EA"/>
    <w:rsid w:val="005373A3"/>
    <w:rsid w:val="00537453"/>
    <w:rsid w:val="00540E76"/>
    <w:rsid w:val="00541172"/>
    <w:rsid w:val="00541784"/>
    <w:rsid w:val="00546927"/>
    <w:rsid w:val="00547890"/>
    <w:rsid w:val="00550624"/>
    <w:rsid w:val="0055068F"/>
    <w:rsid w:val="00551A43"/>
    <w:rsid w:val="00554BD0"/>
    <w:rsid w:val="00554E8F"/>
    <w:rsid w:val="00555E82"/>
    <w:rsid w:val="00556719"/>
    <w:rsid w:val="00561A85"/>
    <w:rsid w:val="00563C13"/>
    <w:rsid w:val="00564EAA"/>
    <w:rsid w:val="00566535"/>
    <w:rsid w:val="00566D25"/>
    <w:rsid w:val="0056776E"/>
    <w:rsid w:val="00570169"/>
    <w:rsid w:val="00570235"/>
    <w:rsid w:val="00570FD6"/>
    <w:rsid w:val="005716AC"/>
    <w:rsid w:val="00577E73"/>
    <w:rsid w:val="00580192"/>
    <w:rsid w:val="00583C0D"/>
    <w:rsid w:val="0059093F"/>
    <w:rsid w:val="00596C66"/>
    <w:rsid w:val="00596EC6"/>
    <w:rsid w:val="005978BB"/>
    <w:rsid w:val="005A1E05"/>
    <w:rsid w:val="005A1F9E"/>
    <w:rsid w:val="005A2512"/>
    <w:rsid w:val="005A2ADF"/>
    <w:rsid w:val="005A583A"/>
    <w:rsid w:val="005B4034"/>
    <w:rsid w:val="005C1570"/>
    <w:rsid w:val="005C16F5"/>
    <w:rsid w:val="005C40E8"/>
    <w:rsid w:val="005C4459"/>
    <w:rsid w:val="005C607F"/>
    <w:rsid w:val="005D2FCA"/>
    <w:rsid w:val="005D456C"/>
    <w:rsid w:val="005D7453"/>
    <w:rsid w:val="005E08BA"/>
    <w:rsid w:val="005E7FA2"/>
    <w:rsid w:val="005F1993"/>
    <w:rsid w:val="005F2748"/>
    <w:rsid w:val="005F4080"/>
    <w:rsid w:val="005F4117"/>
    <w:rsid w:val="00600A45"/>
    <w:rsid w:val="00600CFF"/>
    <w:rsid w:val="006015C9"/>
    <w:rsid w:val="00607EA2"/>
    <w:rsid w:val="00612A26"/>
    <w:rsid w:val="006150E2"/>
    <w:rsid w:val="006155DD"/>
    <w:rsid w:val="006219E7"/>
    <w:rsid w:val="00621F16"/>
    <w:rsid w:val="00622D59"/>
    <w:rsid w:val="00623BB4"/>
    <w:rsid w:val="006243B6"/>
    <w:rsid w:val="00626F31"/>
    <w:rsid w:val="006272E8"/>
    <w:rsid w:val="00627A4F"/>
    <w:rsid w:val="006307FE"/>
    <w:rsid w:val="006345A0"/>
    <w:rsid w:val="00635CFA"/>
    <w:rsid w:val="0063647A"/>
    <w:rsid w:val="00642648"/>
    <w:rsid w:val="00642DF4"/>
    <w:rsid w:val="006434B9"/>
    <w:rsid w:val="00644A3F"/>
    <w:rsid w:val="00645840"/>
    <w:rsid w:val="00646EA2"/>
    <w:rsid w:val="00647D51"/>
    <w:rsid w:val="006532FF"/>
    <w:rsid w:val="00653867"/>
    <w:rsid w:val="00653C17"/>
    <w:rsid w:val="00654DC9"/>
    <w:rsid w:val="00654F81"/>
    <w:rsid w:val="00656705"/>
    <w:rsid w:val="006606EE"/>
    <w:rsid w:val="0066082F"/>
    <w:rsid w:val="0066674D"/>
    <w:rsid w:val="00671CFD"/>
    <w:rsid w:val="006733DD"/>
    <w:rsid w:val="00675606"/>
    <w:rsid w:val="00680638"/>
    <w:rsid w:val="00681B5C"/>
    <w:rsid w:val="006832C9"/>
    <w:rsid w:val="006865E7"/>
    <w:rsid w:val="006870A1"/>
    <w:rsid w:val="00690960"/>
    <w:rsid w:val="00692B20"/>
    <w:rsid w:val="00694BA3"/>
    <w:rsid w:val="0069528E"/>
    <w:rsid w:val="00695370"/>
    <w:rsid w:val="00697087"/>
    <w:rsid w:val="00697137"/>
    <w:rsid w:val="006A2881"/>
    <w:rsid w:val="006A2C5D"/>
    <w:rsid w:val="006A3563"/>
    <w:rsid w:val="006A6175"/>
    <w:rsid w:val="006A6F08"/>
    <w:rsid w:val="006B06D1"/>
    <w:rsid w:val="006B3BC3"/>
    <w:rsid w:val="006B5968"/>
    <w:rsid w:val="006C423D"/>
    <w:rsid w:val="006C53FE"/>
    <w:rsid w:val="006C6046"/>
    <w:rsid w:val="006C668A"/>
    <w:rsid w:val="006C7219"/>
    <w:rsid w:val="006D0841"/>
    <w:rsid w:val="006D0BCA"/>
    <w:rsid w:val="006D1973"/>
    <w:rsid w:val="006D2487"/>
    <w:rsid w:val="006D2B3F"/>
    <w:rsid w:val="006D4B6F"/>
    <w:rsid w:val="006D4BF3"/>
    <w:rsid w:val="006D5268"/>
    <w:rsid w:val="006E1231"/>
    <w:rsid w:val="006F0AAF"/>
    <w:rsid w:val="006F1B17"/>
    <w:rsid w:val="006F2FA6"/>
    <w:rsid w:val="006F414B"/>
    <w:rsid w:val="006F4F96"/>
    <w:rsid w:val="006F54BA"/>
    <w:rsid w:val="006F6266"/>
    <w:rsid w:val="0070058C"/>
    <w:rsid w:val="007020B2"/>
    <w:rsid w:val="0070297D"/>
    <w:rsid w:val="00706A0A"/>
    <w:rsid w:val="00706A85"/>
    <w:rsid w:val="00706D02"/>
    <w:rsid w:val="00707BF9"/>
    <w:rsid w:val="007102ED"/>
    <w:rsid w:val="00710999"/>
    <w:rsid w:val="00717AAF"/>
    <w:rsid w:val="007229C4"/>
    <w:rsid w:val="00724AE9"/>
    <w:rsid w:val="00724E9E"/>
    <w:rsid w:val="0072568F"/>
    <w:rsid w:val="007303BB"/>
    <w:rsid w:val="00730610"/>
    <w:rsid w:val="0073097E"/>
    <w:rsid w:val="00731478"/>
    <w:rsid w:val="00736449"/>
    <w:rsid w:val="00736A76"/>
    <w:rsid w:val="00746C0F"/>
    <w:rsid w:val="007479A1"/>
    <w:rsid w:val="0075280F"/>
    <w:rsid w:val="0075533E"/>
    <w:rsid w:val="007574C8"/>
    <w:rsid w:val="00764B26"/>
    <w:rsid w:val="00765C13"/>
    <w:rsid w:val="00774D91"/>
    <w:rsid w:val="00782590"/>
    <w:rsid w:val="0078308E"/>
    <w:rsid w:val="00783BC2"/>
    <w:rsid w:val="007845D6"/>
    <w:rsid w:val="00786ABC"/>
    <w:rsid w:val="00787C7B"/>
    <w:rsid w:val="00791443"/>
    <w:rsid w:val="007934B2"/>
    <w:rsid w:val="00794E52"/>
    <w:rsid w:val="007A0247"/>
    <w:rsid w:val="007A0D12"/>
    <w:rsid w:val="007A2534"/>
    <w:rsid w:val="007A3624"/>
    <w:rsid w:val="007B1B23"/>
    <w:rsid w:val="007B28A2"/>
    <w:rsid w:val="007B31D6"/>
    <w:rsid w:val="007B3657"/>
    <w:rsid w:val="007B3A2D"/>
    <w:rsid w:val="007B4CEF"/>
    <w:rsid w:val="007B5742"/>
    <w:rsid w:val="007B57CA"/>
    <w:rsid w:val="007B58B8"/>
    <w:rsid w:val="007B6C4B"/>
    <w:rsid w:val="007C0831"/>
    <w:rsid w:val="007C3DB9"/>
    <w:rsid w:val="007C6702"/>
    <w:rsid w:val="007D00C0"/>
    <w:rsid w:val="007D0965"/>
    <w:rsid w:val="007D1592"/>
    <w:rsid w:val="007D21FE"/>
    <w:rsid w:val="007D7D03"/>
    <w:rsid w:val="007E5580"/>
    <w:rsid w:val="007E7A55"/>
    <w:rsid w:val="007F0219"/>
    <w:rsid w:val="007F0A42"/>
    <w:rsid w:val="007F1F90"/>
    <w:rsid w:val="007F213D"/>
    <w:rsid w:val="007F2659"/>
    <w:rsid w:val="007F3FC6"/>
    <w:rsid w:val="007F5131"/>
    <w:rsid w:val="007F5C56"/>
    <w:rsid w:val="007F5F71"/>
    <w:rsid w:val="007F74CF"/>
    <w:rsid w:val="008014F0"/>
    <w:rsid w:val="00804764"/>
    <w:rsid w:val="0080638B"/>
    <w:rsid w:val="00812FFD"/>
    <w:rsid w:val="00813C98"/>
    <w:rsid w:val="00820146"/>
    <w:rsid w:val="00820299"/>
    <w:rsid w:val="00825357"/>
    <w:rsid w:val="00825587"/>
    <w:rsid w:val="0082697E"/>
    <w:rsid w:val="00827FAD"/>
    <w:rsid w:val="00830E71"/>
    <w:rsid w:val="0083232F"/>
    <w:rsid w:val="00833329"/>
    <w:rsid w:val="00833B7D"/>
    <w:rsid w:val="0083533F"/>
    <w:rsid w:val="00841891"/>
    <w:rsid w:val="0084225A"/>
    <w:rsid w:val="00845249"/>
    <w:rsid w:val="00846327"/>
    <w:rsid w:val="00847137"/>
    <w:rsid w:val="00853719"/>
    <w:rsid w:val="00853E81"/>
    <w:rsid w:val="008575F2"/>
    <w:rsid w:val="00861F45"/>
    <w:rsid w:val="00862A63"/>
    <w:rsid w:val="008639CE"/>
    <w:rsid w:val="00866B07"/>
    <w:rsid w:val="0086727A"/>
    <w:rsid w:val="00867344"/>
    <w:rsid w:val="00871882"/>
    <w:rsid w:val="00873E64"/>
    <w:rsid w:val="0087557C"/>
    <w:rsid w:val="0087557D"/>
    <w:rsid w:val="008760D8"/>
    <w:rsid w:val="00876D22"/>
    <w:rsid w:val="00877BB0"/>
    <w:rsid w:val="00877FD5"/>
    <w:rsid w:val="00881D7E"/>
    <w:rsid w:val="00886438"/>
    <w:rsid w:val="0088663C"/>
    <w:rsid w:val="008867B6"/>
    <w:rsid w:val="00890AD4"/>
    <w:rsid w:val="00890FEB"/>
    <w:rsid w:val="008968E2"/>
    <w:rsid w:val="008A0F15"/>
    <w:rsid w:val="008A174A"/>
    <w:rsid w:val="008A39F4"/>
    <w:rsid w:val="008A5471"/>
    <w:rsid w:val="008A59D4"/>
    <w:rsid w:val="008A6157"/>
    <w:rsid w:val="008B66EE"/>
    <w:rsid w:val="008B6FCA"/>
    <w:rsid w:val="008C51CA"/>
    <w:rsid w:val="008C57BF"/>
    <w:rsid w:val="008D1064"/>
    <w:rsid w:val="008D20BF"/>
    <w:rsid w:val="008D3650"/>
    <w:rsid w:val="008D513F"/>
    <w:rsid w:val="008E126B"/>
    <w:rsid w:val="008E538D"/>
    <w:rsid w:val="008E5AD3"/>
    <w:rsid w:val="008E788B"/>
    <w:rsid w:val="008F303E"/>
    <w:rsid w:val="008F59A8"/>
    <w:rsid w:val="009012EE"/>
    <w:rsid w:val="0090176D"/>
    <w:rsid w:val="00901B61"/>
    <w:rsid w:val="00903963"/>
    <w:rsid w:val="00904CD6"/>
    <w:rsid w:val="00904D6A"/>
    <w:rsid w:val="00910A13"/>
    <w:rsid w:val="0091181A"/>
    <w:rsid w:val="00913126"/>
    <w:rsid w:val="00916710"/>
    <w:rsid w:val="009204BB"/>
    <w:rsid w:val="009214C2"/>
    <w:rsid w:val="0092419B"/>
    <w:rsid w:val="00925805"/>
    <w:rsid w:val="00930DB3"/>
    <w:rsid w:val="009315C3"/>
    <w:rsid w:val="00933466"/>
    <w:rsid w:val="00936D20"/>
    <w:rsid w:val="00940DE0"/>
    <w:rsid w:val="00941957"/>
    <w:rsid w:val="00942D4D"/>
    <w:rsid w:val="00943CA7"/>
    <w:rsid w:val="00944C4D"/>
    <w:rsid w:val="009461EC"/>
    <w:rsid w:val="00953186"/>
    <w:rsid w:val="00953997"/>
    <w:rsid w:val="00954433"/>
    <w:rsid w:val="009554DB"/>
    <w:rsid w:val="00960FCA"/>
    <w:rsid w:val="009629A9"/>
    <w:rsid w:val="00963B30"/>
    <w:rsid w:val="00965D69"/>
    <w:rsid w:val="00972685"/>
    <w:rsid w:val="00974541"/>
    <w:rsid w:val="009755EE"/>
    <w:rsid w:val="009779B8"/>
    <w:rsid w:val="00981E07"/>
    <w:rsid w:val="00983E24"/>
    <w:rsid w:val="00984FA1"/>
    <w:rsid w:val="00987899"/>
    <w:rsid w:val="0099082F"/>
    <w:rsid w:val="00993DAA"/>
    <w:rsid w:val="00993E80"/>
    <w:rsid w:val="009A260F"/>
    <w:rsid w:val="009A2C25"/>
    <w:rsid w:val="009A6738"/>
    <w:rsid w:val="009A71A3"/>
    <w:rsid w:val="009B6766"/>
    <w:rsid w:val="009C7DDB"/>
    <w:rsid w:val="009D30AB"/>
    <w:rsid w:val="009D41AA"/>
    <w:rsid w:val="009D4796"/>
    <w:rsid w:val="009D4BAB"/>
    <w:rsid w:val="009D5CCF"/>
    <w:rsid w:val="009E5292"/>
    <w:rsid w:val="009E7EA8"/>
    <w:rsid w:val="009F0C74"/>
    <w:rsid w:val="009F2177"/>
    <w:rsid w:val="009F261C"/>
    <w:rsid w:val="009F3A75"/>
    <w:rsid w:val="009F4F21"/>
    <w:rsid w:val="009F6275"/>
    <w:rsid w:val="00A02047"/>
    <w:rsid w:val="00A021E7"/>
    <w:rsid w:val="00A0414A"/>
    <w:rsid w:val="00A05B55"/>
    <w:rsid w:val="00A06884"/>
    <w:rsid w:val="00A06A38"/>
    <w:rsid w:val="00A07A15"/>
    <w:rsid w:val="00A11760"/>
    <w:rsid w:val="00A146A2"/>
    <w:rsid w:val="00A1594B"/>
    <w:rsid w:val="00A16CA2"/>
    <w:rsid w:val="00A3332F"/>
    <w:rsid w:val="00A33AB5"/>
    <w:rsid w:val="00A351AB"/>
    <w:rsid w:val="00A36CEC"/>
    <w:rsid w:val="00A4772C"/>
    <w:rsid w:val="00A56341"/>
    <w:rsid w:val="00A605A1"/>
    <w:rsid w:val="00A60D89"/>
    <w:rsid w:val="00A64498"/>
    <w:rsid w:val="00A700B7"/>
    <w:rsid w:val="00A70227"/>
    <w:rsid w:val="00A72D31"/>
    <w:rsid w:val="00A7444C"/>
    <w:rsid w:val="00A75BD7"/>
    <w:rsid w:val="00A75E0C"/>
    <w:rsid w:val="00A76F42"/>
    <w:rsid w:val="00A777E7"/>
    <w:rsid w:val="00A82142"/>
    <w:rsid w:val="00A86229"/>
    <w:rsid w:val="00A91330"/>
    <w:rsid w:val="00A9458F"/>
    <w:rsid w:val="00A94F2F"/>
    <w:rsid w:val="00AA22DF"/>
    <w:rsid w:val="00AA308F"/>
    <w:rsid w:val="00AB24DC"/>
    <w:rsid w:val="00AB309A"/>
    <w:rsid w:val="00AB3E34"/>
    <w:rsid w:val="00AB5BC1"/>
    <w:rsid w:val="00AB7AE4"/>
    <w:rsid w:val="00AC2186"/>
    <w:rsid w:val="00AC2FDA"/>
    <w:rsid w:val="00AC5A6B"/>
    <w:rsid w:val="00AC67C6"/>
    <w:rsid w:val="00AC7CDB"/>
    <w:rsid w:val="00AD2371"/>
    <w:rsid w:val="00AD2373"/>
    <w:rsid w:val="00AD626D"/>
    <w:rsid w:val="00AD680A"/>
    <w:rsid w:val="00AD72FD"/>
    <w:rsid w:val="00AD7D48"/>
    <w:rsid w:val="00AE0D8A"/>
    <w:rsid w:val="00AE1FDE"/>
    <w:rsid w:val="00AE7444"/>
    <w:rsid w:val="00AF0855"/>
    <w:rsid w:val="00AF115A"/>
    <w:rsid w:val="00AF171E"/>
    <w:rsid w:val="00AF18E5"/>
    <w:rsid w:val="00AF4A8F"/>
    <w:rsid w:val="00AF52E9"/>
    <w:rsid w:val="00B01E52"/>
    <w:rsid w:val="00B02211"/>
    <w:rsid w:val="00B04546"/>
    <w:rsid w:val="00B140CF"/>
    <w:rsid w:val="00B161C1"/>
    <w:rsid w:val="00B17D11"/>
    <w:rsid w:val="00B20ABA"/>
    <w:rsid w:val="00B234C2"/>
    <w:rsid w:val="00B25F61"/>
    <w:rsid w:val="00B27EE3"/>
    <w:rsid w:val="00B321BD"/>
    <w:rsid w:val="00B328B2"/>
    <w:rsid w:val="00B332FE"/>
    <w:rsid w:val="00B33DA9"/>
    <w:rsid w:val="00B33E62"/>
    <w:rsid w:val="00B365C2"/>
    <w:rsid w:val="00B43D2C"/>
    <w:rsid w:val="00B44FE6"/>
    <w:rsid w:val="00B45745"/>
    <w:rsid w:val="00B51CE0"/>
    <w:rsid w:val="00B52308"/>
    <w:rsid w:val="00B6266A"/>
    <w:rsid w:val="00B62CE4"/>
    <w:rsid w:val="00B63685"/>
    <w:rsid w:val="00B63FDB"/>
    <w:rsid w:val="00B64399"/>
    <w:rsid w:val="00B664F0"/>
    <w:rsid w:val="00B74F7B"/>
    <w:rsid w:val="00B75163"/>
    <w:rsid w:val="00B839BF"/>
    <w:rsid w:val="00B862CA"/>
    <w:rsid w:val="00B86826"/>
    <w:rsid w:val="00B872A9"/>
    <w:rsid w:val="00B905B4"/>
    <w:rsid w:val="00B90C14"/>
    <w:rsid w:val="00B9193B"/>
    <w:rsid w:val="00B95D1C"/>
    <w:rsid w:val="00B96AB1"/>
    <w:rsid w:val="00B97479"/>
    <w:rsid w:val="00BA4FA5"/>
    <w:rsid w:val="00BB08B2"/>
    <w:rsid w:val="00BB24AC"/>
    <w:rsid w:val="00BB7EE5"/>
    <w:rsid w:val="00BC013F"/>
    <w:rsid w:val="00BC176D"/>
    <w:rsid w:val="00BC2C7A"/>
    <w:rsid w:val="00BC364F"/>
    <w:rsid w:val="00BC3FB6"/>
    <w:rsid w:val="00BC4CF8"/>
    <w:rsid w:val="00BC60E7"/>
    <w:rsid w:val="00BD09D0"/>
    <w:rsid w:val="00BD1B6A"/>
    <w:rsid w:val="00BD2FA1"/>
    <w:rsid w:val="00BD33BA"/>
    <w:rsid w:val="00BD3D28"/>
    <w:rsid w:val="00BE7C28"/>
    <w:rsid w:val="00BF067E"/>
    <w:rsid w:val="00BF214B"/>
    <w:rsid w:val="00BF2FC9"/>
    <w:rsid w:val="00BF3857"/>
    <w:rsid w:val="00BF48F5"/>
    <w:rsid w:val="00BF4B31"/>
    <w:rsid w:val="00BF703C"/>
    <w:rsid w:val="00C00B6E"/>
    <w:rsid w:val="00C035C4"/>
    <w:rsid w:val="00C0428D"/>
    <w:rsid w:val="00C06751"/>
    <w:rsid w:val="00C07AFD"/>
    <w:rsid w:val="00C07B30"/>
    <w:rsid w:val="00C11915"/>
    <w:rsid w:val="00C11F21"/>
    <w:rsid w:val="00C13291"/>
    <w:rsid w:val="00C14F28"/>
    <w:rsid w:val="00C1579A"/>
    <w:rsid w:val="00C16AF9"/>
    <w:rsid w:val="00C17B6F"/>
    <w:rsid w:val="00C2211F"/>
    <w:rsid w:val="00C248A2"/>
    <w:rsid w:val="00C25675"/>
    <w:rsid w:val="00C26D9A"/>
    <w:rsid w:val="00C3038C"/>
    <w:rsid w:val="00C30F75"/>
    <w:rsid w:val="00C31C0D"/>
    <w:rsid w:val="00C33B74"/>
    <w:rsid w:val="00C35234"/>
    <w:rsid w:val="00C359AA"/>
    <w:rsid w:val="00C406AB"/>
    <w:rsid w:val="00C44ADA"/>
    <w:rsid w:val="00C44D09"/>
    <w:rsid w:val="00C47D04"/>
    <w:rsid w:val="00C51C44"/>
    <w:rsid w:val="00C56639"/>
    <w:rsid w:val="00C60E22"/>
    <w:rsid w:val="00C61063"/>
    <w:rsid w:val="00C64AB0"/>
    <w:rsid w:val="00C6521D"/>
    <w:rsid w:val="00C67120"/>
    <w:rsid w:val="00C708D6"/>
    <w:rsid w:val="00C70A45"/>
    <w:rsid w:val="00C7205F"/>
    <w:rsid w:val="00C751E1"/>
    <w:rsid w:val="00C81131"/>
    <w:rsid w:val="00C84696"/>
    <w:rsid w:val="00C86052"/>
    <w:rsid w:val="00C871EC"/>
    <w:rsid w:val="00C8731C"/>
    <w:rsid w:val="00C876D5"/>
    <w:rsid w:val="00CA30E6"/>
    <w:rsid w:val="00CA4929"/>
    <w:rsid w:val="00CA6CAB"/>
    <w:rsid w:val="00CB0D21"/>
    <w:rsid w:val="00CB1965"/>
    <w:rsid w:val="00CB1F40"/>
    <w:rsid w:val="00CB21AA"/>
    <w:rsid w:val="00CB42FA"/>
    <w:rsid w:val="00CB6E5D"/>
    <w:rsid w:val="00CB7D4B"/>
    <w:rsid w:val="00CC0162"/>
    <w:rsid w:val="00CC0402"/>
    <w:rsid w:val="00CC44CC"/>
    <w:rsid w:val="00CC5505"/>
    <w:rsid w:val="00CC6AE9"/>
    <w:rsid w:val="00CD22AF"/>
    <w:rsid w:val="00CD5AE8"/>
    <w:rsid w:val="00CE497A"/>
    <w:rsid w:val="00CE6590"/>
    <w:rsid w:val="00CF0D58"/>
    <w:rsid w:val="00CF31C9"/>
    <w:rsid w:val="00CF32B2"/>
    <w:rsid w:val="00CF407B"/>
    <w:rsid w:val="00CF5423"/>
    <w:rsid w:val="00CF594E"/>
    <w:rsid w:val="00CF6BEE"/>
    <w:rsid w:val="00D04E61"/>
    <w:rsid w:val="00D13146"/>
    <w:rsid w:val="00D132BF"/>
    <w:rsid w:val="00D1354A"/>
    <w:rsid w:val="00D15494"/>
    <w:rsid w:val="00D20E58"/>
    <w:rsid w:val="00D21710"/>
    <w:rsid w:val="00D274ED"/>
    <w:rsid w:val="00D31A8F"/>
    <w:rsid w:val="00D34F32"/>
    <w:rsid w:val="00D35492"/>
    <w:rsid w:val="00D355F6"/>
    <w:rsid w:val="00D35C94"/>
    <w:rsid w:val="00D36986"/>
    <w:rsid w:val="00D37266"/>
    <w:rsid w:val="00D379D0"/>
    <w:rsid w:val="00D37B06"/>
    <w:rsid w:val="00D40855"/>
    <w:rsid w:val="00D43271"/>
    <w:rsid w:val="00D434ED"/>
    <w:rsid w:val="00D45273"/>
    <w:rsid w:val="00D46799"/>
    <w:rsid w:val="00D470E6"/>
    <w:rsid w:val="00D4771D"/>
    <w:rsid w:val="00D53422"/>
    <w:rsid w:val="00D53D12"/>
    <w:rsid w:val="00D57040"/>
    <w:rsid w:val="00D573C6"/>
    <w:rsid w:val="00D57AC1"/>
    <w:rsid w:val="00D61A6C"/>
    <w:rsid w:val="00D642A4"/>
    <w:rsid w:val="00D66CB7"/>
    <w:rsid w:val="00D6753D"/>
    <w:rsid w:val="00D700D2"/>
    <w:rsid w:val="00D71852"/>
    <w:rsid w:val="00D72C86"/>
    <w:rsid w:val="00D73E72"/>
    <w:rsid w:val="00D765B0"/>
    <w:rsid w:val="00D800E2"/>
    <w:rsid w:val="00D8058C"/>
    <w:rsid w:val="00D81B4A"/>
    <w:rsid w:val="00D83817"/>
    <w:rsid w:val="00D84C55"/>
    <w:rsid w:val="00D85A7A"/>
    <w:rsid w:val="00D8769A"/>
    <w:rsid w:val="00D87ECF"/>
    <w:rsid w:val="00D9044B"/>
    <w:rsid w:val="00D96FD2"/>
    <w:rsid w:val="00D97246"/>
    <w:rsid w:val="00D97B0A"/>
    <w:rsid w:val="00DA14CF"/>
    <w:rsid w:val="00DA1EF4"/>
    <w:rsid w:val="00DA64A3"/>
    <w:rsid w:val="00DB07CE"/>
    <w:rsid w:val="00DB0E64"/>
    <w:rsid w:val="00DB2D2C"/>
    <w:rsid w:val="00DB5506"/>
    <w:rsid w:val="00DB5CC4"/>
    <w:rsid w:val="00DB6599"/>
    <w:rsid w:val="00DC0269"/>
    <w:rsid w:val="00DC1CB3"/>
    <w:rsid w:val="00DC2015"/>
    <w:rsid w:val="00DC3A7F"/>
    <w:rsid w:val="00DC4871"/>
    <w:rsid w:val="00DC4B90"/>
    <w:rsid w:val="00DC4DBA"/>
    <w:rsid w:val="00DC6173"/>
    <w:rsid w:val="00DC6C9C"/>
    <w:rsid w:val="00DC7A2F"/>
    <w:rsid w:val="00DD1294"/>
    <w:rsid w:val="00DD1F3C"/>
    <w:rsid w:val="00DD2AAA"/>
    <w:rsid w:val="00DD5CA9"/>
    <w:rsid w:val="00DD74C8"/>
    <w:rsid w:val="00DD79AD"/>
    <w:rsid w:val="00DE1597"/>
    <w:rsid w:val="00DE6824"/>
    <w:rsid w:val="00DE7C2A"/>
    <w:rsid w:val="00DF39F7"/>
    <w:rsid w:val="00DF3A4B"/>
    <w:rsid w:val="00DF4EA9"/>
    <w:rsid w:val="00DF668C"/>
    <w:rsid w:val="00DF6834"/>
    <w:rsid w:val="00E02C59"/>
    <w:rsid w:val="00E05D85"/>
    <w:rsid w:val="00E06872"/>
    <w:rsid w:val="00E07D3C"/>
    <w:rsid w:val="00E104AC"/>
    <w:rsid w:val="00E12441"/>
    <w:rsid w:val="00E13052"/>
    <w:rsid w:val="00E202DF"/>
    <w:rsid w:val="00E21B28"/>
    <w:rsid w:val="00E27D25"/>
    <w:rsid w:val="00E31B8C"/>
    <w:rsid w:val="00E3207F"/>
    <w:rsid w:val="00E32896"/>
    <w:rsid w:val="00E3567A"/>
    <w:rsid w:val="00E368C6"/>
    <w:rsid w:val="00E40B46"/>
    <w:rsid w:val="00E40C75"/>
    <w:rsid w:val="00E41361"/>
    <w:rsid w:val="00E42027"/>
    <w:rsid w:val="00E4266B"/>
    <w:rsid w:val="00E426E2"/>
    <w:rsid w:val="00E445C6"/>
    <w:rsid w:val="00E47A96"/>
    <w:rsid w:val="00E47E90"/>
    <w:rsid w:val="00E51DB3"/>
    <w:rsid w:val="00E53858"/>
    <w:rsid w:val="00E62A6C"/>
    <w:rsid w:val="00E63172"/>
    <w:rsid w:val="00E65A63"/>
    <w:rsid w:val="00E67953"/>
    <w:rsid w:val="00E72978"/>
    <w:rsid w:val="00E816B0"/>
    <w:rsid w:val="00E82B03"/>
    <w:rsid w:val="00E929DF"/>
    <w:rsid w:val="00E93362"/>
    <w:rsid w:val="00E936D5"/>
    <w:rsid w:val="00E93916"/>
    <w:rsid w:val="00E944A2"/>
    <w:rsid w:val="00E962D7"/>
    <w:rsid w:val="00E96495"/>
    <w:rsid w:val="00EA1418"/>
    <w:rsid w:val="00EA6908"/>
    <w:rsid w:val="00EB0478"/>
    <w:rsid w:val="00EB08B1"/>
    <w:rsid w:val="00EB2D6E"/>
    <w:rsid w:val="00EC13AA"/>
    <w:rsid w:val="00EC588F"/>
    <w:rsid w:val="00EC7807"/>
    <w:rsid w:val="00EC7EC6"/>
    <w:rsid w:val="00ED11D9"/>
    <w:rsid w:val="00ED1ACA"/>
    <w:rsid w:val="00ED3E2F"/>
    <w:rsid w:val="00ED736F"/>
    <w:rsid w:val="00EE3AF7"/>
    <w:rsid w:val="00EF17DB"/>
    <w:rsid w:val="00EF3592"/>
    <w:rsid w:val="00EF6E76"/>
    <w:rsid w:val="00EF6E98"/>
    <w:rsid w:val="00F00F2E"/>
    <w:rsid w:val="00F02AEA"/>
    <w:rsid w:val="00F03FF2"/>
    <w:rsid w:val="00F065ED"/>
    <w:rsid w:val="00F1300F"/>
    <w:rsid w:val="00F1352E"/>
    <w:rsid w:val="00F13F76"/>
    <w:rsid w:val="00F22908"/>
    <w:rsid w:val="00F23063"/>
    <w:rsid w:val="00F23186"/>
    <w:rsid w:val="00F25818"/>
    <w:rsid w:val="00F30673"/>
    <w:rsid w:val="00F31F83"/>
    <w:rsid w:val="00F32F38"/>
    <w:rsid w:val="00F376DB"/>
    <w:rsid w:val="00F42B5E"/>
    <w:rsid w:val="00F4455E"/>
    <w:rsid w:val="00F45577"/>
    <w:rsid w:val="00F458E8"/>
    <w:rsid w:val="00F46256"/>
    <w:rsid w:val="00F4686E"/>
    <w:rsid w:val="00F46E57"/>
    <w:rsid w:val="00F52487"/>
    <w:rsid w:val="00F52B7A"/>
    <w:rsid w:val="00F52C56"/>
    <w:rsid w:val="00F55EFC"/>
    <w:rsid w:val="00F57C25"/>
    <w:rsid w:val="00F624E8"/>
    <w:rsid w:val="00F63B98"/>
    <w:rsid w:val="00F64016"/>
    <w:rsid w:val="00F66371"/>
    <w:rsid w:val="00F71E8A"/>
    <w:rsid w:val="00F73494"/>
    <w:rsid w:val="00F73F37"/>
    <w:rsid w:val="00F73FB7"/>
    <w:rsid w:val="00F75FA9"/>
    <w:rsid w:val="00F8091E"/>
    <w:rsid w:val="00F829C0"/>
    <w:rsid w:val="00F82F34"/>
    <w:rsid w:val="00F87A77"/>
    <w:rsid w:val="00F87B2A"/>
    <w:rsid w:val="00F87F96"/>
    <w:rsid w:val="00F9434A"/>
    <w:rsid w:val="00F94F60"/>
    <w:rsid w:val="00F951E9"/>
    <w:rsid w:val="00F969E9"/>
    <w:rsid w:val="00FA09E6"/>
    <w:rsid w:val="00FA0D06"/>
    <w:rsid w:val="00FA29BE"/>
    <w:rsid w:val="00FA4C94"/>
    <w:rsid w:val="00FA7285"/>
    <w:rsid w:val="00FA7688"/>
    <w:rsid w:val="00FA7E0F"/>
    <w:rsid w:val="00FB11A5"/>
    <w:rsid w:val="00FB2462"/>
    <w:rsid w:val="00FC0FCC"/>
    <w:rsid w:val="00FC4889"/>
    <w:rsid w:val="00FC4B76"/>
    <w:rsid w:val="00FC681E"/>
    <w:rsid w:val="00FD1575"/>
    <w:rsid w:val="00FD216B"/>
    <w:rsid w:val="00FD2238"/>
    <w:rsid w:val="00FD370A"/>
    <w:rsid w:val="00FD63FB"/>
    <w:rsid w:val="00FE2622"/>
    <w:rsid w:val="00FF0991"/>
    <w:rsid w:val="00FF1E83"/>
    <w:rsid w:val="00FF3167"/>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A2D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D5"/>
    <w:rPr>
      <w:sz w:val="24"/>
      <w:szCs w:val="24"/>
      <w:lang w:val="en-GB"/>
    </w:rPr>
  </w:style>
  <w:style w:type="paragraph" w:styleId="Heading1">
    <w:name w:val="heading 1"/>
    <w:basedOn w:val="Default"/>
    <w:next w:val="Default"/>
    <w:qFormat/>
    <w:rsid w:val="003928D5"/>
    <w:pPr>
      <w:outlineLvl w:val="0"/>
    </w:pPr>
    <w:rPr>
      <w:color w:val="auto"/>
    </w:rPr>
  </w:style>
  <w:style w:type="paragraph" w:styleId="Heading2">
    <w:name w:val="heading 2"/>
    <w:basedOn w:val="Normal"/>
    <w:next w:val="Normal"/>
    <w:qFormat/>
    <w:rsid w:val="003928D5"/>
    <w:pPr>
      <w:keepNext/>
      <w:autoSpaceDE w:val="0"/>
      <w:autoSpaceDN w:val="0"/>
      <w:adjustRightInd w:val="0"/>
      <w:spacing w:line="360" w:lineRule="auto"/>
      <w:outlineLvl w:val="1"/>
    </w:pPr>
    <w:rPr>
      <w:b/>
      <w:bCs/>
      <w:lang w:val="en-US"/>
    </w:rPr>
  </w:style>
  <w:style w:type="paragraph" w:styleId="Heading3">
    <w:name w:val="heading 3"/>
    <w:basedOn w:val="Default"/>
    <w:next w:val="Default"/>
    <w:qFormat/>
    <w:rsid w:val="003928D5"/>
    <w:pPr>
      <w:outlineLvl w:val="2"/>
    </w:pPr>
    <w:rPr>
      <w:color w:val="auto"/>
    </w:rPr>
  </w:style>
  <w:style w:type="paragraph" w:styleId="Heading4">
    <w:name w:val="heading 4"/>
    <w:basedOn w:val="Default"/>
    <w:next w:val="Default"/>
    <w:qFormat/>
    <w:rsid w:val="003928D5"/>
    <w:pPr>
      <w:outlineLvl w:val="3"/>
    </w:pPr>
    <w:rPr>
      <w:color w:val="auto"/>
    </w:rPr>
  </w:style>
  <w:style w:type="paragraph" w:styleId="Heading5">
    <w:name w:val="heading 5"/>
    <w:basedOn w:val="Normal"/>
    <w:next w:val="Normal"/>
    <w:link w:val="Heading5Char"/>
    <w:qFormat/>
    <w:rsid w:val="003928D5"/>
    <w:pPr>
      <w:keepNext/>
      <w:autoSpaceDE w:val="0"/>
      <w:autoSpaceDN w:val="0"/>
      <w:adjustRightInd w:val="0"/>
      <w:spacing w:line="360" w:lineRule="auto"/>
      <w:jc w:val="center"/>
      <w:outlineLvl w:val="4"/>
    </w:pPr>
    <w:rPr>
      <w:b/>
      <w:bCs/>
      <w:color w:val="000000"/>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8D5"/>
    <w:pPr>
      <w:autoSpaceDE w:val="0"/>
      <w:autoSpaceDN w:val="0"/>
      <w:adjustRightInd w:val="0"/>
    </w:pPr>
    <w:rPr>
      <w:color w:val="000000"/>
      <w:sz w:val="24"/>
      <w:szCs w:val="24"/>
    </w:rPr>
  </w:style>
  <w:style w:type="paragraph" w:styleId="Title">
    <w:name w:val="Title"/>
    <w:basedOn w:val="Default"/>
    <w:next w:val="Default"/>
    <w:qFormat/>
    <w:rsid w:val="003928D5"/>
    <w:rPr>
      <w:color w:val="auto"/>
    </w:rPr>
  </w:style>
  <w:style w:type="paragraph" w:styleId="Subtitle">
    <w:name w:val="Subtitle"/>
    <w:basedOn w:val="Default"/>
    <w:next w:val="Default"/>
    <w:qFormat/>
    <w:rsid w:val="003928D5"/>
    <w:rPr>
      <w:color w:val="auto"/>
    </w:rPr>
  </w:style>
  <w:style w:type="paragraph" w:styleId="BodyText">
    <w:name w:val="Body Text"/>
    <w:basedOn w:val="Default"/>
    <w:next w:val="Default"/>
    <w:rsid w:val="003928D5"/>
    <w:rPr>
      <w:color w:val="auto"/>
    </w:rPr>
  </w:style>
  <w:style w:type="paragraph" w:styleId="BodyText3">
    <w:name w:val="Body Text 3"/>
    <w:basedOn w:val="Default"/>
    <w:next w:val="Default"/>
    <w:rsid w:val="003928D5"/>
    <w:rPr>
      <w:color w:val="auto"/>
    </w:rPr>
  </w:style>
  <w:style w:type="paragraph" w:styleId="BodyText2">
    <w:name w:val="Body Text 2"/>
    <w:basedOn w:val="Default"/>
    <w:next w:val="Default"/>
    <w:rsid w:val="003928D5"/>
    <w:rPr>
      <w:color w:val="auto"/>
    </w:rPr>
  </w:style>
  <w:style w:type="character" w:styleId="Hyperlink">
    <w:name w:val="Hyperlink"/>
    <w:rsid w:val="003928D5"/>
    <w:rPr>
      <w:color w:val="0000FF"/>
      <w:u w:val="single"/>
    </w:rPr>
  </w:style>
  <w:style w:type="paragraph" w:styleId="Header">
    <w:name w:val="header"/>
    <w:basedOn w:val="Normal"/>
    <w:rsid w:val="003928D5"/>
    <w:pPr>
      <w:tabs>
        <w:tab w:val="center" w:pos="4320"/>
        <w:tab w:val="right" w:pos="8640"/>
      </w:tabs>
    </w:pPr>
  </w:style>
  <w:style w:type="paragraph" w:styleId="Footer">
    <w:name w:val="footer"/>
    <w:basedOn w:val="Normal"/>
    <w:rsid w:val="003928D5"/>
    <w:pPr>
      <w:tabs>
        <w:tab w:val="center" w:pos="4320"/>
        <w:tab w:val="right" w:pos="8640"/>
      </w:tabs>
    </w:pPr>
  </w:style>
  <w:style w:type="paragraph" w:styleId="BalloonText">
    <w:name w:val="Balloon Text"/>
    <w:basedOn w:val="Normal"/>
    <w:link w:val="BalloonTextChar"/>
    <w:rsid w:val="002C1683"/>
    <w:rPr>
      <w:rFonts w:ascii="Tahoma" w:hAnsi="Tahoma" w:cs="Tahoma"/>
      <w:sz w:val="16"/>
      <w:szCs w:val="16"/>
    </w:rPr>
  </w:style>
  <w:style w:type="character" w:customStyle="1" w:styleId="BalloonTextChar">
    <w:name w:val="Balloon Text Char"/>
    <w:link w:val="BalloonText"/>
    <w:rsid w:val="002C1683"/>
    <w:rPr>
      <w:rFonts w:ascii="Tahoma" w:hAnsi="Tahoma" w:cs="Tahoma"/>
      <w:sz w:val="16"/>
      <w:szCs w:val="16"/>
      <w:lang w:val="en-GB"/>
    </w:rPr>
  </w:style>
  <w:style w:type="table" w:styleId="TableGrid">
    <w:name w:val="Table Grid"/>
    <w:basedOn w:val="TableNormal"/>
    <w:rsid w:val="00F524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F951E9"/>
    <w:pPr>
      <w:spacing w:after="200" w:line="276" w:lineRule="auto"/>
      <w:ind w:left="720"/>
    </w:pPr>
    <w:rPr>
      <w:rFonts w:ascii="Calibri" w:eastAsia="Calibri" w:hAnsi="Calibri"/>
      <w:sz w:val="22"/>
      <w:szCs w:val="22"/>
      <w:lang w:val="en-US"/>
    </w:rPr>
  </w:style>
  <w:style w:type="paragraph" w:customStyle="1" w:styleId="MediumGrid21">
    <w:name w:val="Medium Grid 21"/>
    <w:link w:val="MediumGrid2Char"/>
    <w:uiPriority w:val="1"/>
    <w:qFormat/>
    <w:rsid w:val="00A1594B"/>
    <w:rPr>
      <w:rFonts w:ascii="Calibri" w:hAnsi="Calibri"/>
      <w:sz w:val="22"/>
      <w:szCs w:val="22"/>
    </w:rPr>
  </w:style>
  <w:style w:type="character" w:customStyle="1" w:styleId="MediumGrid2Char">
    <w:name w:val="Medium Grid 2 Char"/>
    <w:link w:val="MediumGrid21"/>
    <w:uiPriority w:val="1"/>
    <w:rsid w:val="00A1594B"/>
    <w:rPr>
      <w:rFonts w:ascii="Calibri" w:hAnsi="Calibri"/>
      <w:sz w:val="22"/>
      <w:szCs w:val="22"/>
      <w:lang w:val="en-US" w:eastAsia="en-US" w:bidi="ar-SA"/>
    </w:rPr>
  </w:style>
  <w:style w:type="character" w:customStyle="1" w:styleId="apple-style-span">
    <w:name w:val="apple-style-span"/>
    <w:basedOn w:val="DefaultParagraphFont"/>
    <w:rsid w:val="003E0754"/>
  </w:style>
  <w:style w:type="character" w:styleId="Emphasis">
    <w:name w:val="Emphasis"/>
    <w:uiPriority w:val="20"/>
    <w:qFormat/>
    <w:rsid w:val="003E0754"/>
    <w:rPr>
      <w:i/>
      <w:iCs/>
    </w:rPr>
  </w:style>
  <w:style w:type="character" w:customStyle="1" w:styleId="apple-converted-space">
    <w:name w:val="apple-converted-space"/>
    <w:basedOn w:val="DefaultParagraphFont"/>
    <w:rsid w:val="003E0754"/>
  </w:style>
  <w:style w:type="character" w:styleId="FollowedHyperlink">
    <w:name w:val="FollowedHyperlink"/>
    <w:rsid w:val="00EF6E98"/>
    <w:rPr>
      <w:color w:val="800080"/>
      <w:u w:val="single"/>
    </w:rPr>
  </w:style>
  <w:style w:type="character" w:customStyle="1" w:styleId="Heading5Char">
    <w:name w:val="Heading 5 Char"/>
    <w:link w:val="Heading5"/>
    <w:rsid w:val="00984FA1"/>
    <w:rPr>
      <w:b/>
      <w:bCs/>
      <w:color w:val="000000"/>
      <w:sz w:val="28"/>
      <w:szCs w:val="32"/>
    </w:rPr>
  </w:style>
  <w:style w:type="paragraph" w:styleId="ListParagraph">
    <w:name w:val="List Paragraph"/>
    <w:basedOn w:val="Normal"/>
    <w:uiPriority w:val="34"/>
    <w:qFormat/>
    <w:rsid w:val="00127291"/>
    <w:pPr>
      <w:ind w:left="720"/>
    </w:pPr>
  </w:style>
  <w:style w:type="paragraph" w:styleId="NoSpacing">
    <w:name w:val="No Spacing"/>
    <w:link w:val="NoSpacingChar"/>
    <w:uiPriority w:val="1"/>
    <w:qFormat/>
    <w:rsid w:val="003971C3"/>
    <w:rPr>
      <w:rFonts w:ascii="Calibri" w:hAnsi="Calibri"/>
      <w:sz w:val="22"/>
      <w:szCs w:val="22"/>
    </w:rPr>
  </w:style>
  <w:style w:type="character" w:customStyle="1" w:styleId="NoSpacingChar">
    <w:name w:val="No Spacing Char"/>
    <w:link w:val="NoSpacing"/>
    <w:uiPriority w:val="1"/>
    <w:rsid w:val="003971C3"/>
    <w:rPr>
      <w:rFonts w:ascii="Calibri" w:hAnsi="Calibri"/>
      <w:sz w:val="22"/>
      <w:szCs w:val="22"/>
    </w:rPr>
  </w:style>
  <w:style w:type="character" w:styleId="Strong">
    <w:name w:val="Strong"/>
    <w:basedOn w:val="DefaultParagraphFont"/>
    <w:uiPriority w:val="22"/>
    <w:qFormat/>
    <w:rsid w:val="00791443"/>
    <w:rPr>
      <w:b/>
      <w:bCs/>
    </w:rPr>
  </w:style>
  <w:style w:type="table" w:styleId="GridTable1Light-Accent1">
    <w:name w:val="Grid Table 1 Light Accent 1"/>
    <w:basedOn w:val="TableNormal"/>
    <w:uiPriority w:val="46"/>
    <w:rsid w:val="000C091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B58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rsid w:val="0036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8893">
      <w:bodyDiv w:val="1"/>
      <w:marLeft w:val="0"/>
      <w:marRight w:val="0"/>
      <w:marTop w:val="0"/>
      <w:marBottom w:val="0"/>
      <w:divBdr>
        <w:top w:val="none" w:sz="0" w:space="0" w:color="auto"/>
        <w:left w:val="none" w:sz="0" w:space="0" w:color="auto"/>
        <w:bottom w:val="none" w:sz="0" w:space="0" w:color="auto"/>
        <w:right w:val="none" w:sz="0" w:space="0" w:color="auto"/>
      </w:divBdr>
    </w:div>
    <w:div w:id="166332745">
      <w:bodyDiv w:val="1"/>
      <w:marLeft w:val="0"/>
      <w:marRight w:val="0"/>
      <w:marTop w:val="0"/>
      <w:marBottom w:val="0"/>
      <w:divBdr>
        <w:top w:val="none" w:sz="0" w:space="0" w:color="auto"/>
        <w:left w:val="none" w:sz="0" w:space="0" w:color="auto"/>
        <w:bottom w:val="none" w:sz="0" w:space="0" w:color="auto"/>
        <w:right w:val="none" w:sz="0" w:space="0" w:color="auto"/>
      </w:divBdr>
    </w:div>
    <w:div w:id="181748276">
      <w:bodyDiv w:val="1"/>
      <w:marLeft w:val="0"/>
      <w:marRight w:val="0"/>
      <w:marTop w:val="0"/>
      <w:marBottom w:val="0"/>
      <w:divBdr>
        <w:top w:val="none" w:sz="0" w:space="0" w:color="auto"/>
        <w:left w:val="none" w:sz="0" w:space="0" w:color="auto"/>
        <w:bottom w:val="none" w:sz="0" w:space="0" w:color="auto"/>
        <w:right w:val="none" w:sz="0" w:space="0" w:color="auto"/>
      </w:divBdr>
    </w:div>
    <w:div w:id="268314001">
      <w:bodyDiv w:val="1"/>
      <w:marLeft w:val="0"/>
      <w:marRight w:val="0"/>
      <w:marTop w:val="0"/>
      <w:marBottom w:val="0"/>
      <w:divBdr>
        <w:top w:val="none" w:sz="0" w:space="0" w:color="auto"/>
        <w:left w:val="none" w:sz="0" w:space="0" w:color="auto"/>
        <w:bottom w:val="none" w:sz="0" w:space="0" w:color="auto"/>
        <w:right w:val="none" w:sz="0" w:space="0" w:color="auto"/>
      </w:divBdr>
    </w:div>
    <w:div w:id="340354066">
      <w:bodyDiv w:val="1"/>
      <w:marLeft w:val="0"/>
      <w:marRight w:val="0"/>
      <w:marTop w:val="0"/>
      <w:marBottom w:val="0"/>
      <w:divBdr>
        <w:top w:val="none" w:sz="0" w:space="0" w:color="auto"/>
        <w:left w:val="none" w:sz="0" w:space="0" w:color="auto"/>
        <w:bottom w:val="none" w:sz="0" w:space="0" w:color="auto"/>
        <w:right w:val="none" w:sz="0" w:space="0" w:color="auto"/>
      </w:divBdr>
    </w:div>
    <w:div w:id="364720442">
      <w:bodyDiv w:val="1"/>
      <w:marLeft w:val="0"/>
      <w:marRight w:val="0"/>
      <w:marTop w:val="0"/>
      <w:marBottom w:val="0"/>
      <w:divBdr>
        <w:top w:val="none" w:sz="0" w:space="0" w:color="auto"/>
        <w:left w:val="none" w:sz="0" w:space="0" w:color="auto"/>
        <w:bottom w:val="none" w:sz="0" w:space="0" w:color="auto"/>
        <w:right w:val="none" w:sz="0" w:space="0" w:color="auto"/>
      </w:divBdr>
    </w:div>
    <w:div w:id="390075959">
      <w:bodyDiv w:val="1"/>
      <w:marLeft w:val="0"/>
      <w:marRight w:val="0"/>
      <w:marTop w:val="0"/>
      <w:marBottom w:val="0"/>
      <w:divBdr>
        <w:top w:val="none" w:sz="0" w:space="0" w:color="auto"/>
        <w:left w:val="none" w:sz="0" w:space="0" w:color="auto"/>
        <w:bottom w:val="none" w:sz="0" w:space="0" w:color="auto"/>
        <w:right w:val="none" w:sz="0" w:space="0" w:color="auto"/>
      </w:divBdr>
    </w:div>
    <w:div w:id="393478972">
      <w:bodyDiv w:val="1"/>
      <w:marLeft w:val="0"/>
      <w:marRight w:val="0"/>
      <w:marTop w:val="0"/>
      <w:marBottom w:val="0"/>
      <w:divBdr>
        <w:top w:val="none" w:sz="0" w:space="0" w:color="auto"/>
        <w:left w:val="none" w:sz="0" w:space="0" w:color="auto"/>
        <w:bottom w:val="none" w:sz="0" w:space="0" w:color="auto"/>
        <w:right w:val="none" w:sz="0" w:space="0" w:color="auto"/>
      </w:divBdr>
    </w:div>
    <w:div w:id="396515119">
      <w:bodyDiv w:val="1"/>
      <w:marLeft w:val="0"/>
      <w:marRight w:val="0"/>
      <w:marTop w:val="0"/>
      <w:marBottom w:val="0"/>
      <w:divBdr>
        <w:top w:val="none" w:sz="0" w:space="0" w:color="auto"/>
        <w:left w:val="none" w:sz="0" w:space="0" w:color="auto"/>
        <w:bottom w:val="none" w:sz="0" w:space="0" w:color="auto"/>
        <w:right w:val="none" w:sz="0" w:space="0" w:color="auto"/>
      </w:divBdr>
      <w:divsChild>
        <w:div w:id="95487874">
          <w:marLeft w:val="0"/>
          <w:marRight w:val="0"/>
          <w:marTop w:val="0"/>
          <w:marBottom w:val="0"/>
          <w:divBdr>
            <w:top w:val="none" w:sz="0" w:space="0" w:color="auto"/>
            <w:left w:val="none" w:sz="0" w:space="0" w:color="auto"/>
            <w:bottom w:val="none" w:sz="0" w:space="0" w:color="auto"/>
            <w:right w:val="none" w:sz="0" w:space="0" w:color="auto"/>
          </w:divBdr>
        </w:div>
        <w:div w:id="2066562179">
          <w:marLeft w:val="0"/>
          <w:marRight w:val="0"/>
          <w:marTop w:val="0"/>
          <w:marBottom w:val="0"/>
          <w:divBdr>
            <w:top w:val="none" w:sz="0" w:space="0" w:color="auto"/>
            <w:left w:val="none" w:sz="0" w:space="0" w:color="auto"/>
            <w:bottom w:val="none" w:sz="0" w:space="0" w:color="auto"/>
            <w:right w:val="none" w:sz="0" w:space="0" w:color="auto"/>
          </w:divBdr>
          <w:divsChild>
            <w:div w:id="386682281">
              <w:marLeft w:val="0"/>
              <w:marRight w:val="0"/>
              <w:marTop w:val="0"/>
              <w:marBottom w:val="0"/>
              <w:divBdr>
                <w:top w:val="none" w:sz="0" w:space="0" w:color="auto"/>
                <w:left w:val="none" w:sz="0" w:space="0" w:color="auto"/>
                <w:bottom w:val="none" w:sz="0" w:space="0" w:color="auto"/>
                <w:right w:val="none" w:sz="0" w:space="0" w:color="auto"/>
              </w:divBdr>
              <w:divsChild>
                <w:div w:id="1602372373">
                  <w:marLeft w:val="0"/>
                  <w:marRight w:val="0"/>
                  <w:marTop w:val="0"/>
                  <w:marBottom w:val="0"/>
                  <w:divBdr>
                    <w:top w:val="none" w:sz="0" w:space="0" w:color="auto"/>
                    <w:left w:val="none" w:sz="0" w:space="0" w:color="auto"/>
                    <w:bottom w:val="none" w:sz="0" w:space="0" w:color="auto"/>
                    <w:right w:val="none" w:sz="0" w:space="0" w:color="auto"/>
                  </w:divBdr>
                  <w:divsChild>
                    <w:div w:id="1867987107">
                      <w:marLeft w:val="0"/>
                      <w:marRight w:val="0"/>
                      <w:marTop w:val="0"/>
                      <w:marBottom w:val="0"/>
                      <w:divBdr>
                        <w:top w:val="none" w:sz="0" w:space="0" w:color="auto"/>
                        <w:left w:val="none" w:sz="0" w:space="0" w:color="auto"/>
                        <w:bottom w:val="none" w:sz="0" w:space="0" w:color="auto"/>
                        <w:right w:val="none" w:sz="0" w:space="0" w:color="auto"/>
                      </w:divBdr>
                    </w:div>
                  </w:divsChild>
                </w:div>
                <w:div w:id="111949301">
                  <w:marLeft w:val="0"/>
                  <w:marRight w:val="0"/>
                  <w:marTop w:val="0"/>
                  <w:marBottom w:val="0"/>
                  <w:divBdr>
                    <w:top w:val="none" w:sz="0" w:space="0" w:color="auto"/>
                    <w:left w:val="none" w:sz="0" w:space="0" w:color="auto"/>
                    <w:bottom w:val="none" w:sz="0" w:space="0" w:color="auto"/>
                    <w:right w:val="none" w:sz="0" w:space="0" w:color="auto"/>
                  </w:divBdr>
                  <w:divsChild>
                    <w:div w:id="1340694291">
                      <w:marLeft w:val="0"/>
                      <w:marRight w:val="0"/>
                      <w:marTop w:val="0"/>
                      <w:marBottom w:val="0"/>
                      <w:divBdr>
                        <w:top w:val="none" w:sz="0" w:space="0" w:color="auto"/>
                        <w:left w:val="none" w:sz="0" w:space="0" w:color="auto"/>
                        <w:bottom w:val="none" w:sz="0" w:space="0" w:color="auto"/>
                        <w:right w:val="none" w:sz="0" w:space="0" w:color="auto"/>
                      </w:divBdr>
                      <w:divsChild>
                        <w:div w:id="9554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84766">
      <w:bodyDiv w:val="1"/>
      <w:marLeft w:val="0"/>
      <w:marRight w:val="0"/>
      <w:marTop w:val="0"/>
      <w:marBottom w:val="0"/>
      <w:divBdr>
        <w:top w:val="none" w:sz="0" w:space="0" w:color="auto"/>
        <w:left w:val="none" w:sz="0" w:space="0" w:color="auto"/>
        <w:bottom w:val="none" w:sz="0" w:space="0" w:color="auto"/>
        <w:right w:val="none" w:sz="0" w:space="0" w:color="auto"/>
      </w:divBdr>
    </w:div>
    <w:div w:id="523712615">
      <w:bodyDiv w:val="1"/>
      <w:marLeft w:val="0"/>
      <w:marRight w:val="0"/>
      <w:marTop w:val="0"/>
      <w:marBottom w:val="0"/>
      <w:divBdr>
        <w:top w:val="none" w:sz="0" w:space="0" w:color="auto"/>
        <w:left w:val="none" w:sz="0" w:space="0" w:color="auto"/>
        <w:bottom w:val="none" w:sz="0" w:space="0" w:color="auto"/>
        <w:right w:val="none" w:sz="0" w:space="0" w:color="auto"/>
      </w:divBdr>
    </w:div>
    <w:div w:id="526647311">
      <w:bodyDiv w:val="1"/>
      <w:marLeft w:val="0"/>
      <w:marRight w:val="0"/>
      <w:marTop w:val="0"/>
      <w:marBottom w:val="0"/>
      <w:divBdr>
        <w:top w:val="none" w:sz="0" w:space="0" w:color="auto"/>
        <w:left w:val="none" w:sz="0" w:space="0" w:color="auto"/>
        <w:bottom w:val="none" w:sz="0" w:space="0" w:color="auto"/>
        <w:right w:val="none" w:sz="0" w:space="0" w:color="auto"/>
      </w:divBdr>
    </w:div>
    <w:div w:id="601650219">
      <w:bodyDiv w:val="1"/>
      <w:marLeft w:val="0"/>
      <w:marRight w:val="0"/>
      <w:marTop w:val="0"/>
      <w:marBottom w:val="0"/>
      <w:divBdr>
        <w:top w:val="none" w:sz="0" w:space="0" w:color="auto"/>
        <w:left w:val="none" w:sz="0" w:space="0" w:color="auto"/>
        <w:bottom w:val="none" w:sz="0" w:space="0" w:color="auto"/>
        <w:right w:val="none" w:sz="0" w:space="0" w:color="auto"/>
      </w:divBdr>
    </w:div>
    <w:div w:id="629239407">
      <w:bodyDiv w:val="1"/>
      <w:marLeft w:val="0"/>
      <w:marRight w:val="0"/>
      <w:marTop w:val="0"/>
      <w:marBottom w:val="0"/>
      <w:divBdr>
        <w:top w:val="none" w:sz="0" w:space="0" w:color="auto"/>
        <w:left w:val="none" w:sz="0" w:space="0" w:color="auto"/>
        <w:bottom w:val="none" w:sz="0" w:space="0" w:color="auto"/>
        <w:right w:val="none" w:sz="0" w:space="0" w:color="auto"/>
      </w:divBdr>
    </w:div>
    <w:div w:id="688607899">
      <w:bodyDiv w:val="1"/>
      <w:marLeft w:val="0"/>
      <w:marRight w:val="0"/>
      <w:marTop w:val="0"/>
      <w:marBottom w:val="0"/>
      <w:divBdr>
        <w:top w:val="none" w:sz="0" w:space="0" w:color="auto"/>
        <w:left w:val="none" w:sz="0" w:space="0" w:color="auto"/>
        <w:bottom w:val="none" w:sz="0" w:space="0" w:color="auto"/>
        <w:right w:val="none" w:sz="0" w:space="0" w:color="auto"/>
      </w:divBdr>
    </w:div>
    <w:div w:id="719477882">
      <w:bodyDiv w:val="1"/>
      <w:marLeft w:val="0"/>
      <w:marRight w:val="0"/>
      <w:marTop w:val="0"/>
      <w:marBottom w:val="0"/>
      <w:divBdr>
        <w:top w:val="none" w:sz="0" w:space="0" w:color="auto"/>
        <w:left w:val="none" w:sz="0" w:space="0" w:color="auto"/>
        <w:bottom w:val="none" w:sz="0" w:space="0" w:color="auto"/>
        <w:right w:val="none" w:sz="0" w:space="0" w:color="auto"/>
      </w:divBdr>
    </w:div>
    <w:div w:id="739979495">
      <w:bodyDiv w:val="1"/>
      <w:marLeft w:val="0"/>
      <w:marRight w:val="0"/>
      <w:marTop w:val="0"/>
      <w:marBottom w:val="0"/>
      <w:divBdr>
        <w:top w:val="none" w:sz="0" w:space="0" w:color="auto"/>
        <w:left w:val="none" w:sz="0" w:space="0" w:color="auto"/>
        <w:bottom w:val="none" w:sz="0" w:space="0" w:color="auto"/>
        <w:right w:val="none" w:sz="0" w:space="0" w:color="auto"/>
      </w:divBdr>
    </w:div>
    <w:div w:id="759640829">
      <w:bodyDiv w:val="1"/>
      <w:marLeft w:val="0"/>
      <w:marRight w:val="0"/>
      <w:marTop w:val="0"/>
      <w:marBottom w:val="0"/>
      <w:divBdr>
        <w:top w:val="none" w:sz="0" w:space="0" w:color="auto"/>
        <w:left w:val="none" w:sz="0" w:space="0" w:color="auto"/>
        <w:bottom w:val="none" w:sz="0" w:space="0" w:color="auto"/>
        <w:right w:val="none" w:sz="0" w:space="0" w:color="auto"/>
      </w:divBdr>
    </w:div>
    <w:div w:id="874539594">
      <w:bodyDiv w:val="1"/>
      <w:marLeft w:val="0"/>
      <w:marRight w:val="0"/>
      <w:marTop w:val="0"/>
      <w:marBottom w:val="0"/>
      <w:divBdr>
        <w:top w:val="none" w:sz="0" w:space="0" w:color="auto"/>
        <w:left w:val="none" w:sz="0" w:space="0" w:color="auto"/>
        <w:bottom w:val="none" w:sz="0" w:space="0" w:color="auto"/>
        <w:right w:val="none" w:sz="0" w:space="0" w:color="auto"/>
      </w:divBdr>
    </w:div>
    <w:div w:id="890193353">
      <w:bodyDiv w:val="1"/>
      <w:marLeft w:val="0"/>
      <w:marRight w:val="0"/>
      <w:marTop w:val="0"/>
      <w:marBottom w:val="0"/>
      <w:divBdr>
        <w:top w:val="none" w:sz="0" w:space="0" w:color="auto"/>
        <w:left w:val="none" w:sz="0" w:space="0" w:color="auto"/>
        <w:bottom w:val="none" w:sz="0" w:space="0" w:color="auto"/>
        <w:right w:val="none" w:sz="0" w:space="0" w:color="auto"/>
      </w:divBdr>
    </w:div>
    <w:div w:id="915407326">
      <w:bodyDiv w:val="1"/>
      <w:marLeft w:val="0"/>
      <w:marRight w:val="0"/>
      <w:marTop w:val="0"/>
      <w:marBottom w:val="0"/>
      <w:divBdr>
        <w:top w:val="none" w:sz="0" w:space="0" w:color="auto"/>
        <w:left w:val="none" w:sz="0" w:space="0" w:color="auto"/>
        <w:bottom w:val="none" w:sz="0" w:space="0" w:color="auto"/>
        <w:right w:val="none" w:sz="0" w:space="0" w:color="auto"/>
      </w:divBdr>
    </w:div>
    <w:div w:id="961183662">
      <w:bodyDiv w:val="1"/>
      <w:marLeft w:val="0"/>
      <w:marRight w:val="0"/>
      <w:marTop w:val="0"/>
      <w:marBottom w:val="0"/>
      <w:divBdr>
        <w:top w:val="none" w:sz="0" w:space="0" w:color="auto"/>
        <w:left w:val="none" w:sz="0" w:space="0" w:color="auto"/>
        <w:bottom w:val="none" w:sz="0" w:space="0" w:color="auto"/>
        <w:right w:val="none" w:sz="0" w:space="0" w:color="auto"/>
      </w:divBdr>
    </w:div>
    <w:div w:id="963004730">
      <w:bodyDiv w:val="1"/>
      <w:marLeft w:val="0"/>
      <w:marRight w:val="0"/>
      <w:marTop w:val="0"/>
      <w:marBottom w:val="0"/>
      <w:divBdr>
        <w:top w:val="none" w:sz="0" w:space="0" w:color="auto"/>
        <w:left w:val="none" w:sz="0" w:space="0" w:color="auto"/>
        <w:bottom w:val="none" w:sz="0" w:space="0" w:color="auto"/>
        <w:right w:val="none" w:sz="0" w:space="0" w:color="auto"/>
      </w:divBdr>
    </w:div>
    <w:div w:id="968322620">
      <w:bodyDiv w:val="1"/>
      <w:marLeft w:val="0"/>
      <w:marRight w:val="0"/>
      <w:marTop w:val="0"/>
      <w:marBottom w:val="0"/>
      <w:divBdr>
        <w:top w:val="none" w:sz="0" w:space="0" w:color="auto"/>
        <w:left w:val="none" w:sz="0" w:space="0" w:color="auto"/>
        <w:bottom w:val="none" w:sz="0" w:space="0" w:color="auto"/>
        <w:right w:val="none" w:sz="0" w:space="0" w:color="auto"/>
      </w:divBdr>
    </w:div>
    <w:div w:id="1062405160">
      <w:bodyDiv w:val="1"/>
      <w:marLeft w:val="0"/>
      <w:marRight w:val="0"/>
      <w:marTop w:val="0"/>
      <w:marBottom w:val="0"/>
      <w:divBdr>
        <w:top w:val="none" w:sz="0" w:space="0" w:color="auto"/>
        <w:left w:val="none" w:sz="0" w:space="0" w:color="auto"/>
        <w:bottom w:val="none" w:sz="0" w:space="0" w:color="auto"/>
        <w:right w:val="none" w:sz="0" w:space="0" w:color="auto"/>
      </w:divBdr>
    </w:div>
    <w:div w:id="1072124139">
      <w:bodyDiv w:val="1"/>
      <w:marLeft w:val="0"/>
      <w:marRight w:val="0"/>
      <w:marTop w:val="0"/>
      <w:marBottom w:val="0"/>
      <w:divBdr>
        <w:top w:val="none" w:sz="0" w:space="0" w:color="auto"/>
        <w:left w:val="none" w:sz="0" w:space="0" w:color="auto"/>
        <w:bottom w:val="none" w:sz="0" w:space="0" w:color="auto"/>
        <w:right w:val="none" w:sz="0" w:space="0" w:color="auto"/>
      </w:divBdr>
    </w:div>
    <w:div w:id="1104617509">
      <w:bodyDiv w:val="1"/>
      <w:marLeft w:val="0"/>
      <w:marRight w:val="0"/>
      <w:marTop w:val="0"/>
      <w:marBottom w:val="0"/>
      <w:divBdr>
        <w:top w:val="none" w:sz="0" w:space="0" w:color="auto"/>
        <w:left w:val="none" w:sz="0" w:space="0" w:color="auto"/>
        <w:bottom w:val="none" w:sz="0" w:space="0" w:color="auto"/>
        <w:right w:val="none" w:sz="0" w:space="0" w:color="auto"/>
      </w:divBdr>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
    <w:div w:id="1204252848">
      <w:bodyDiv w:val="1"/>
      <w:marLeft w:val="0"/>
      <w:marRight w:val="0"/>
      <w:marTop w:val="0"/>
      <w:marBottom w:val="0"/>
      <w:divBdr>
        <w:top w:val="none" w:sz="0" w:space="0" w:color="auto"/>
        <w:left w:val="none" w:sz="0" w:space="0" w:color="auto"/>
        <w:bottom w:val="none" w:sz="0" w:space="0" w:color="auto"/>
        <w:right w:val="none" w:sz="0" w:space="0" w:color="auto"/>
      </w:divBdr>
    </w:div>
    <w:div w:id="1228229331">
      <w:bodyDiv w:val="1"/>
      <w:marLeft w:val="0"/>
      <w:marRight w:val="0"/>
      <w:marTop w:val="0"/>
      <w:marBottom w:val="0"/>
      <w:divBdr>
        <w:top w:val="none" w:sz="0" w:space="0" w:color="auto"/>
        <w:left w:val="none" w:sz="0" w:space="0" w:color="auto"/>
        <w:bottom w:val="none" w:sz="0" w:space="0" w:color="auto"/>
        <w:right w:val="none" w:sz="0" w:space="0" w:color="auto"/>
      </w:divBdr>
    </w:div>
    <w:div w:id="1248538150">
      <w:bodyDiv w:val="1"/>
      <w:marLeft w:val="0"/>
      <w:marRight w:val="0"/>
      <w:marTop w:val="0"/>
      <w:marBottom w:val="0"/>
      <w:divBdr>
        <w:top w:val="none" w:sz="0" w:space="0" w:color="auto"/>
        <w:left w:val="none" w:sz="0" w:space="0" w:color="auto"/>
        <w:bottom w:val="none" w:sz="0" w:space="0" w:color="auto"/>
        <w:right w:val="none" w:sz="0" w:space="0" w:color="auto"/>
      </w:divBdr>
    </w:div>
    <w:div w:id="1350720893">
      <w:bodyDiv w:val="1"/>
      <w:marLeft w:val="0"/>
      <w:marRight w:val="0"/>
      <w:marTop w:val="0"/>
      <w:marBottom w:val="0"/>
      <w:divBdr>
        <w:top w:val="none" w:sz="0" w:space="0" w:color="auto"/>
        <w:left w:val="none" w:sz="0" w:space="0" w:color="auto"/>
        <w:bottom w:val="none" w:sz="0" w:space="0" w:color="auto"/>
        <w:right w:val="none" w:sz="0" w:space="0" w:color="auto"/>
      </w:divBdr>
    </w:div>
    <w:div w:id="1499463875">
      <w:bodyDiv w:val="1"/>
      <w:marLeft w:val="0"/>
      <w:marRight w:val="0"/>
      <w:marTop w:val="0"/>
      <w:marBottom w:val="0"/>
      <w:divBdr>
        <w:top w:val="none" w:sz="0" w:space="0" w:color="auto"/>
        <w:left w:val="none" w:sz="0" w:space="0" w:color="auto"/>
        <w:bottom w:val="none" w:sz="0" w:space="0" w:color="auto"/>
        <w:right w:val="none" w:sz="0" w:space="0" w:color="auto"/>
      </w:divBdr>
    </w:div>
    <w:div w:id="1592472916">
      <w:bodyDiv w:val="1"/>
      <w:marLeft w:val="0"/>
      <w:marRight w:val="0"/>
      <w:marTop w:val="0"/>
      <w:marBottom w:val="0"/>
      <w:divBdr>
        <w:top w:val="none" w:sz="0" w:space="0" w:color="auto"/>
        <w:left w:val="none" w:sz="0" w:space="0" w:color="auto"/>
        <w:bottom w:val="none" w:sz="0" w:space="0" w:color="auto"/>
        <w:right w:val="none" w:sz="0" w:space="0" w:color="auto"/>
      </w:divBdr>
    </w:div>
    <w:div w:id="1643928834">
      <w:bodyDiv w:val="1"/>
      <w:marLeft w:val="0"/>
      <w:marRight w:val="0"/>
      <w:marTop w:val="0"/>
      <w:marBottom w:val="0"/>
      <w:divBdr>
        <w:top w:val="none" w:sz="0" w:space="0" w:color="auto"/>
        <w:left w:val="none" w:sz="0" w:space="0" w:color="auto"/>
        <w:bottom w:val="none" w:sz="0" w:space="0" w:color="auto"/>
        <w:right w:val="none" w:sz="0" w:space="0" w:color="auto"/>
      </w:divBdr>
    </w:div>
    <w:div w:id="1810319187">
      <w:bodyDiv w:val="1"/>
      <w:marLeft w:val="0"/>
      <w:marRight w:val="0"/>
      <w:marTop w:val="0"/>
      <w:marBottom w:val="0"/>
      <w:divBdr>
        <w:top w:val="none" w:sz="0" w:space="0" w:color="auto"/>
        <w:left w:val="none" w:sz="0" w:space="0" w:color="auto"/>
        <w:bottom w:val="none" w:sz="0" w:space="0" w:color="auto"/>
        <w:right w:val="none" w:sz="0" w:space="0" w:color="auto"/>
      </w:divBdr>
    </w:div>
    <w:div w:id="1906447809">
      <w:bodyDiv w:val="1"/>
      <w:marLeft w:val="0"/>
      <w:marRight w:val="0"/>
      <w:marTop w:val="0"/>
      <w:marBottom w:val="0"/>
      <w:divBdr>
        <w:top w:val="none" w:sz="0" w:space="0" w:color="auto"/>
        <w:left w:val="none" w:sz="0" w:space="0" w:color="auto"/>
        <w:bottom w:val="none" w:sz="0" w:space="0" w:color="auto"/>
        <w:right w:val="none" w:sz="0" w:space="0" w:color="auto"/>
      </w:divBdr>
    </w:div>
    <w:div w:id="1931156700">
      <w:bodyDiv w:val="1"/>
      <w:marLeft w:val="0"/>
      <w:marRight w:val="0"/>
      <w:marTop w:val="0"/>
      <w:marBottom w:val="0"/>
      <w:divBdr>
        <w:top w:val="none" w:sz="0" w:space="0" w:color="auto"/>
        <w:left w:val="none" w:sz="0" w:space="0" w:color="auto"/>
        <w:bottom w:val="none" w:sz="0" w:space="0" w:color="auto"/>
        <w:right w:val="none" w:sz="0" w:space="0" w:color="auto"/>
      </w:divBdr>
    </w:div>
    <w:div w:id="1945963919">
      <w:bodyDiv w:val="1"/>
      <w:marLeft w:val="0"/>
      <w:marRight w:val="0"/>
      <w:marTop w:val="0"/>
      <w:marBottom w:val="0"/>
      <w:divBdr>
        <w:top w:val="none" w:sz="0" w:space="0" w:color="auto"/>
        <w:left w:val="none" w:sz="0" w:space="0" w:color="auto"/>
        <w:bottom w:val="none" w:sz="0" w:space="0" w:color="auto"/>
        <w:right w:val="none" w:sz="0" w:space="0" w:color="auto"/>
      </w:divBdr>
    </w:div>
    <w:div w:id="1949921593">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 w:id="2005816940">
      <w:bodyDiv w:val="1"/>
      <w:marLeft w:val="0"/>
      <w:marRight w:val="0"/>
      <w:marTop w:val="0"/>
      <w:marBottom w:val="0"/>
      <w:divBdr>
        <w:top w:val="none" w:sz="0" w:space="0" w:color="auto"/>
        <w:left w:val="none" w:sz="0" w:space="0" w:color="auto"/>
        <w:bottom w:val="none" w:sz="0" w:space="0" w:color="auto"/>
        <w:right w:val="none" w:sz="0" w:space="0" w:color="auto"/>
      </w:divBdr>
    </w:div>
    <w:div w:id="2032141501">
      <w:bodyDiv w:val="1"/>
      <w:marLeft w:val="0"/>
      <w:marRight w:val="0"/>
      <w:marTop w:val="0"/>
      <w:marBottom w:val="0"/>
      <w:divBdr>
        <w:top w:val="none" w:sz="0" w:space="0" w:color="auto"/>
        <w:left w:val="none" w:sz="0" w:space="0" w:color="auto"/>
        <w:bottom w:val="none" w:sz="0" w:space="0" w:color="auto"/>
        <w:right w:val="none" w:sz="0" w:space="0" w:color="auto"/>
      </w:divBdr>
    </w:div>
    <w:div w:id="2089233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oteng-abayie.socs@knust.edu.gh" TargetMode="External"/><Relationship Id="rId13" Type="http://schemas.openxmlformats.org/officeDocument/2006/relationships/hyperlink" Target="mailto:osman.ouattara-2@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3A%2F%2Fwww.ajol.info%2Findex.php%2Fajer%2Farticle%2FviewFile%2F182555%2F171932&amp;sa=D&amp;sntz=1&amp;usg=AFQjCNF464cUFT_gxHjSNM3wPOpbIoEMT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23322039.2021.20" TargetMode="External"/><Relationship Id="rId4" Type="http://schemas.openxmlformats.org/officeDocument/2006/relationships/settings" Target="settings.xml"/><Relationship Id="rId9" Type="http://schemas.openxmlformats.org/officeDocument/2006/relationships/hyperlink" Target="mailto:oteng_abayie@yahoo.com" TargetMode="External"/><Relationship Id="rId14" Type="http://schemas.openxmlformats.org/officeDocument/2006/relationships/hyperlink" Target="mailto:eamporf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81C5-486B-EE44-8E7F-C84AD64E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1979</Words>
  <Characters>11286</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Application for Promotion to Senior Lecturer</vt:lpstr>
      <vt:lpstr>    </vt:lpstr>
      <vt:lpstr>    REFEREES:</vt:lpstr>
    </vt:vector>
  </TitlesOfParts>
  <Company/>
  <LinksUpToDate>false</LinksUpToDate>
  <CharactersWithSpaces>13239</CharactersWithSpaces>
  <SharedDoc>false</SharedDoc>
  <HLinks>
    <vt:vector size="6" baseType="variant">
      <vt:variant>
        <vt:i4>2883660</vt:i4>
      </vt:variant>
      <vt:variant>
        <vt:i4>0</vt:i4>
      </vt:variant>
      <vt:variant>
        <vt:i4>0</vt:i4>
      </vt:variant>
      <vt:variant>
        <vt:i4>5</vt:i4>
      </vt:variant>
      <vt:variant>
        <vt:lpwstr>mailto:efoteng-abayie.socs@knust.edu.gh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Promotion to Senior Lecturer</dc:title>
  <dc:subject>Eric Fosu Oteng-Abayie</dc:subject>
  <dc:creator>Department of Economics</dc:creator>
  <cp:keywords/>
  <dc:description/>
  <cp:lastModifiedBy>Prof EFO-A</cp:lastModifiedBy>
  <cp:revision>3</cp:revision>
  <cp:lastPrinted>2018-10-08T13:41:00Z</cp:lastPrinted>
  <dcterms:created xsi:type="dcterms:W3CDTF">2022-02-04T12:47:00Z</dcterms:created>
  <dcterms:modified xsi:type="dcterms:W3CDTF">2022-03-04T16:33:00Z</dcterms:modified>
</cp:coreProperties>
</file>